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360" w:lineRule="auto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附件1-</w:t>
      </w: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：</w:t>
      </w:r>
    </w:p>
    <w:p>
      <w:pPr>
        <w:widowControl/>
        <w:spacing w:before="156" w:beforeLines="50" w:after="156" w:afterLines="50" w:line="360" w:lineRule="auto"/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审计机构申报表</w:t>
      </w:r>
    </w:p>
    <w:tbl>
      <w:tblPr>
        <w:tblStyle w:val="5"/>
        <w:tblW w:w="8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3041"/>
        <w:gridCol w:w="1216"/>
        <w:gridCol w:w="31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中介机构名称</w:t>
            </w:r>
          </w:p>
        </w:tc>
        <w:tc>
          <w:tcPr>
            <w:tcW w:w="7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注册地址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是否为分支机构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注册资本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实收资本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成立时间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经营范围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法定代表人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职务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资质证书编号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员工总数及注册会计师人数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联系人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联系电话</w:t>
            </w:r>
          </w:p>
        </w:tc>
        <w:tc>
          <w:tcPr>
            <w:tcW w:w="3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</w:rPr>
              <w:t>资质条件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序号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资质要求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实际情况说明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1</w:t>
            </w:r>
          </w:p>
        </w:tc>
        <w:tc>
          <w:tcPr>
            <w:tcW w:w="3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依法登记注册，具备有效的营业执照，处于正常执业状态并具有会计师事务所执业资格；注册地在吉林省外的，应在长春市或吉林市设立分支机构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2</w:t>
            </w:r>
          </w:p>
        </w:tc>
        <w:tc>
          <w:tcPr>
            <w:tcW w:w="3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成立时间在5年以上，员工总人数在40人以上且具备执业资格的注册会计师不少于10人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3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财务制度健全，质量控制制度和内部管理制度健全并有效执行，执业质量和职业道德良好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4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吉林省注协发布的最新一期会计师事务所综合评价排名A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</w:rPr>
              <w:t>级以上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5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最近3年无重大过失及受监管机构或行政、司法机关处罚的不良记录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6</w:t>
            </w: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有固定的办公场所，具有保证服务顺利实施完成的专职注册会计师和设备条件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7</w:t>
            </w:r>
          </w:p>
        </w:tc>
        <w:tc>
          <w:tcPr>
            <w:tcW w:w="3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为中信城建公司及其子公司服务的会计师团队成员应在三人以上，其中，注册会计师人数应在二人以上；团队成员应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</w:rPr>
              <w:t>当具备大型国有企业审计、财务调查业务经验，且近3年无违法违规和不良执业记录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8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在保证服务质量的前提下，收费价格合理</w:t>
            </w:r>
          </w:p>
        </w:tc>
        <w:tc>
          <w:tcPr>
            <w:tcW w:w="4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</w:rPr>
              <w:t>　</w:t>
            </w:r>
          </w:p>
        </w:tc>
      </w:tr>
    </w:tbl>
    <w:p>
      <w:pPr>
        <w:rPr>
          <w:rFonts w:ascii="仿宋" w:hAnsi="仿宋" w:eastAsia="仿宋" w:cs="宋体"/>
          <w:color w:val="000000"/>
          <w:kern w:val="0"/>
        </w:rPr>
      </w:pPr>
    </w:p>
    <w:p>
      <w:pPr>
        <w:rPr>
          <w:rFonts w:ascii="仿宋" w:hAnsi="仿宋" w:eastAsia="仿宋" w:cs="宋体"/>
          <w:color w:val="000000"/>
          <w:kern w:val="0"/>
        </w:rPr>
      </w:pPr>
      <w:r>
        <w:rPr>
          <w:rFonts w:hint="eastAsia" w:ascii="仿宋" w:hAnsi="仿宋" w:eastAsia="仿宋" w:cs="宋体"/>
          <w:color w:val="000000"/>
          <w:kern w:val="0"/>
        </w:rPr>
        <w:t>注</w:t>
      </w:r>
      <w:r>
        <w:rPr>
          <w:rFonts w:ascii="仿宋" w:hAnsi="仿宋" w:eastAsia="仿宋" w:cs="宋体"/>
          <w:color w:val="000000"/>
          <w:kern w:val="0"/>
        </w:rPr>
        <w:t>：</w:t>
      </w:r>
      <w:r>
        <w:rPr>
          <w:rFonts w:hint="eastAsia" w:ascii="仿宋" w:hAnsi="仿宋" w:eastAsia="仿宋" w:cs="宋体"/>
          <w:color w:val="000000"/>
          <w:kern w:val="0"/>
        </w:rPr>
        <w:t>如内容较多可另附页。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695051"/>
    <w:rsid w:val="000824B7"/>
    <w:rsid w:val="000A4640"/>
    <w:rsid w:val="001B7FFA"/>
    <w:rsid w:val="001D597B"/>
    <w:rsid w:val="001F4127"/>
    <w:rsid w:val="0064748A"/>
    <w:rsid w:val="006C4001"/>
    <w:rsid w:val="00CE436E"/>
    <w:rsid w:val="00F31370"/>
    <w:rsid w:val="11FB6539"/>
    <w:rsid w:val="2192665B"/>
    <w:rsid w:val="2B695051"/>
    <w:rsid w:val="371405CB"/>
    <w:rsid w:val="404E053F"/>
    <w:rsid w:val="5400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</Words>
  <Characters>496</Characters>
  <Lines>4</Lines>
  <Paragraphs>1</Paragraphs>
  <TotalTime>7</TotalTime>
  <ScaleCrop>false</ScaleCrop>
  <LinksUpToDate>false</LinksUpToDate>
  <CharactersWithSpaces>581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2019-10-08T08:57:00Z</dcterms:created>
  <dc:creator>zmy</dc:creator>
  <cp:lastModifiedBy>Administrator</cp:lastModifiedBy>
  <cp:lastPrinted>2019-08-30T04:35:00Z</cp:lastPrinted>
  <dcterms:modified xsi:type="dcterms:W3CDTF">2019-10-14T01:00:41Z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