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5EB" w:rsidRDefault="00FB174A">
      <w:pPr>
        <w:widowControl/>
        <w:spacing w:beforeLines="50" w:before="156" w:afterLines="50" w:after="156" w:line="360" w:lineRule="auto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</w:t>
      </w:r>
      <w:r>
        <w:rPr>
          <w:rFonts w:ascii="仿宋" w:eastAsia="仿宋" w:hAnsi="仿宋" w:hint="eastAsia"/>
          <w:sz w:val="30"/>
          <w:szCs w:val="30"/>
        </w:rPr>
        <w:t>1-</w:t>
      </w:r>
      <w:r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：</w:t>
      </w:r>
    </w:p>
    <w:p w:rsidR="00D155EB" w:rsidRDefault="00FB174A">
      <w:pPr>
        <w:widowControl/>
        <w:spacing w:beforeLines="50" w:before="156" w:afterLines="50" w:after="156" w:line="360" w:lineRule="auto"/>
        <w:jc w:val="center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b/>
          <w:bCs/>
          <w:sz w:val="44"/>
          <w:szCs w:val="44"/>
        </w:rPr>
        <w:t>律师事务所申报表</w:t>
      </w:r>
    </w:p>
    <w:tbl>
      <w:tblPr>
        <w:tblW w:w="8516" w:type="dxa"/>
        <w:tblLayout w:type="fixed"/>
        <w:tblLook w:val="04A0" w:firstRow="1" w:lastRow="0" w:firstColumn="1" w:lastColumn="0" w:noHBand="0" w:noVBand="1"/>
      </w:tblPr>
      <w:tblGrid>
        <w:gridCol w:w="1096"/>
        <w:gridCol w:w="3041"/>
        <w:gridCol w:w="1216"/>
        <w:gridCol w:w="3163"/>
      </w:tblGrid>
      <w:tr w:rsidR="00D155EB">
        <w:trPr>
          <w:trHeight w:val="600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中介机构名称</w:t>
            </w:r>
          </w:p>
        </w:tc>
        <w:tc>
          <w:tcPr>
            <w:tcW w:w="7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155EB">
        <w:trPr>
          <w:trHeight w:val="600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注册地址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是否为分支机构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155EB">
        <w:trPr>
          <w:trHeight w:val="592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注册资本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实收资本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155EB">
        <w:trPr>
          <w:trHeight w:val="541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成立时间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经营范围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155EB">
        <w:trPr>
          <w:trHeight w:val="600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法定代表人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职务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155EB">
        <w:trPr>
          <w:trHeight w:val="600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资质证书编号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执业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律师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总数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155EB">
        <w:trPr>
          <w:trHeight w:val="521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联系人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联系电话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155EB">
        <w:trPr>
          <w:trHeight w:val="450"/>
        </w:trPr>
        <w:tc>
          <w:tcPr>
            <w:tcW w:w="8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</w:rPr>
              <w:t>资质条件</w:t>
            </w:r>
          </w:p>
        </w:tc>
      </w:tr>
      <w:tr w:rsidR="00D155EB">
        <w:trPr>
          <w:trHeight w:val="584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序号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资质要求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实际情况说明</w:t>
            </w:r>
          </w:p>
        </w:tc>
      </w:tr>
      <w:tr w:rsidR="00D155EB">
        <w:trPr>
          <w:trHeight w:val="1260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1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律师事务所依法成立并连续正常执业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年以上，具备有效的《律师事务所执业许可证》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155EB">
        <w:trPr>
          <w:trHeight w:val="1122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lastRenderedPageBreak/>
              <w:t>2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注册地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在吉林省外的，在长春市或吉林市设立分支机构或常驻办事机构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155EB">
        <w:trPr>
          <w:trHeight w:val="1833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3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具有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60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名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及以上的执业律师，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且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执业年限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年以上的律师人数不少于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30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人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155EB">
        <w:trPr>
          <w:trHeight w:val="1150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4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/>
                <w:color w:val="000000"/>
                <w:kern w:val="0"/>
              </w:rPr>
              <w:t>财务制度健全，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质量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控制制度和内部管理制度健全并有效执行，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执业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质量和职业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道德</w:t>
            </w:r>
            <w:r>
              <w:rPr>
                <w:rFonts w:ascii="仿宋" w:eastAsia="仿宋" w:hAnsi="仿宋" w:cs="宋体"/>
                <w:color w:val="000000"/>
                <w:kern w:val="0"/>
              </w:rPr>
              <w:t>良好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155EB">
        <w:trPr>
          <w:trHeight w:val="894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5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已办理有效的执业责任保险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155EB">
        <w:trPr>
          <w:trHeight w:val="900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6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有固定的办公场所，具有保证服务顺利实施完成的专职律师和设备条件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155EB">
        <w:trPr>
          <w:trHeight w:val="983"/>
        </w:trPr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7</w:t>
            </w: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AE636F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 w:rsidRPr="00AE636F">
              <w:rPr>
                <w:rFonts w:ascii="仿宋" w:eastAsia="仿宋" w:hAnsi="仿宋" w:cs="宋体" w:hint="eastAsia"/>
                <w:color w:val="000000"/>
                <w:kern w:val="0"/>
              </w:rPr>
              <w:t>执业律师</w:t>
            </w:r>
            <w:r w:rsidR="00FB174A">
              <w:rPr>
                <w:rFonts w:ascii="仿宋" w:eastAsia="仿宋" w:hAnsi="仿宋" w:cs="宋体" w:hint="eastAsia"/>
                <w:color w:val="000000"/>
                <w:kern w:val="0"/>
              </w:rPr>
              <w:t>具备较高的法律业务知识水平和</w:t>
            </w:r>
            <w:r w:rsidR="009F0B9A">
              <w:rPr>
                <w:rFonts w:ascii="仿宋" w:eastAsia="仿宋" w:hAnsi="仿宋" w:cs="宋体" w:hint="eastAsia"/>
                <w:color w:val="000000"/>
                <w:kern w:val="0"/>
              </w:rPr>
              <w:t>丰富</w:t>
            </w:r>
            <w:r w:rsidR="00FB174A">
              <w:rPr>
                <w:rFonts w:ascii="仿宋" w:eastAsia="仿宋" w:hAnsi="仿宋" w:cs="宋体" w:hint="eastAsia"/>
                <w:color w:val="000000"/>
                <w:kern w:val="0"/>
              </w:rPr>
              <w:t>执业经验，具有良好的工作责任心和职业操守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 xml:space="preserve">　</w:t>
            </w:r>
          </w:p>
        </w:tc>
      </w:tr>
      <w:tr w:rsidR="00D155EB">
        <w:trPr>
          <w:trHeight w:val="983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8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 w:rsidP="00245B25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为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拉法山公司及子公司服务的律师团队应在八人以上，</w:t>
            </w:r>
            <w:r w:rsidR="00245B25">
              <w:rPr>
                <w:rFonts w:ascii="仿宋" w:eastAsia="仿宋" w:hAnsi="仿宋" w:cs="宋体" w:hint="eastAsia"/>
                <w:color w:val="000000"/>
                <w:kern w:val="0"/>
              </w:rPr>
              <w:t>律师团队负责人应当为合伙人或资深律师，团队成员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熟悉并熟练掌握公司相关法律、国有企业改制改革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lastRenderedPageBreak/>
              <w:t>相关法律及规范性文件的规定，具有尽职调查法律服务经验，近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年无违法违规和不良执业记录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D155EB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</w:p>
        </w:tc>
      </w:tr>
      <w:tr w:rsidR="00D155EB">
        <w:trPr>
          <w:trHeight w:val="983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lastRenderedPageBreak/>
              <w:t>9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律师事务所最近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kern w:val="0"/>
              </w:rPr>
              <w:t>年无重大过失及受监管机构或行政、司法机关处罚的不良记录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D155EB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bookmarkStart w:id="0" w:name="_GoBack"/>
            <w:bookmarkEnd w:id="0"/>
          </w:p>
        </w:tc>
      </w:tr>
      <w:tr w:rsidR="00D155EB">
        <w:trPr>
          <w:trHeight w:val="983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10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FB174A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</w:rPr>
              <w:t>在保证服务质量的前提下，收费价格合理</w:t>
            </w:r>
          </w:p>
        </w:tc>
        <w:tc>
          <w:tcPr>
            <w:tcW w:w="4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5EB" w:rsidRDefault="00D155EB">
            <w:pPr>
              <w:widowControl/>
              <w:spacing w:beforeLines="50" w:before="156" w:afterLines="50" w:after="156"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</w:rPr>
            </w:pPr>
          </w:p>
        </w:tc>
      </w:tr>
    </w:tbl>
    <w:p w:rsidR="00D155EB" w:rsidRDefault="00D155EB"/>
    <w:p w:rsidR="00D155EB" w:rsidRDefault="00FB174A">
      <w:pPr>
        <w:rPr>
          <w:rFonts w:ascii="仿宋" w:eastAsia="仿宋" w:hAnsi="仿宋" w:cs="宋体"/>
          <w:color w:val="000000"/>
          <w:kern w:val="0"/>
        </w:rPr>
      </w:pPr>
      <w:r>
        <w:rPr>
          <w:rFonts w:ascii="仿宋" w:eastAsia="仿宋" w:hAnsi="仿宋" w:cs="宋体" w:hint="eastAsia"/>
          <w:color w:val="000000"/>
          <w:kern w:val="0"/>
        </w:rPr>
        <w:t>注</w:t>
      </w:r>
      <w:r>
        <w:rPr>
          <w:rFonts w:ascii="仿宋" w:eastAsia="仿宋" w:hAnsi="仿宋" w:cs="宋体"/>
          <w:color w:val="000000"/>
          <w:kern w:val="0"/>
        </w:rPr>
        <w:t>：</w:t>
      </w:r>
      <w:r>
        <w:rPr>
          <w:rFonts w:ascii="仿宋" w:eastAsia="仿宋" w:hAnsi="仿宋" w:cs="宋体" w:hint="eastAsia"/>
          <w:color w:val="000000"/>
          <w:kern w:val="0"/>
        </w:rPr>
        <w:t>如内容较多可另附页。</w:t>
      </w:r>
    </w:p>
    <w:p w:rsidR="00D155EB" w:rsidRDefault="00D155EB"/>
    <w:sectPr w:rsidR="00D155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A72D1"/>
    <w:rsid w:val="000D618B"/>
    <w:rsid w:val="00245B25"/>
    <w:rsid w:val="00575948"/>
    <w:rsid w:val="009F0B9A"/>
    <w:rsid w:val="00A26495"/>
    <w:rsid w:val="00AE636F"/>
    <w:rsid w:val="00C75D09"/>
    <w:rsid w:val="00D155EB"/>
    <w:rsid w:val="00D96D3B"/>
    <w:rsid w:val="00FB174A"/>
    <w:rsid w:val="00FD7FC1"/>
    <w:rsid w:val="087A72D1"/>
    <w:rsid w:val="447B52F5"/>
    <w:rsid w:val="531E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paragraph" w:styleId="a5">
    <w:name w:val="Balloon Text"/>
    <w:basedOn w:val="a"/>
    <w:link w:val="Char1"/>
    <w:rsid w:val="00AE636F"/>
    <w:rPr>
      <w:sz w:val="18"/>
      <w:szCs w:val="18"/>
    </w:rPr>
  </w:style>
  <w:style w:type="character" w:customStyle="1" w:styleId="Char1">
    <w:name w:val="批注框文本 Char"/>
    <w:basedOn w:val="a0"/>
    <w:link w:val="a5"/>
    <w:rsid w:val="00AE636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paragraph" w:styleId="a5">
    <w:name w:val="Balloon Text"/>
    <w:basedOn w:val="a"/>
    <w:link w:val="Char1"/>
    <w:rsid w:val="00AE636F"/>
    <w:rPr>
      <w:sz w:val="18"/>
      <w:szCs w:val="18"/>
    </w:rPr>
  </w:style>
  <w:style w:type="character" w:customStyle="1" w:styleId="Char1">
    <w:name w:val="批注框文本 Char"/>
    <w:basedOn w:val="a0"/>
    <w:link w:val="a5"/>
    <w:rsid w:val="00AE636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90</Words>
  <Characters>515</Characters>
  <Application>Microsoft Office Word</Application>
  <DocSecurity>0</DocSecurity>
  <Lines>4</Lines>
  <Paragraphs>1</Paragraphs>
  <ScaleCrop>false</ScaleCrop>
  <Company>Www.SangSan.Cn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zmy</dc:creator>
  <cp:lastModifiedBy>桑三博客</cp:lastModifiedBy>
  <cp:revision>16</cp:revision>
  <dcterms:created xsi:type="dcterms:W3CDTF">2019-08-30T02:54:00Z</dcterms:created>
  <dcterms:modified xsi:type="dcterms:W3CDTF">2019-10-21T03:01:00Z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