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宋体" w:hAnsi="宋体" w:eastAsia="宋体" w:cs="宋体"/>
          <w:b/>
          <w:bCs/>
          <w:spacing w:val="-17"/>
          <w:sz w:val="45"/>
          <w:szCs w:val="45"/>
        </w:rPr>
      </w:pPr>
    </w:p>
    <w:p>
      <w:pPr>
        <w:spacing w:line="259" w:lineRule="auto"/>
        <w:jc w:val="center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蛟河市工业发“十四五”规划</w:t>
      </w:r>
    </w:p>
    <w:p>
      <w:pPr>
        <w:sectPr>
          <w:footerReference r:id="rId5" w:type="default"/>
          <w:pgSz w:w="11910" w:h="16830"/>
          <w:pgMar w:top="1430" w:right="1629" w:bottom="934" w:left="1420" w:header="0" w:footer="645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44"/>
          <w:szCs w:val="44"/>
        </w:rPr>
        <w:id w:val="1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32"/>
          <w:szCs w:val="32"/>
        </w:rPr>
      </w:sdtEndPr>
      <w:sdtContent>
        <w:p>
          <w:pPr>
            <w:spacing w:before="143" w:line="221" w:lineRule="auto"/>
            <w:ind w:left="3886"/>
            <w:rPr>
              <w:rFonts w:ascii="宋体" w:hAnsi="宋体" w:eastAsia="宋体" w:cs="宋体"/>
              <w:sz w:val="44"/>
              <w:szCs w:val="44"/>
            </w:rPr>
          </w:pP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目</w:t>
          </w:r>
          <w:r>
            <w:rPr>
              <w:rFonts w:ascii="宋体" w:hAnsi="宋体" w:eastAsia="宋体" w:cs="宋体"/>
              <w:spacing w:val="78"/>
              <w:sz w:val="44"/>
              <w:szCs w:val="44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-56"/>
              <w:sz w:val="44"/>
              <w:szCs w:val="44"/>
            </w:rPr>
            <w:t>录</w:t>
          </w:r>
        </w:p>
        <w:p>
          <w:pPr>
            <w:spacing w:line="333" w:lineRule="auto"/>
            <w:rPr>
              <w:rFonts w:ascii="Arial"/>
              <w:sz w:val="21"/>
            </w:rPr>
          </w:pPr>
        </w:p>
        <w:p>
          <w:pPr>
            <w:spacing w:line="334" w:lineRule="auto"/>
            <w:rPr>
              <w:rFonts w:ascii="Arial"/>
              <w:sz w:val="21"/>
            </w:rPr>
          </w:pPr>
        </w:p>
        <w:p>
          <w:pPr>
            <w:tabs>
              <w:tab w:val="right" w:leader="dot" w:pos="8272"/>
            </w:tabs>
            <w:spacing w:before="104" w:line="221" w:lineRule="auto"/>
            <w:ind w:left="594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b/>
              <w:bCs/>
              <w:spacing w:val="3"/>
              <w:sz w:val="32"/>
              <w:szCs w:val="32"/>
            </w:rPr>
            <w:t>前言</w:t>
          </w:r>
          <w:r>
            <w:rPr>
              <w:rFonts w:ascii="宋体" w:hAnsi="宋体" w:eastAsia="宋体" w:cs="宋体"/>
              <w:spacing w:val="-54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6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4"/>
              <w:sz w:val="32"/>
              <w:szCs w:val="32"/>
            </w:rPr>
            <w:t>4</w:t>
          </w:r>
          <w:r>
            <w:rPr>
              <w:rFonts w:ascii="宋体" w:hAnsi="宋体" w:eastAsia="宋体" w:cs="宋体"/>
              <w:b/>
              <w:bCs/>
              <w:spacing w:val="-4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60"/>
            </w:tabs>
            <w:spacing w:before="177" w:line="219" w:lineRule="auto"/>
            <w:ind w:left="59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17"/>
              <w:sz w:val="32"/>
              <w:szCs w:val="32"/>
            </w:rPr>
            <w:t>第一章</w:t>
          </w:r>
          <w:r>
            <w:rPr>
              <w:rFonts w:ascii="宋体" w:hAnsi="宋体" w:eastAsia="宋体" w:cs="宋体"/>
              <w:spacing w:val="3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17"/>
              <w:sz w:val="32"/>
              <w:szCs w:val="32"/>
            </w:rPr>
            <w:t>发展基础与环境</w:t>
          </w:r>
          <w:r>
            <w:rPr>
              <w:rFonts w:ascii="宋体" w:hAnsi="宋体" w:eastAsia="宋体" w:cs="宋体"/>
              <w:spacing w:val="-34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5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宋体" w:hAnsi="宋体" w:eastAsia="宋体" w:cs="宋体"/>
              <w:sz w:val="32"/>
              <w:szCs w:val="32"/>
            </w:rPr>
            <w:t>5</w:t>
          </w:r>
          <w:r>
            <w:rPr>
              <w:rFonts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74"/>
            </w:tabs>
            <w:spacing w:before="179" w:line="221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-1"/>
              <w:sz w:val="32"/>
              <w:szCs w:val="32"/>
            </w:rPr>
            <w:t>一、"十三五"期间发展基础</w:t>
          </w:r>
          <w:r>
            <w:rPr>
              <w:rFonts w:ascii="黑体" w:hAnsi="黑体" w:eastAsia="黑体" w:cs="黑体"/>
              <w:spacing w:val="-39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0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黑体" w:hAnsi="黑体" w:eastAsia="黑体" w:cs="黑体"/>
              <w:sz w:val="32"/>
              <w:szCs w:val="32"/>
            </w:rPr>
            <w:t>5</w:t>
          </w:r>
          <w:r>
            <w:rPr>
              <w:rFonts w:ascii="黑体" w:hAnsi="黑体" w:eastAsia="黑体" w:cs="黑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79"/>
            </w:tabs>
            <w:spacing w:before="202" w:line="221" w:lineRule="auto"/>
            <w:ind w:left="74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t>(一)发展成效</w:t>
          </w:r>
          <w:r>
            <w:rPr>
              <w:rFonts w:ascii="黑体" w:hAnsi="黑体" w:eastAsia="黑体" w:cs="黑体"/>
              <w:spacing w:val="-47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t>5</w:t>
          </w: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65"/>
            </w:tabs>
            <w:spacing w:before="183" w:line="222" w:lineRule="auto"/>
            <w:ind w:left="739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2"/>
              <w:sz w:val="32"/>
              <w:szCs w:val="32"/>
            </w:rPr>
            <w:t>(二)存在问题</w:t>
          </w:r>
          <w:r>
            <w:rPr>
              <w:rFonts w:ascii="黑体" w:hAnsi="黑体" w:eastAsia="黑体" w:cs="黑体"/>
              <w:spacing w:val="-66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黑体" w:hAnsi="黑体" w:eastAsia="黑体" w:cs="黑体"/>
              <w:sz w:val="32"/>
              <w:szCs w:val="32"/>
            </w:rPr>
            <w:t>7</w:t>
          </w:r>
          <w:r>
            <w:rPr>
              <w:rFonts w:ascii="黑体" w:hAnsi="黑体" w:eastAsia="黑体" w:cs="黑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65"/>
            </w:tabs>
            <w:spacing w:before="184" w:line="221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-11"/>
              <w:sz w:val="32"/>
              <w:szCs w:val="32"/>
            </w:rPr>
            <w:t>二、“十四五”时期发展环境</w:t>
          </w:r>
          <w:r>
            <w:rPr>
              <w:rFonts w:ascii="黑体" w:hAnsi="黑体" w:eastAsia="黑体" w:cs="黑体"/>
              <w:spacing w:val="-58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黑体" w:hAnsi="黑体" w:eastAsia="黑体" w:cs="黑体"/>
              <w:sz w:val="32"/>
              <w:szCs w:val="32"/>
            </w:rPr>
            <w:t>7</w:t>
          </w:r>
          <w:r>
            <w:rPr>
              <w:rFonts w:ascii="黑体" w:hAnsi="黑体" w:eastAsia="黑体" w:cs="黑体"/>
              <w:sz w:val="32"/>
              <w:szCs w:val="32"/>
            </w:rPr>
            <w:fldChar w:fldCharType="end"/>
          </w:r>
        </w:p>
      </w:sdtContent>
    </w:sdt>
    <w:p>
      <w:pPr>
        <w:spacing w:before="207" w:line="221" w:lineRule="auto"/>
        <w:ind w:left="75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(一)新发展格局为蛟河工业转型升级带来了新机遇.7</w:t>
      </w:r>
    </w:p>
    <w:p>
      <w:pPr>
        <w:spacing w:before="187" w:line="221" w:lineRule="auto"/>
        <w:ind w:left="7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4"/>
          <w:sz w:val="32"/>
          <w:szCs w:val="32"/>
        </w:rPr>
        <w:t>(二)新一轮科技革命和产业变革深度演进带来了新</w:t>
      </w:r>
      <w:r>
        <w:rPr>
          <w:rFonts w:ascii="黑体" w:hAnsi="黑体" w:eastAsia="黑体" w:cs="黑体"/>
          <w:spacing w:val="13"/>
          <w:sz w:val="32"/>
          <w:szCs w:val="32"/>
        </w:rPr>
        <w:t>动力</w:t>
      </w:r>
    </w:p>
    <w:sdt>
      <w:sdtPr>
        <w:rPr>
          <w:rFonts w:ascii="Arial" w:hAnsi="Arial" w:eastAsia="Arial" w:cs="Arial"/>
          <w:sz w:val="21"/>
          <w:szCs w:val="21"/>
        </w:rPr>
        <w:id w:val="2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32"/>
          <w:szCs w:val="32"/>
        </w:rPr>
      </w:sdtEndPr>
      <w:sdtContent>
        <w:p>
          <w:pPr>
            <w:tabs>
              <w:tab w:val="right" w:leader="dot" w:pos="8270"/>
            </w:tabs>
            <w:spacing w:before="252" w:line="421" w:lineRule="exact"/>
            <w:ind w:left="135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position w:val="1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9"/>
              <w:position w:val="1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黑体" w:hAnsi="黑体" w:eastAsia="黑体" w:cs="黑体"/>
              <w:position w:val="1"/>
              <w:sz w:val="32"/>
              <w:szCs w:val="32"/>
            </w:rPr>
            <w:t>8</w:t>
          </w:r>
          <w:r>
            <w:rPr>
              <w:rFonts w:ascii="黑体" w:hAnsi="黑体" w:eastAsia="黑体" w:cs="黑体"/>
              <w:position w:val="1"/>
              <w:sz w:val="32"/>
              <w:szCs w:val="32"/>
            </w:rPr>
            <w:fldChar w:fldCharType="end"/>
          </w:r>
        </w:p>
        <w:p>
          <w:pPr>
            <w:spacing w:before="114" w:line="221" w:lineRule="auto"/>
            <w:ind w:left="75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6"/>
              <w:sz w:val="32"/>
              <w:szCs w:val="32"/>
            </w:rPr>
            <w:t>(三)新时代振兴发展要求指明了工业升级的新路径.9</w:t>
          </w:r>
        </w:p>
        <w:p>
          <w:pPr>
            <w:tabs>
              <w:tab w:val="right" w:leader="dot" w:pos="8265"/>
            </w:tabs>
            <w:spacing w:before="188" w:line="219" w:lineRule="auto"/>
            <w:ind w:left="59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4"/>
              <w:sz w:val="32"/>
              <w:szCs w:val="32"/>
            </w:rPr>
            <w:t>第二章</w:t>
          </w:r>
          <w:r>
            <w:rPr>
              <w:rFonts w:ascii="宋体" w:hAnsi="宋体" w:eastAsia="宋体" w:cs="宋体"/>
              <w:spacing w:val="13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4"/>
              <w:sz w:val="32"/>
              <w:szCs w:val="32"/>
            </w:rPr>
            <w:t>总体思路</w:t>
          </w:r>
          <w:r>
            <w:rPr>
              <w:rFonts w:ascii="宋体" w:hAnsi="宋体" w:eastAsia="宋体" w:cs="宋体"/>
              <w:spacing w:val="-62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81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宋体" w:hAnsi="宋体" w:eastAsia="宋体" w:cs="宋体"/>
              <w:sz w:val="32"/>
              <w:szCs w:val="32"/>
            </w:rPr>
            <w:t>9</w:t>
          </w:r>
          <w:r>
            <w:rPr>
              <w:rFonts w:ascii="宋体" w:hAnsi="宋体" w:eastAsia="宋体" w:cs="宋体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80"/>
            </w:tabs>
            <w:spacing w:before="198" w:line="222" w:lineRule="auto"/>
            <w:ind w:left="59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pacing w:val="-5"/>
              <w:sz w:val="32"/>
              <w:szCs w:val="32"/>
            </w:rPr>
            <w:t>一、指导思想</w:t>
          </w:r>
          <w:r>
            <w:rPr>
              <w:rFonts w:ascii="黑体" w:hAnsi="黑体" w:eastAsia="黑体" w:cs="黑体"/>
              <w:spacing w:val="-42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3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t>9</w:t>
          </w:r>
          <w:r>
            <w:rPr>
              <w:rFonts w:ascii="黑体" w:hAnsi="黑体" w:eastAsia="黑体" w:cs="黑体"/>
              <w:b/>
              <w:bCs/>
              <w:spacing w:val="-4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5"/>
            </w:tabs>
            <w:spacing w:before="183" w:line="222" w:lineRule="auto"/>
            <w:ind w:left="59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>二、基本原则</w:t>
          </w:r>
          <w:r>
            <w:rPr>
              <w:rFonts w:ascii="黑体" w:hAnsi="黑体" w:eastAsia="黑体" w:cs="黑体"/>
              <w:spacing w:val="-72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t>10</w:t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5"/>
            </w:tabs>
            <w:spacing w:before="184" w:line="221" w:lineRule="auto"/>
            <w:ind w:left="59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pacing w:val="-7"/>
              <w:sz w:val="32"/>
              <w:szCs w:val="32"/>
            </w:rPr>
            <w:t>三、发展目标</w:t>
          </w:r>
          <w:r>
            <w:rPr>
              <w:rFonts w:ascii="黑体" w:hAnsi="黑体" w:eastAsia="黑体" w:cs="黑体"/>
              <w:spacing w:val="-40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t>10</w:t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47"/>
            </w:tabs>
            <w:spacing w:before="218" w:line="219" w:lineRule="auto"/>
            <w:ind w:left="594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b/>
              <w:bCs/>
              <w:spacing w:val="3"/>
              <w:sz w:val="32"/>
              <w:szCs w:val="32"/>
            </w:rPr>
            <w:t>第三章</w:t>
          </w:r>
          <w:r>
            <w:rPr>
              <w:rFonts w:ascii="宋体" w:hAnsi="宋体" w:eastAsia="宋体" w:cs="宋体"/>
              <w:spacing w:val="-10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3"/>
              <w:sz w:val="32"/>
              <w:szCs w:val="32"/>
            </w:rPr>
            <w:t>重点任务</w:t>
          </w:r>
          <w:r>
            <w:rPr>
              <w:rFonts w:ascii="宋体" w:hAnsi="宋体" w:eastAsia="宋体" w:cs="宋体"/>
              <w:spacing w:val="-56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73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13"/>
              <w:sz w:val="32"/>
              <w:szCs w:val="32"/>
            </w:rPr>
            <w:t>11</w:t>
          </w:r>
          <w:r>
            <w:rPr>
              <w:rFonts w:ascii="宋体" w:hAnsi="宋体" w:eastAsia="宋体" w:cs="宋体"/>
              <w:b/>
              <w:bCs/>
              <w:spacing w:val="-13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5"/>
            </w:tabs>
            <w:spacing w:before="190" w:line="222" w:lineRule="auto"/>
            <w:ind w:left="594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b/>
              <w:bCs/>
              <w:spacing w:val="-5"/>
              <w:sz w:val="32"/>
              <w:szCs w:val="32"/>
            </w:rPr>
            <w:t>一、做“精”医药健康产业</w:t>
          </w:r>
          <w:r>
            <w:rPr>
              <w:rFonts w:ascii="黑体" w:hAnsi="黑体" w:eastAsia="黑体" w:cs="黑体"/>
              <w:spacing w:val="-32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b/>
              <w:bCs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3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t>12</w:t>
          </w:r>
          <w:r>
            <w:rPr>
              <w:rFonts w:ascii="黑体" w:hAnsi="黑体" w:eastAsia="黑体" w:cs="黑体"/>
              <w:b/>
              <w:bCs/>
              <w:spacing w:val="-11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0"/>
            </w:tabs>
            <w:spacing w:before="232" w:line="222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1"/>
              <w:sz w:val="32"/>
              <w:szCs w:val="32"/>
            </w:rPr>
            <w:t>二、做“深”农产品加工产业</w:t>
          </w:r>
          <w:r>
            <w:rPr>
              <w:rFonts w:ascii="黑体" w:hAnsi="黑体" w:eastAsia="黑体" w:cs="黑体"/>
              <w:spacing w:val="-55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71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t>14</w:t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50"/>
            </w:tabs>
            <w:spacing w:before="162" w:line="221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1"/>
              <w:sz w:val="32"/>
              <w:szCs w:val="32"/>
            </w:rPr>
            <w:t>三、做“优”绿色石材产业</w:t>
          </w:r>
          <w:r>
            <w:rPr>
              <w:rFonts w:ascii="黑体" w:hAnsi="黑体" w:eastAsia="黑体" w:cs="黑体"/>
              <w:spacing w:val="-64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t>17</w:t>
          </w:r>
          <w:r>
            <w:rPr>
              <w:rFonts w:ascii="黑体" w:hAnsi="黑体" w:eastAsia="黑体" w:cs="黑体"/>
              <w:spacing w:val="-8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70"/>
            </w:tabs>
            <w:spacing w:before="207" w:line="221" w:lineRule="auto"/>
            <w:ind w:left="590"/>
            <w:rPr>
              <w:rFonts w:ascii="黑体" w:hAnsi="黑体" w:eastAsia="黑体" w:cs="黑体"/>
              <w:sz w:val="32"/>
              <w:szCs w:val="32"/>
            </w:rPr>
          </w:pPr>
          <w:r>
            <w:rPr>
              <w:rFonts w:ascii="黑体" w:hAnsi="黑体" w:eastAsia="黑体" w:cs="黑体"/>
              <w:spacing w:val="1"/>
              <w:sz w:val="32"/>
              <w:szCs w:val="32"/>
            </w:rPr>
            <w:t>四、做“大”新能源新材料产业</w:t>
          </w:r>
          <w:r>
            <w:rPr>
              <w:rFonts w:ascii="黑体" w:hAnsi="黑体" w:eastAsia="黑体" w:cs="黑体"/>
              <w:spacing w:val="-65"/>
              <w:sz w:val="32"/>
              <w:szCs w:val="32"/>
            </w:rPr>
            <w:t xml:space="preserve"> </w:t>
          </w:r>
          <w:r>
            <w:rPr>
              <w:rFonts w:ascii="黑体" w:hAnsi="黑体" w:eastAsia="黑体" w:cs="黑体"/>
              <w:sz w:val="32"/>
              <w:szCs w:val="32"/>
            </w:rPr>
            <w:tab/>
          </w:r>
          <w:r>
            <w:rPr>
              <w:rFonts w:ascii="黑体" w:hAnsi="黑体" w:eastAsia="黑体" w:cs="黑体"/>
              <w:spacing w:val="-81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2"/>
              <w:szCs w:val="32"/>
            </w:rPr>
            <w:t>21</w:t>
          </w:r>
          <w:r>
            <w:rPr>
              <w:rFonts w:ascii="黑体" w:hAnsi="黑体" w:eastAsia="黑体" w:cs="黑体"/>
              <w:spacing w:val="-3"/>
              <w:sz w:val="32"/>
              <w:szCs w:val="32"/>
            </w:rPr>
            <w:fldChar w:fldCharType="end"/>
          </w:r>
        </w:p>
        <w:p>
          <w:pPr>
            <w:tabs>
              <w:tab w:val="right" w:leader="dot" w:pos="8262"/>
            </w:tabs>
            <w:spacing w:before="208" w:line="219" w:lineRule="auto"/>
            <w:ind w:left="590"/>
            <w:rPr>
              <w:rFonts w:ascii="宋体" w:hAnsi="宋体" w:eastAsia="宋体" w:cs="宋体"/>
              <w:sz w:val="32"/>
              <w:szCs w:val="32"/>
            </w:rPr>
          </w:pPr>
          <w:r>
            <w:rPr>
              <w:rFonts w:ascii="宋体" w:hAnsi="宋体" w:eastAsia="宋体" w:cs="宋体"/>
              <w:spacing w:val="6"/>
              <w:sz w:val="32"/>
              <w:szCs w:val="32"/>
            </w:rPr>
            <w:t>第四章</w:t>
          </w:r>
          <w:r>
            <w:rPr>
              <w:rFonts w:ascii="宋体" w:hAnsi="宋体" w:eastAsia="宋体" w:cs="宋体"/>
              <w:spacing w:val="5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pacing w:val="6"/>
              <w:sz w:val="32"/>
              <w:szCs w:val="32"/>
            </w:rPr>
            <w:t>产业布局</w:t>
          </w:r>
          <w:r>
            <w:rPr>
              <w:rFonts w:ascii="宋体" w:hAnsi="宋体" w:eastAsia="宋体" w:cs="宋体"/>
              <w:spacing w:val="-78"/>
              <w:sz w:val="32"/>
              <w:szCs w:val="32"/>
            </w:rPr>
            <w:t xml:space="preserve"> </w:t>
          </w:r>
          <w:r>
            <w:rPr>
              <w:rFonts w:ascii="宋体" w:hAnsi="宋体" w:eastAsia="宋体" w:cs="宋体"/>
              <w:sz w:val="32"/>
              <w:szCs w:val="32"/>
            </w:rPr>
            <w:tab/>
          </w:r>
          <w:r>
            <w:rPr>
              <w:rFonts w:ascii="宋体" w:hAnsi="宋体" w:eastAsia="宋体" w:cs="宋体"/>
              <w:spacing w:val="-87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t>23</w:t>
          </w:r>
          <w:r>
            <w:rPr>
              <w:rFonts w:ascii="宋体" w:hAnsi="宋体" w:eastAsia="宋体" w:cs="宋体"/>
              <w:spacing w:val="-5"/>
              <w:sz w:val="32"/>
              <w:szCs w:val="32"/>
            </w:rPr>
            <w:fldChar w:fldCharType="end"/>
          </w:r>
        </w:p>
      </w:sdtContent>
    </w:sdt>
    <w:p>
      <w:pPr>
        <w:sectPr>
          <w:footerReference r:id="rId6" w:type="default"/>
          <w:pgSz w:w="11920" w:h="16830"/>
          <w:pgMar w:top="1430" w:right="1681" w:bottom="858" w:left="1469" w:header="0" w:footer="536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1"/>
          <w:szCs w:val="31"/>
        </w:rPr>
        <w:id w:val="3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31"/>
          <w:szCs w:val="31"/>
        </w:rPr>
      </w:sdtEndPr>
      <w:sdtContent>
        <w:p>
          <w:pPr>
            <w:tabs>
              <w:tab w:val="right" w:leader="dot" w:pos="7930"/>
            </w:tabs>
            <w:spacing w:before="100" w:line="219" w:lineRule="auto"/>
            <w:ind w:left="316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b/>
              <w:bCs/>
              <w:spacing w:val="18"/>
              <w:sz w:val="31"/>
              <w:szCs w:val="31"/>
            </w:rPr>
            <w:t>第五章</w:t>
          </w:r>
          <w:r>
            <w:rPr>
              <w:rFonts w:ascii="宋体" w:hAnsi="宋体" w:eastAsia="宋体" w:cs="宋体"/>
              <w:spacing w:val="37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pacing w:val="18"/>
              <w:sz w:val="31"/>
              <w:szCs w:val="31"/>
            </w:rPr>
            <w:t>重大工程</w:t>
          </w:r>
          <w:r>
            <w:rPr>
              <w:rFonts w:ascii="宋体" w:hAnsi="宋体" w:eastAsia="宋体" w:cs="宋体"/>
              <w:spacing w:val="-38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b/>
              <w:bCs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5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宋体" w:hAnsi="宋体" w:eastAsia="宋体" w:cs="宋体"/>
              <w:b/>
              <w:bCs/>
              <w:spacing w:val="-8"/>
              <w:sz w:val="31"/>
              <w:szCs w:val="31"/>
            </w:rPr>
            <w:t>25</w:t>
          </w:r>
          <w:r>
            <w:rPr>
              <w:rFonts w:ascii="宋体" w:hAnsi="宋体" w:eastAsia="宋体" w:cs="宋体"/>
              <w:b/>
              <w:bCs/>
              <w:spacing w:val="-8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206" w:line="222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一、实施规模工业壮大工程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25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207" w:line="222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二、实施小微企业倍增工程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25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197" w:line="222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三、实施项目建设增量工程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27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206" w:line="221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四、实施金融服务助推工程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28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32"/>
            </w:tabs>
            <w:spacing w:before="210" w:line="222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五、实施环境建设保障工程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5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t>29</w:t>
          </w:r>
          <w:r>
            <w:rPr>
              <w:rFonts w:ascii="黑体" w:hAnsi="黑体" w:eastAsia="黑体" w:cs="黑体"/>
              <w:spacing w:val="-3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2"/>
            </w:tabs>
            <w:spacing w:before="207" w:line="219" w:lineRule="auto"/>
            <w:ind w:left="311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20"/>
              <w:sz w:val="31"/>
              <w:szCs w:val="31"/>
            </w:rPr>
            <w:t>第六章</w:t>
          </w:r>
          <w:r>
            <w:rPr>
              <w:rFonts w:ascii="宋体" w:hAnsi="宋体" w:eastAsia="宋体" w:cs="宋体"/>
              <w:spacing w:val="38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pacing w:val="20"/>
              <w:sz w:val="31"/>
              <w:szCs w:val="31"/>
            </w:rPr>
            <w:t>保障措施</w:t>
          </w:r>
          <w:r>
            <w:rPr>
              <w:rFonts w:ascii="宋体" w:hAnsi="宋体" w:eastAsia="宋体" w:cs="宋体"/>
              <w:spacing w:val="-49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6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30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9"/>
            </w:tabs>
            <w:spacing w:before="198" w:line="213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pacing w:val="-1"/>
              <w:sz w:val="31"/>
              <w:szCs w:val="31"/>
            </w:rPr>
            <w:t>一、加强组织协调，严格督查考核</w:t>
          </w:r>
          <w:r>
            <w:rPr>
              <w:rFonts w:ascii="黑体" w:hAnsi="黑体" w:eastAsia="黑体" w:cs="黑体"/>
              <w:spacing w:val="-21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63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30</w:t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9"/>
            </w:tabs>
            <w:spacing w:before="202" w:line="213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二、强化要素保障，完善配套措施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30</w:t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2"/>
            </w:tabs>
            <w:spacing w:before="249" w:line="219" w:lineRule="auto"/>
            <w:ind w:left="311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z w:val="31"/>
              <w:szCs w:val="31"/>
            </w:rPr>
            <w:t>三、加强政策引导，优化服务环境</w:t>
          </w:r>
          <w:r>
            <w:rPr>
              <w:rFonts w:ascii="宋体" w:hAnsi="宋体" w:eastAsia="宋体" w:cs="宋体"/>
              <w:spacing w:val="-36"/>
              <w:sz w:val="31"/>
              <w:szCs w:val="31"/>
            </w:rPr>
            <w:t xml:space="preserve"> </w:t>
          </w:r>
          <w:r>
            <w:rPr>
              <w:rFonts w:ascii="宋体" w:hAnsi="宋体" w:eastAsia="宋体" w:cs="宋体"/>
              <w:sz w:val="31"/>
              <w:szCs w:val="31"/>
            </w:rPr>
            <w:tab/>
          </w:r>
          <w:r>
            <w:rPr>
              <w:rFonts w:ascii="宋体" w:hAnsi="宋体" w:eastAsia="宋体" w:cs="宋体"/>
              <w:spacing w:val="-63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t>31</w:t>
          </w:r>
          <w:r>
            <w:rPr>
              <w:rFonts w:ascii="宋体" w:hAnsi="宋体" w:eastAsia="宋体" w:cs="宋体"/>
              <w:spacing w:val="-5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9"/>
            </w:tabs>
            <w:spacing w:before="196" w:line="213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pacing w:val="2"/>
              <w:sz w:val="31"/>
              <w:szCs w:val="31"/>
            </w:rPr>
            <w:t>四、积极招商引资，深化招才引智</w:t>
          </w:r>
          <w:r>
            <w:rPr>
              <w:rFonts w:ascii="黑体" w:hAnsi="黑体" w:eastAsia="黑体" w:cs="黑体"/>
              <w:spacing w:val="-6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63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31</w:t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7929"/>
            </w:tabs>
            <w:spacing w:before="212" w:line="213" w:lineRule="auto"/>
            <w:ind w:left="311"/>
            <w:rPr>
              <w:rFonts w:ascii="黑体" w:hAnsi="黑体" w:eastAsia="黑体" w:cs="黑体"/>
              <w:sz w:val="31"/>
              <w:szCs w:val="31"/>
            </w:rPr>
          </w:pPr>
          <w:r>
            <w:rPr>
              <w:rFonts w:ascii="黑体" w:hAnsi="黑体" w:eastAsia="黑体" w:cs="黑体"/>
              <w:sz w:val="31"/>
              <w:szCs w:val="31"/>
            </w:rPr>
            <w:t>五、强化安全生产，加强污染防治</w:t>
          </w:r>
          <w:r>
            <w:rPr>
              <w:rFonts w:ascii="黑体" w:hAnsi="黑体" w:eastAsia="黑体" w:cs="黑体"/>
              <w:spacing w:val="-4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74"/>
              <w:sz w:val="31"/>
              <w:szCs w:val="31"/>
            </w:rPr>
            <w:t xml:space="preserve"> </w:t>
          </w: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t>32</w:t>
          </w:r>
          <w:r>
            <w:rPr>
              <w:rFonts w:ascii="黑体" w:hAnsi="黑体" w:eastAsia="黑体" w:cs="黑体"/>
              <w:spacing w:val="-4"/>
              <w:sz w:val="31"/>
              <w:szCs w:val="31"/>
            </w:rPr>
            <w:fldChar w:fldCharType="end"/>
          </w:r>
        </w:p>
      </w:sdtContent>
    </w:sdt>
    <w:p>
      <w:pPr>
        <w:sectPr>
          <w:footerReference r:id="rId7" w:type="default"/>
          <w:pgSz w:w="11920" w:h="16830"/>
          <w:pgMar w:top="1430" w:right="1788" w:bottom="1061" w:left="1788" w:header="0" w:footer="749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50" w:line="221" w:lineRule="auto"/>
        <w:ind w:left="3646"/>
        <w:rPr>
          <w:rFonts w:ascii="宋体" w:hAnsi="宋体" w:eastAsia="宋体" w:cs="宋体"/>
          <w:sz w:val="46"/>
          <w:szCs w:val="46"/>
        </w:rPr>
      </w:pPr>
      <w:bookmarkStart w:id="0" w:name="_bookmark1"/>
      <w:bookmarkEnd w:id="0"/>
      <w:r>
        <w:rPr>
          <w:rFonts w:ascii="宋体" w:hAnsi="宋体" w:eastAsia="宋体" w:cs="宋体"/>
          <w:b/>
          <w:bCs/>
          <w:spacing w:val="-18"/>
          <w:sz w:val="46"/>
          <w:szCs w:val="46"/>
        </w:rPr>
        <w:t>前</w:t>
      </w:r>
      <w:r>
        <w:rPr>
          <w:rFonts w:ascii="宋体" w:hAnsi="宋体" w:eastAsia="宋体" w:cs="宋体"/>
          <w:spacing w:val="23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6"/>
          <w:szCs w:val="46"/>
        </w:rPr>
        <w:t>言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0" w:line="340" w:lineRule="auto"/>
        <w:ind w:firstLine="5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“十四五”时期，是推动新时代吉林全面振兴全方位振兴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实现突破、开辟新局的关键时期，也是蛟河市持续推进经济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结构调整、转变经济发展方式、提升科技应用能力，构建现  </w:t>
      </w:r>
      <w:r>
        <w:rPr>
          <w:rFonts w:ascii="仿宋" w:hAnsi="仿宋" w:eastAsia="仿宋" w:cs="仿宋"/>
          <w:spacing w:val="-5"/>
          <w:sz w:val="31"/>
          <w:szCs w:val="31"/>
        </w:rPr>
        <w:t>代化工业经济体系的关键时期。为全面贯彻落实蛟河市“十四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7"/>
          <w:sz w:val="31"/>
          <w:szCs w:val="31"/>
        </w:rPr>
        <w:t>五”总体部署和要求，统筹做好蛟河市“十四五”期间工业</w:t>
      </w:r>
      <w:r>
        <w:rPr>
          <w:rFonts w:ascii="仿宋" w:hAnsi="仿宋" w:eastAsia="仿宋" w:cs="仿宋"/>
          <w:spacing w:val="-18"/>
          <w:sz w:val="31"/>
          <w:szCs w:val="31"/>
        </w:rPr>
        <w:t>经济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发展的各项工作，结合蛟河市工业发展实际，依</w:t>
      </w:r>
      <w:r>
        <w:rPr>
          <w:rFonts w:ascii="仿宋" w:hAnsi="仿宋" w:eastAsia="仿宋" w:cs="仿宋"/>
          <w:spacing w:val="5"/>
          <w:sz w:val="31"/>
          <w:szCs w:val="31"/>
        </w:rPr>
        <w:t>据《吉林省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国民经济和社会发展第十四个五年规划和2035年远景目标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1"/>
          <w:sz w:val="31"/>
          <w:szCs w:val="31"/>
        </w:rPr>
        <w:t>纲要》《吉林省工业发展"十四五"规划》《吉林市工业发</w:t>
      </w:r>
      <w:r>
        <w:rPr>
          <w:rFonts w:ascii="仿宋" w:hAnsi="仿宋" w:eastAsia="仿宋" w:cs="仿宋"/>
          <w:spacing w:val="-12"/>
          <w:sz w:val="31"/>
          <w:szCs w:val="31"/>
        </w:rPr>
        <w:t>展"十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四五"规划》《蛟河市国民经济和社会发展第十四个五年规划》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等规划，特制定本规划。《蛟河市工业发展"十四五"规划》全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面阐述规划期内蛟河市工业发展面临的发展环境、总体要求、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发展重点、保障措施等，是未来五年蛟河市工业发展的行动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纲领。规划期为2021-2025年，远景展</w:t>
      </w:r>
      <w:r>
        <w:rPr>
          <w:rFonts w:ascii="仿宋" w:hAnsi="仿宋" w:eastAsia="仿宋" w:cs="仿宋"/>
          <w:spacing w:val="12"/>
          <w:sz w:val="31"/>
          <w:szCs w:val="31"/>
        </w:rPr>
        <w:t>望到2035年。</w:t>
      </w:r>
    </w:p>
    <w:p>
      <w:pPr>
        <w:sectPr>
          <w:footerReference r:id="rId8" w:type="default"/>
          <w:pgSz w:w="11920" w:h="16830"/>
          <w:pgMar w:top="1430" w:right="1664" w:bottom="1057" w:left="1770" w:header="0" w:footer="750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4" w:line="219" w:lineRule="auto"/>
        <w:ind w:left="2634"/>
        <w:rPr>
          <w:rFonts w:ascii="宋体" w:hAnsi="宋体" w:eastAsia="宋体" w:cs="宋体"/>
          <w:sz w:val="32"/>
          <w:szCs w:val="32"/>
        </w:rPr>
      </w:pPr>
      <w:bookmarkStart w:id="1" w:name="_bookmark2"/>
      <w:bookmarkEnd w:id="1"/>
      <w:bookmarkStart w:id="2" w:name="_bookmark4"/>
      <w:bookmarkEnd w:id="2"/>
      <w:bookmarkStart w:id="3" w:name="_bookmark3"/>
      <w:bookmarkEnd w:id="3"/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第一章</w:t>
      </w:r>
      <w:r>
        <w:rPr>
          <w:rFonts w:ascii="宋体" w:hAnsi="宋体" w:eastAsia="宋体" w:cs="宋体"/>
          <w:spacing w:val="13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发展基础与环境</w:t>
      </w:r>
    </w:p>
    <w:p>
      <w:pPr>
        <w:spacing w:line="413" w:lineRule="auto"/>
        <w:rPr>
          <w:rFonts w:ascii="Arial"/>
          <w:sz w:val="21"/>
        </w:rPr>
      </w:pPr>
    </w:p>
    <w:p>
      <w:pPr>
        <w:spacing w:before="104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3"/>
          <w:sz w:val="32"/>
          <w:szCs w:val="32"/>
        </w:rPr>
        <w:t>一、“十三五”期间发展基础</w:t>
      </w:r>
    </w:p>
    <w:p>
      <w:pPr>
        <w:spacing w:before="190" w:line="329" w:lineRule="auto"/>
        <w:ind w:right="130" w:firstLine="4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“十三五”时期，面对严峻复杂的经济形势和长期积存的矛盾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问题，在市委、市政府的正确领导下，始终坚持“工业强市”决策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部署，稳步推进工业转型升级，工业空间布局和产业结</w:t>
      </w:r>
      <w:r>
        <w:rPr>
          <w:rFonts w:ascii="仿宋" w:hAnsi="仿宋" w:eastAsia="仿宋" w:cs="仿宋"/>
          <w:spacing w:val="-7"/>
          <w:sz w:val="32"/>
          <w:szCs w:val="32"/>
        </w:rPr>
        <w:t>构不断优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化，质量效益不断提升，朝着工业强市的目标不断迈进。目前全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市共有工业企业490户，其中规模以上工业企业20户。2020年，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全市规模以上工业企业实现产值39亿元，同比增长29%;增加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值达7.8亿元，同比增长6.8%;实现利润3亿元，纳税2.7亿元。</w:t>
      </w:r>
    </w:p>
    <w:p>
      <w:pPr>
        <w:spacing w:before="235" w:line="224" w:lineRule="auto"/>
        <w:ind w:left="7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7"/>
          <w:sz w:val="32"/>
          <w:szCs w:val="32"/>
        </w:rPr>
        <w:t>(一)发展成效</w:t>
      </w:r>
    </w:p>
    <w:p>
      <w:pPr>
        <w:spacing w:before="165" w:line="335" w:lineRule="auto"/>
        <w:ind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产业优势日益突出。蛟河市基本形成以医药健</w:t>
      </w:r>
      <w:r>
        <w:rPr>
          <w:rFonts w:ascii="仿宋" w:hAnsi="仿宋" w:eastAsia="仿宋" w:cs="仿宋"/>
          <w:spacing w:val="-10"/>
          <w:sz w:val="32"/>
          <w:szCs w:val="32"/>
        </w:rPr>
        <w:t>康产业为主体，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长白山特产品加工、新能源新材料等特色产业为支撑，矿</w:t>
      </w:r>
      <w:r>
        <w:rPr>
          <w:rFonts w:ascii="仿宋" w:hAnsi="仿宋" w:eastAsia="仿宋" w:cs="仿宋"/>
          <w:spacing w:val="-14"/>
          <w:sz w:val="32"/>
          <w:szCs w:val="32"/>
        </w:rPr>
        <w:t>产建材、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装备制造等产业快速发展的产业格局。2020年，医药健康、长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白山特产品加工、新能源新材料“三大主导产业”规模以上工业企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业分别实现产值11.6亿元、15亿元、3.2亿元，共占规模以上工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业总产值比重为76%,其中龙头企业长白山制药完成产值11亿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元，得利斯食品完成产值13亿元，凯迪绿色能源完成1.1亿元，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松江管道完成1.2亿元。</w:t>
      </w:r>
    </w:p>
    <w:p>
      <w:pPr>
        <w:spacing w:before="169" w:line="342" w:lineRule="auto"/>
        <w:ind w:right="210" w:firstLine="6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5"/>
          <w:sz w:val="32"/>
          <w:szCs w:val="32"/>
        </w:rPr>
        <w:t>产业平台贡献突出。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“十三五”时期，各园区产业定位明</w:t>
      </w:r>
      <w:r>
        <w:rPr>
          <w:rFonts w:ascii="仿宋" w:hAnsi="仿宋" w:eastAsia="仿宋" w:cs="仿宋"/>
          <w:spacing w:val="-26"/>
          <w:sz w:val="32"/>
          <w:szCs w:val="32"/>
        </w:rPr>
        <w:t>确，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相关产业入园集聚，产业集约集聚水平不断提升，初步形成了新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区、天岗园区“双核”驱动的发展格局。截至</w:t>
      </w:r>
      <w:r>
        <w:rPr>
          <w:rFonts w:ascii="仿宋" w:hAnsi="仿宋" w:eastAsia="仿宋" w:cs="仿宋"/>
          <w:spacing w:val="-7"/>
          <w:sz w:val="32"/>
          <w:szCs w:val="32"/>
        </w:rPr>
        <w:t>2020年，新区、天</w:t>
      </w:r>
    </w:p>
    <w:p>
      <w:pPr>
        <w:sectPr>
          <w:footerReference r:id="rId9" w:type="default"/>
          <w:pgSz w:w="11920" w:h="16830"/>
          <w:pgMar w:top="1430" w:right="1409" w:bottom="1839" w:left="1500" w:header="0" w:footer="1529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345" w:lineRule="auto"/>
        <w:ind w:left="155" w:firstLine="1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岗园区入园工业企业分别达到30户、60户，其中规上企业分别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有11户、2户，共占全市规上工业企业户数的65%,规模工业</w:t>
      </w:r>
    </w:p>
    <w:p>
      <w:pPr>
        <w:spacing w:line="222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产值完成36.9亿元，占全市规模工业总产值达95%。</w:t>
      </w:r>
    </w:p>
    <w:p>
      <w:pPr>
        <w:spacing w:before="203" w:line="340" w:lineRule="auto"/>
        <w:ind w:left="154" w:right="17" w:firstLine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创新能力不断提升。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实施创新驱动发展战略，工业经济</w:t>
      </w:r>
      <w:r>
        <w:rPr>
          <w:rFonts w:ascii="仿宋" w:hAnsi="仿宋" w:eastAsia="仿宋" w:cs="仿宋"/>
          <w:spacing w:val="-5"/>
          <w:sz w:val="31"/>
          <w:szCs w:val="31"/>
        </w:rPr>
        <w:t>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逐步由要素驱动向创新驱动转型。产学研协同创新成果斐然，企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业创新能力持续提升，着力科技型企业梯次培育。截至2020年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末，以长白山制药、松江管道为代表的科技小巨人、高新技术企</w:t>
      </w:r>
    </w:p>
    <w:p>
      <w:pPr>
        <w:spacing w:line="222" w:lineRule="auto"/>
        <w:ind w:left="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业数量达到7户，占全部规模以上工业企业总量比重达35%。</w:t>
      </w:r>
    </w:p>
    <w:p>
      <w:pPr>
        <w:spacing w:before="224" w:line="339" w:lineRule="auto"/>
        <w:ind w:right="20" w:firstLine="8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绿色发展成效显著。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扎实推进污染防治攻坚，坚</w:t>
      </w:r>
      <w:r>
        <w:rPr>
          <w:rFonts w:ascii="仿宋" w:hAnsi="仿宋" w:eastAsia="仿宋" w:cs="仿宋"/>
          <w:spacing w:val="-5"/>
          <w:sz w:val="31"/>
          <w:szCs w:val="31"/>
        </w:rPr>
        <w:t>定不移打好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蓝天、碧水、青山、黑土地保卫战。完成河湖</w:t>
      </w:r>
      <w:r>
        <w:rPr>
          <w:rFonts w:ascii="仿宋" w:hAnsi="仿宋" w:eastAsia="仿宋" w:cs="仿宋"/>
          <w:spacing w:val="8"/>
          <w:sz w:val="31"/>
          <w:szCs w:val="31"/>
        </w:rPr>
        <w:t>黑臭水体治理，近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4000公顷松花湖水淹地全面整治。城区建成区10蒸吨及以下燃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煤锅炉全部淘汰，20蒸吨及以上锅炉整改达标。</w:t>
      </w:r>
      <w:r>
        <w:rPr>
          <w:rFonts w:ascii="仿宋" w:hAnsi="仿宋" w:eastAsia="仿宋" w:cs="仿宋"/>
          <w:spacing w:val="19"/>
          <w:sz w:val="31"/>
          <w:szCs w:val="31"/>
        </w:rPr>
        <w:t>城区污水处理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完成扩建，日处理污水量达到4万立方米，天岗等四个重点镇污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水处理厂建成运行。13个乡镇街建设垃圾中转</w:t>
      </w:r>
      <w:r>
        <w:rPr>
          <w:rFonts w:ascii="仿宋" w:hAnsi="仿宋" w:eastAsia="仿宋" w:cs="仿宋"/>
          <w:spacing w:val="19"/>
          <w:sz w:val="31"/>
          <w:szCs w:val="31"/>
        </w:rPr>
        <w:t>站，农村生活垃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圾实现统一运转处理，三年治理成效荣获全省第二</w:t>
      </w:r>
      <w:r>
        <w:rPr>
          <w:rFonts w:ascii="仿宋" w:hAnsi="仿宋" w:eastAsia="仿宋" w:cs="仿宋"/>
          <w:spacing w:val="8"/>
          <w:sz w:val="31"/>
          <w:szCs w:val="31"/>
        </w:rPr>
        <w:t>名。全面推行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“河长制”,扎实开展河湖“清四乱”攻坚，地表水和集中式饮用水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水源地水质达到Ⅲ类以上；持续开展矿山整治，复绿石材矿山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69公顷，治理废弃矿山59座。全面实施生态修复和保护工程，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国有林场停止天然林商业性采伐。城区空气环</w:t>
      </w:r>
      <w:r>
        <w:rPr>
          <w:rFonts w:ascii="仿宋" w:hAnsi="仿宋" w:eastAsia="仿宋" w:cs="仿宋"/>
          <w:spacing w:val="8"/>
          <w:sz w:val="31"/>
          <w:szCs w:val="31"/>
        </w:rPr>
        <w:t>境质量达到二级标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准，空气质量优良天数占83%,细颗粒物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PM</w:t>
      </w:r>
      <w:r>
        <w:rPr>
          <w:rFonts w:ascii="仿宋" w:hAnsi="仿宋" w:eastAsia="仿宋" w:cs="仿宋"/>
          <w:spacing w:val="22"/>
          <w:sz w:val="31"/>
          <w:szCs w:val="31"/>
        </w:rPr>
        <w:t>2</w:t>
      </w:r>
      <w:r>
        <w:rPr>
          <w:rFonts w:ascii="仿宋" w:hAnsi="仿宋" w:eastAsia="仿宋" w:cs="仿宋"/>
          <w:spacing w:val="21"/>
          <w:sz w:val="31"/>
          <w:szCs w:val="31"/>
        </w:rPr>
        <w:t>.5)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浓度比2015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年下降18%以上，主要污染物排放量比“十二五”期末大幅降低，</w:t>
      </w:r>
    </w:p>
    <w:p>
      <w:pPr>
        <w:spacing w:before="1" w:line="220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生态环境改善成效显著。各类生态环境保护指标达到国家考核要</w:t>
      </w:r>
    </w:p>
    <w:p>
      <w:pPr>
        <w:sectPr>
          <w:footerReference r:id="rId10" w:type="default"/>
          <w:pgSz w:w="11920" w:h="16830"/>
          <w:pgMar w:top="1430" w:right="1549" w:bottom="1837" w:left="1355" w:header="0" w:footer="153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bookmarkStart w:id="4" w:name="_bookmark5"/>
      <w:bookmarkEnd w:id="4"/>
      <w:bookmarkStart w:id="5" w:name="_bookmark6"/>
      <w:bookmarkEnd w:id="5"/>
      <w:r>
        <w:rPr>
          <w:rFonts w:ascii="仿宋" w:hAnsi="仿宋" w:eastAsia="仿宋" w:cs="仿宋"/>
          <w:spacing w:val="-12"/>
          <w:sz w:val="31"/>
          <w:szCs w:val="31"/>
        </w:rPr>
        <w:t>求。</w:t>
      </w:r>
    </w:p>
    <w:p>
      <w:pPr>
        <w:spacing w:before="197" w:line="227" w:lineRule="auto"/>
        <w:ind w:left="79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1"/>
          <w:sz w:val="31"/>
          <w:szCs w:val="31"/>
        </w:rPr>
        <w:t>(二)存在问题</w:t>
      </w:r>
    </w:p>
    <w:p>
      <w:pPr>
        <w:spacing w:before="181" w:line="340" w:lineRule="auto"/>
        <w:ind w:firstLine="4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“十三五”时期，蛟河市工业经济存在的突出问题主要表现在：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一是龙头企业数量偏少，工业项目建设较少。目前，蛟河市在库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规模工业企业仅有20户，且中小企业为主，十亿元企业仅有2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4"/>
          <w:sz w:val="31"/>
          <w:szCs w:val="31"/>
        </w:rPr>
        <w:t>家，缺乏具有较大带动引领作用的龙头企业支撑。“十三</w:t>
      </w:r>
      <w:r>
        <w:rPr>
          <w:rFonts w:ascii="仿宋" w:hAnsi="仿宋" w:eastAsia="仿宋" w:cs="仿宋"/>
          <w:spacing w:val="-15"/>
          <w:sz w:val="31"/>
          <w:szCs w:val="31"/>
        </w:rPr>
        <w:t>五”期间，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全市新建工业项目255个，完成投资31.7亿元。</w:t>
      </w:r>
      <w:r>
        <w:rPr>
          <w:rFonts w:ascii="仿宋" w:hAnsi="仿宋" w:eastAsia="仿宋" w:cs="仿宋"/>
          <w:spacing w:val="6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二是工业规模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体量偏小，新兴产业发展缓慢。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目前全市医药健康、长白山特产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8"/>
          <w:sz w:val="31"/>
          <w:szCs w:val="31"/>
        </w:rPr>
        <w:t>品加工、新能源新材料“三大主导产业”规模</w:t>
      </w:r>
      <w:r>
        <w:rPr>
          <w:rFonts w:ascii="仿宋" w:hAnsi="仿宋" w:eastAsia="仿宋" w:cs="仿宋"/>
          <w:spacing w:val="-9"/>
          <w:sz w:val="31"/>
          <w:szCs w:val="31"/>
        </w:rPr>
        <w:t>以上工业企业实现的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产值合计共占全市规模以上工业总产值比重高达7</w:t>
      </w:r>
      <w:r>
        <w:rPr>
          <w:rFonts w:ascii="仿宋" w:hAnsi="仿宋" w:eastAsia="仿宋" w:cs="仿宋"/>
          <w:spacing w:val="12"/>
          <w:sz w:val="31"/>
          <w:szCs w:val="31"/>
        </w:rPr>
        <w:t>6%,其他产业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规模均不大，石材加工产业作为地方传统产业规模偏小，区域产  </w:t>
      </w:r>
      <w:r>
        <w:rPr>
          <w:rFonts w:ascii="仿宋" w:hAnsi="仿宋" w:eastAsia="仿宋" w:cs="仿宋"/>
          <w:spacing w:val="-4"/>
          <w:sz w:val="31"/>
          <w:szCs w:val="31"/>
        </w:rPr>
        <w:t>业优势和特征未能凸显。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三是企业创新升级能力弱，产业链条普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遍较短。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蛟河市企业普遍科技创新能力较弱，多数企业处于产业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链中附加值较低环节，高科技产品、高附加值产品较少，工业企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业间欠缺协作，产业间协同发展态势尚未形成，缺少产业集群效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应。</w:t>
      </w:r>
    </w:p>
    <w:p>
      <w:pPr>
        <w:spacing w:before="292" w:line="221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二、“十四五”时期发展环境</w:t>
      </w:r>
    </w:p>
    <w:p>
      <w:pPr>
        <w:spacing w:before="208" w:line="223" w:lineRule="auto"/>
        <w:ind w:left="81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(一)新发展格局为蛟河工业转型升级带来了新机遇</w:t>
      </w:r>
    </w:p>
    <w:p>
      <w:pPr>
        <w:spacing w:before="187" w:line="346" w:lineRule="auto"/>
        <w:ind w:right="202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当前疫情防控形势依然严峻复杂，新冠疫情带来的经济影响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正持续发酵，我国加速构建以国内大循环为主体、国内国际双循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环相互促进的新发展格局，超大规模内需潜力不断释放。在国内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产业循环中一些新技术、新产品、新业态、新商业模式的投资机</w:t>
      </w:r>
    </w:p>
    <w:p>
      <w:pPr>
        <w:sectPr>
          <w:footerReference r:id="rId11" w:type="default"/>
          <w:pgSz w:w="11920" w:h="16830"/>
          <w:pgMar w:top="1430" w:right="1434" w:bottom="1812" w:left="1459" w:header="0" w:footer="151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39" w:lineRule="auto"/>
        <w:ind w:right="94"/>
        <w:jc w:val="both"/>
        <w:rPr>
          <w:rFonts w:ascii="仿宋" w:hAnsi="仿宋" w:eastAsia="仿宋" w:cs="仿宋"/>
          <w:sz w:val="31"/>
          <w:szCs w:val="31"/>
        </w:rPr>
      </w:pPr>
      <w:bookmarkStart w:id="6" w:name="_bookmark7"/>
      <w:bookmarkEnd w:id="6"/>
      <w:r>
        <w:rPr>
          <w:rFonts w:ascii="仿宋" w:hAnsi="仿宋" w:eastAsia="仿宋" w:cs="仿宋"/>
          <w:spacing w:val="3"/>
          <w:sz w:val="31"/>
          <w:szCs w:val="31"/>
        </w:rPr>
        <w:t>会也正大量涌现。相应的工业生产也需要加快适应新消</w:t>
      </w:r>
      <w:r>
        <w:rPr>
          <w:rFonts w:ascii="仿宋" w:hAnsi="仿宋" w:eastAsia="仿宋" w:cs="仿宋"/>
          <w:spacing w:val="2"/>
          <w:sz w:val="31"/>
          <w:szCs w:val="31"/>
        </w:rPr>
        <w:t>费需求的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转变，保证产品质量安全、通过创新供给激活需求的重要性显著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上升，“十四五”时期中国居民消费需求总额将稳步增长，在社会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总需求的占比将不断提高，消费需求在推动经济增长方面的作用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变得更加重要。对此，“十四五”时期，蛟河工业企业</w:t>
      </w:r>
      <w:r>
        <w:rPr>
          <w:rFonts w:ascii="仿宋" w:hAnsi="仿宋" w:eastAsia="仿宋" w:cs="仿宋"/>
          <w:spacing w:val="-9"/>
          <w:sz w:val="31"/>
          <w:szCs w:val="31"/>
        </w:rPr>
        <w:t>转型升级要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紧跟新时代国民消费出现的新需求、新趋势、新模</w:t>
      </w:r>
      <w:r>
        <w:rPr>
          <w:rFonts w:ascii="仿宋" w:hAnsi="仿宋" w:eastAsia="仿宋" w:cs="仿宋"/>
          <w:spacing w:val="1"/>
          <w:sz w:val="31"/>
          <w:szCs w:val="31"/>
        </w:rPr>
        <w:t>式，持续推动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企业生产朝着绿色化、服务化、定制化、智能化转型。</w:t>
      </w:r>
    </w:p>
    <w:p>
      <w:pPr>
        <w:spacing w:before="253" w:line="222" w:lineRule="auto"/>
        <w:ind w:left="82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(二)新一轮科技革命和产业变革深度演进带来了新动力</w:t>
      </w:r>
    </w:p>
    <w:p>
      <w:pPr>
        <w:spacing w:before="211" w:line="339" w:lineRule="auto"/>
        <w:ind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从产业技术层面看，当前一场以绿色、健康、智能和可持续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为主要特征的新工业革命已风起云涌，特别是以大数据、云计算、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物联网、移动互联网等为代表的新一代信息技术的广泛应用，必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将带来生产方式、生活方式、消费方式的深刻变革。作为蛟河而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言，要进一步明确转型升级的主攻方向和新增长点，力求在新一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轮技术革命、产业革命中抢占新机遇，实现新跨越。从产业组织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形态层面看，柔性制造、敏捷制造、虚拟制造等智能发展模式将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成为工业转型升级的重要方向，产业组织形态将更多由大规模批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量生产向大规模定制生产转变，由集中生产向网络化异地协同生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产转变，由传统制造企业向跨界融合企业转变。作为蛟河而言，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需要精准把握发展趋势，推进工业经济向智能化、融合化、服务 化、网络化方向发展，更好引领带动工业转型升级。同时，要全 面推进产业结构优化升级的重任，提升产业基础高级化和产业链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现代化水平，利用新一代信息技术，推动工业制造全面升级，紧</w:t>
      </w:r>
    </w:p>
    <w:p>
      <w:pPr>
        <w:sectPr>
          <w:footerReference r:id="rId12" w:type="default"/>
          <w:pgSz w:w="11920" w:h="16830"/>
          <w:pgMar w:top="1430" w:right="1555" w:bottom="1864" w:left="1510" w:header="0" w:footer="156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221" w:lineRule="auto"/>
        <w:rPr>
          <w:rFonts w:ascii="仿宋" w:hAnsi="仿宋" w:eastAsia="仿宋" w:cs="仿宋"/>
          <w:sz w:val="32"/>
          <w:szCs w:val="32"/>
        </w:rPr>
      </w:pPr>
      <w:bookmarkStart w:id="7" w:name="_bookmark9"/>
      <w:bookmarkEnd w:id="7"/>
      <w:bookmarkStart w:id="8" w:name="_bookmark8"/>
      <w:bookmarkEnd w:id="8"/>
      <w:r>
        <w:rPr>
          <w:rFonts w:ascii="仿宋" w:hAnsi="仿宋" w:eastAsia="仿宋" w:cs="仿宋"/>
          <w:spacing w:val="-6"/>
          <w:sz w:val="32"/>
          <w:szCs w:val="32"/>
        </w:rPr>
        <w:t>跟变革步伐，推动工业经济向高质量发展。</w:t>
      </w:r>
    </w:p>
    <w:p>
      <w:pPr>
        <w:spacing w:before="185" w:line="224" w:lineRule="auto"/>
        <w:ind w:left="77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(三)新时代振兴发展要求指明了工业升级的</w:t>
      </w:r>
      <w:r>
        <w:rPr>
          <w:rFonts w:ascii="楷体" w:hAnsi="楷体" w:eastAsia="楷体" w:cs="楷体"/>
          <w:spacing w:val="5"/>
          <w:sz w:val="32"/>
          <w:szCs w:val="32"/>
        </w:rPr>
        <w:t>新路径</w:t>
      </w:r>
    </w:p>
    <w:p>
      <w:pPr>
        <w:spacing w:before="183" w:line="329" w:lineRule="auto"/>
        <w:ind w:firstLine="4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“十四五”时期，全省将深入贯彻习近平总书记视察吉林重要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讲话重要指示精神，全面落实中央新一轮深入实施东北振兴战略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举措，在《东北全面振兴“十四五”实施方案》《中共吉林省委关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8"/>
          <w:sz w:val="32"/>
          <w:szCs w:val="32"/>
        </w:rPr>
        <w:t>于全面实施“一主六双”高质量发展战略的决定》等国家及吉林省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一系列促进产业发展的政策机遇陆续出台的新时期，蛟河</w:t>
      </w:r>
      <w:r>
        <w:rPr>
          <w:rFonts w:ascii="仿宋" w:hAnsi="仿宋" w:eastAsia="仿宋" w:cs="仿宋"/>
          <w:spacing w:val="-8"/>
          <w:sz w:val="32"/>
          <w:szCs w:val="32"/>
        </w:rPr>
        <w:t>要抢抓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国家、省市新一轮振兴的政策机遇，把握好吉林省推动</w:t>
      </w:r>
      <w:r>
        <w:rPr>
          <w:rFonts w:ascii="仿宋" w:hAnsi="仿宋" w:eastAsia="仿宋" w:cs="仿宋"/>
          <w:spacing w:val="-8"/>
          <w:sz w:val="32"/>
          <w:szCs w:val="32"/>
        </w:rPr>
        <w:t>工业城市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创新发展、加大人才培育引进力度、着力推进项目建设的有力时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机，集中全力打好招商引资主动仗，持续提升项目包装</w:t>
      </w:r>
      <w:r>
        <w:rPr>
          <w:rFonts w:ascii="仿宋" w:hAnsi="仿宋" w:eastAsia="仿宋" w:cs="仿宋"/>
          <w:spacing w:val="-7"/>
          <w:sz w:val="32"/>
          <w:szCs w:val="32"/>
        </w:rPr>
        <w:t>水平，积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极培育引进人才，推动企业加强改造升级、创新突破发展的</w:t>
      </w:r>
      <w:r>
        <w:rPr>
          <w:rFonts w:ascii="仿宋" w:hAnsi="仿宋" w:eastAsia="仿宋" w:cs="仿宋"/>
          <w:spacing w:val="-14"/>
          <w:sz w:val="32"/>
          <w:szCs w:val="32"/>
        </w:rPr>
        <w:t>能力，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增强与长吉都市圈规模企业的互动交流，不断提高生产技术水平，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延伸产业链条，努力构建现代化的工业高质量发展新体系。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19" w:lineRule="auto"/>
        <w:ind w:left="31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第二章</w:t>
      </w:r>
      <w:r>
        <w:rPr>
          <w:rFonts w:ascii="宋体" w:hAnsi="宋体" w:eastAsia="宋体" w:cs="宋体"/>
          <w:spacing w:val="15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32"/>
          <w:szCs w:val="32"/>
        </w:rPr>
        <w:t>总体思路</w:t>
      </w:r>
    </w:p>
    <w:p>
      <w:pPr>
        <w:spacing w:line="425" w:lineRule="auto"/>
        <w:rPr>
          <w:rFonts w:ascii="Arial"/>
          <w:sz w:val="21"/>
        </w:rPr>
      </w:pPr>
    </w:p>
    <w:p>
      <w:pPr>
        <w:spacing w:before="105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一、指导思想</w:t>
      </w:r>
    </w:p>
    <w:p>
      <w:pPr>
        <w:spacing w:before="174" w:line="335" w:lineRule="auto"/>
        <w:ind w:right="257" w:firstLine="68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以习近平新时代中国特色社会主义思想为指引，全面贯彻党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十九大和十九届历次全会精神</w:t>
      </w:r>
      <w:bookmarkStart w:id="29" w:name="_GoBack"/>
      <w:bookmarkEnd w:id="29"/>
      <w:r>
        <w:rPr>
          <w:rFonts w:ascii="仿宋" w:hAnsi="仿宋" w:eastAsia="仿宋" w:cs="仿宋"/>
          <w:spacing w:val="-6"/>
          <w:sz w:val="32"/>
          <w:szCs w:val="32"/>
        </w:rPr>
        <w:t>，深入贯彻习近平总</w:t>
      </w:r>
      <w:r>
        <w:rPr>
          <w:rFonts w:ascii="仿宋" w:hAnsi="仿宋" w:eastAsia="仿宋" w:cs="仿宋"/>
          <w:spacing w:val="-7"/>
          <w:sz w:val="32"/>
          <w:szCs w:val="32"/>
        </w:rPr>
        <w:t>书记视察吉林重要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讲话重要指示精神，全面把握新发展阶段，坚定不移贯彻新发</w:t>
      </w:r>
      <w:r>
        <w:rPr>
          <w:rFonts w:ascii="仿宋" w:hAnsi="仿宋" w:eastAsia="仿宋" w:cs="仿宋"/>
          <w:spacing w:val="-8"/>
          <w:sz w:val="32"/>
          <w:szCs w:val="32"/>
        </w:rPr>
        <w:t>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理念，积极融入以国内大循环为主体、国内国际双循环相互促进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的新发展格局。全面贯彻吉林省委、省政府确立的</w:t>
      </w:r>
      <w:r>
        <w:rPr>
          <w:rFonts w:ascii="仿宋" w:hAnsi="仿宋" w:eastAsia="仿宋" w:cs="仿宋"/>
          <w:spacing w:val="-18"/>
          <w:sz w:val="32"/>
          <w:szCs w:val="32"/>
        </w:rPr>
        <w:t>“三个五”发展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5"/>
          <w:sz w:val="32"/>
          <w:szCs w:val="32"/>
        </w:rPr>
        <w:t>战略、“一主六双”高质量发展战略，深入实施“5432</w:t>
      </w:r>
      <w:r>
        <w:rPr>
          <w:rFonts w:ascii="仿宋" w:hAnsi="仿宋" w:eastAsia="仿宋" w:cs="仿宋"/>
          <w:spacing w:val="-26"/>
          <w:sz w:val="32"/>
          <w:szCs w:val="32"/>
        </w:rPr>
        <w:t>1”发展战略，</w:t>
      </w:r>
    </w:p>
    <w:p>
      <w:pPr>
        <w:sectPr>
          <w:footerReference r:id="rId13" w:type="default"/>
          <w:pgSz w:w="11920" w:h="16830"/>
          <w:pgMar w:top="1430" w:right="1360" w:bottom="1841" w:left="1510" w:header="0" w:footer="1529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582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0"/>
          <w:sz w:val="31"/>
          <w:szCs w:val="31"/>
        </w:rPr>
        <w:t>持续优化产业结构，积蓄高质量发展新动能，促进工业经济高质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量发展，努力构建现代化的工业新体系。</w:t>
      </w:r>
    </w:p>
    <w:p>
      <w:pPr>
        <w:spacing w:before="192" w:line="222" w:lineRule="auto"/>
        <w:ind w:left="654"/>
        <w:rPr>
          <w:rFonts w:ascii="黑体" w:hAnsi="黑体" w:eastAsia="黑体" w:cs="黑体"/>
          <w:sz w:val="31"/>
          <w:szCs w:val="31"/>
        </w:rPr>
      </w:pPr>
      <w:bookmarkStart w:id="9" w:name="_bookmark11"/>
      <w:bookmarkEnd w:id="9"/>
      <w:bookmarkStart w:id="10" w:name="_bookmark10"/>
      <w:bookmarkEnd w:id="10"/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二、</w:t>
      </w:r>
      <w:r>
        <w:rPr>
          <w:rFonts w:ascii="黑体" w:hAnsi="黑体" w:eastAsia="黑体" w:cs="黑体"/>
          <w:spacing w:val="-6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基本原则</w:t>
      </w:r>
    </w:p>
    <w:p>
      <w:pPr>
        <w:spacing w:before="206" w:line="340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坚持创新驱动。</w:t>
      </w:r>
      <w:r>
        <w:rPr>
          <w:rFonts w:ascii="仿宋" w:hAnsi="仿宋" w:eastAsia="仿宋" w:cs="仿宋"/>
          <w:spacing w:val="1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把创新摆到工业发展提质增效的核心位置，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深入实施创新驱动发展战略。以管理创新、产品创新、科技创新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为支撑，加大科技创新投入，加快创新成果转化，努力营造有利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于创新发展的环境氛围，全面提升工业经济创新能力。</w:t>
      </w:r>
    </w:p>
    <w:p>
      <w:pPr>
        <w:spacing w:before="205" w:line="347" w:lineRule="auto"/>
        <w:ind w:right="6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坚持企业主体。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持续全面深化改革，充分发挥市场在资源配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置中的决定性作用，强化企业主体地位，激发企业活力和创造力。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积极转变政府职能，加强规划引导和政策扶持，创造良好</w:t>
      </w:r>
      <w:r>
        <w:rPr>
          <w:rFonts w:ascii="仿宋" w:hAnsi="仿宋" w:eastAsia="仿宋" w:cs="仿宋"/>
          <w:spacing w:val="3"/>
          <w:sz w:val="31"/>
          <w:szCs w:val="31"/>
        </w:rPr>
        <w:t>发展环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境。</w:t>
      </w:r>
    </w:p>
    <w:p>
      <w:pPr>
        <w:spacing w:before="188" w:line="346" w:lineRule="auto"/>
        <w:ind w:right="6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7"/>
          <w:sz w:val="31"/>
          <w:szCs w:val="31"/>
        </w:rPr>
        <w:t>坚持开放发展。</w:t>
      </w:r>
      <w:r>
        <w:rPr>
          <w:rFonts w:ascii="仿宋" w:hAnsi="仿宋" w:eastAsia="仿宋" w:cs="仿宋"/>
          <w:spacing w:val="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坚持“引进来”与"走出去"并举，把握国家、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省市战略部署契机，充分利用优势资源和产业，加大招商力度，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促进产业链、创新链和价值链的有机对接，形成新的发展优势。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引导企业参与“一带一路”建设。</w:t>
      </w:r>
    </w:p>
    <w:p>
      <w:pPr>
        <w:spacing w:before="187" w:line="346" w:lineRule="auto"/>
        <w:ind w:right="12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坚持集聚发展。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加强园区规划与产业规划的衔接协调。依据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产业特点不断优化现有产业布局，通过产业集聚</w:t>
      </w:r>
      <w:r>
        <w:rPr>
          <w:rFonts w:ascii="仿宋" w:hAnsi="仿宋" w:eastAsia="仿宋" w:cs="仿宋"/>
          <w:spacing w:val="3"/>
          <w:sz w:val="31"/>
          <w:szCs w:val="31"/>
        </w:rPr>
        <w:t>的方式提高资源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配置效率。打造产业基地，促进企业形成集群，形成龙头企业带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动、骨干企业支撑、中小企业配套的良性互动发展模式。</w:t>
      </w:r>
    </w:p>
    <w:p>
      <w:pPr>
        <w:spacing w:before="200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三、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发展目标</w:t>
      </w:r>
    </w:p>
    <w:p>
      <w:pPr>
        <w:spacing w:before="233" w:line="545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7"/>
          <w:sz w:val="31"/>
          <w:szCs w:val="31"/>
        </w:rPr>
        <w:t>工业规模持续倍增。预计到2025年，全市规模工业企业达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到40户，其中工业产值10亿级企业稳定到2户，亿级企业突破</w:t>
      </w:r>
    </w:p>
    <w:p>
      <w:pPr>
        <w:sectPr>
          <w:footerReference r:id="rId14" w:type="default"/>
          <w:pgSz w:w="11920" w:h="16830"/>
          <w:pgMar w:top="1430" w:right="1504" w:bottom="1796" w:left="1500" w:header="0" w:footer="1492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7" w:line="363" w:lineRule="auto"/>
        <w:ind w:right="69"/>
        <w:jc w:val="both"/>
        <w:rPr>
          <w:rFonts w:ascii="仿宋" w:hAnsi="仿宋" w:eastAsia="仿宋" w:cs="仿宋"/>
          <w:sz w:val="30"/>
          <w:szCs w:val="30"/>
        </w:rPr>
      </w:pPr>
      <w:bookmarkStart w:id="11" w:name="_bookmark12"/>
      <w:bookmarkEnd w:id="11"/>
      <w:r>
        <w:rPr>
          <w:rFonts w:ascii="仿宋" w:hAnsi="仿宋" w:eastAsia="仿宋" w:cs="仿宋"/>
          <w:spacing w:val="32"/>
          <w:sz w:val="30"/>
          <w:szCs w:val="30"/>
        </w:rPr>
        <w:t>10户。实现规模工业总产值达到60亿元。到2035年基本实现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产值突破200亿远景目标；实现利润达到6亿元，年均增长15%</w:t>
      </w:r>
      <w:r>
        <w:rPr>
          <w:rFonts w:ascii="仿宋" w:hAnsi="仿宋" w:eastAsia="仿宋" w:cs="仿宋"/>
          <w:spacing w:val="20"/>
          <w:sz w:val="30"/>
          <w:szCs w:val="30"/>
        </w:rPr>
        <w:t>,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1"/>
          <w:sz w:val="30"/>
          <w:szCs w:val="30"/>
        </w:rPr>
        <w:t>实现税收5亿元，年均增长13%。</w:t>
      </w:r>
    </w:p>
    <w:p>
      <w:pPr>
        <w:spacing w:before="182" w:line="358" w:lineRule="auto"/>
        <w:ind w:right="43"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产业结构持续优化。</w:t>
      </w:r>
      <w:r>
        <w:rPr>
          <w:rFonts w:ascii="仿宋" w:hAnsi="仿宋" w:eastAsia="仿宋" w:cs="仿宋"/>
          <w:spacing w:val="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以蛟河新区、天岗园区为载体，医药健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康、长白山特产品加工、新能源新材料、矿产建材“四大经济</w:t>
      </w:r>
      <w:r>
        <w:rPr>
          <w:rFonts w:ascii="仿宋" w:hAnsi="仿宋" w:eastAsia="仿宋" w:cs="仿宋"/>
          <w:spacing w:val="12"/>
          <w:sz w:val="30"/>
          <w:szCs w:val="30"/>
        </w:rPr>
        <w:t>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展动力源”不断发展壮大，优化产业结构，为全力打造“四个50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亿"产业集群夯实基础。</w:t>
      </w:r>
    </w:p>
    <w:p>
      <w:pPr>
        <w:spacing w:before="206" w:line="351" w:lineRule="auto"/>
        <w:ind w:firstLine="63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企业规模不断提升。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“十四五”期间，力争引进1-2家国内外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大型制药、知名医疗器械制造企业落户新区，支持长</w:t>
      </w:r>
      <w:r>
        <w:rPr>
          <w:rFonts w:ascii="仿宋" w:hAnsi="仿宋" w:eastAsia="仿宋" w:cs="仿宋"/>
          <w:spacing w:val="12"/>
          <w:sz w:val="30"/>
          <w:szCs w:val="30"/>
        </w:rPr>
        <w:t>白山制药做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大做强，壮大医药健康产业规模。依托得利斯食品、黑尊食品、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金亿食品等企业，推进长白山特产品产业链延伸，促进产业上</w:t>
      </w:r>
      <w:r>
        <w:rPr>
          <w:rFonts w:ascii="仿宋" w:hAnsi="仿宋" w:eastAsia="仿宋" w:cs="仿宋"/>
          <w:spacing w:val="12"/>
          <w:sz w:val="30"/>
          <w:szCs w:val="30"/>
        </w:rPr>
        <w:t>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游企业协同发展。通过升级改造、兼并重组等方式，努力培育形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成2-3户高端石材加工行业领军企业，带动产业集聚发展。</w:t>
      </w: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8" w:line="219" w:lineRule="auto"/>
        <w:ind w:left="31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21"/>
          <w:sz w:val="30"/>
          <w:szCs w:val="30"/>
        </w:rPr>
        <w:t>第三章</w:t>
      </w:r>
      <w:r>
        <w:rPr>
          <w:rFonts w:ascii="宋体" w:hAnsi="宋体" w:eastAsia="宋体" w:cs="宋体"/>
          <w:spacing w:val="146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21"/>
          <w:sz w:val="30"/>
          <w:szCs w:val="30"/>
        </w:rPr>
        <w:t>重点任务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98" w:line="357" w:lineRule="auto"/>
        <w:ind w:right="29" w:firstLine="47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“十四五”期间，蛟河要紧跟数字时代工业升</w:t>
      </w:r>
      <w:r>
        <w:rPr>
          <w:rFonts w:ascii="仿宋" w:hAnsi="仿宋" w:eastAsia="仿宋" w:cs="仿宋"/>
          <w:spacing w:val="-4"/>
          <w:sz w:val="30"/>
          <w:szCs w:val="30"/>
        </w:rPr>
        <w:t>级的时代机遇、抢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抓“东北再振兴”的政策机遇，奋力推动蛟河医药健康、农产品加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工、绿色石材、新能源新材料等四大产业向绿色化、智能</w:t>
      </w:r>
      <w:r>
        <w:rPr>
          <w:rFonts w:ascii="仿宋" w:hAnsi="仿宋" w:eastAsia="仿宋" w:cs="仿宋"/>
          <w:spacing w:val="13"/>
          <w:sz w:val="30"/>
          <w:szCs w:val="30"/>
        </w:rPr>
        <w:t>化、融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合化、服务化、高端化、数字化升级发展。凝心聚力发展具</w:t>
      </w:r>
      <w:r>
        <w:rPr>
          <w:rFonts w:ascii="仿宋" w:hAnsi="仿宋" w:eastAsia="仿宋" w:cs="仿宋"/>
          <w:spacing w:val="12"/>
          <w:sz w:val="30"/>
          <w:szCs w:val="30"/>
        </w:rPr>
        <w:t>有技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术优势的医药健康产业的重点领域，深挖具有地方特色的</w:t>
      </w:r>
      <w:r>
        <w:rPr>
          <w:rFonts w:ascii="仿宋" w:hAnsi="仿宋" w:eastAsia="仿宋" w:cs="仿宋"/>
          <w:spacing w:val="13"/>
          <w:sz w:val="30"/>
          <w:szCs w:val="30"/>
        </w:rPr>
        <w:t>农产品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资源优势，持续优化升级绿色石材加工水平，加快壮大</w:t>
      </w:r>
      <w:r>
        <w:rPr>
          <w:rFonts w:ascii="仿宋" w:hAnsi="仿宋" w:eastAsia="仿宋" w:cs="仿宋"/>
          <w:spacing w:val="13"/>
          <w:sz w:val="30"/>
          <w:szCs w:val="30"/>
        </w:rPr>
        <w:t>新能源新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材料等新兴产业规模，全面推进产业结构优化升级，提高全市工业经济</w:t>
      </w:r>
    </w:p>
    <w:p>
      <w:pPr>
        <w:sectPr>
          <w:footerReference r:id="rId15" w:type="default"/>
          <w:pgSz w:w="11920" w:h="16830"/>
          <w:pgMar w:top="1430" w:right="1609" w:bottom="1811" w:left="1479" w:header="0" w:footer="1512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总量，全力构建高质量发展的现代化工业新体系。</w:t>
      </w:r>
    </w:p>
    <w:p>
      <w:pPr>
        <w:spacing w:before="190" w:line="222" w:lineRule="auto"/>
        <w:ind w:left="704"/>
        <w:outlineLvl w:val="0"/>
        <w:rPr>
          <w:rFonts w:ascii="黑体" w:hAnsi="黑体" w:eastAsia="黑体" w:cs="黑体"/>
          <w:sz w:val="32"/>
          <w:szCs w:val="32"/>
        </w:rPr>
      </w:pPr>
      <w:bookmarkStart w:id="12" w:name="_bookmark13"/>
      <w:bookmarkEnd w:id="12"/>
      <w:r>
        <w:rPr>
          <w:rFonts w:ascii="黑体" w:hAnsi="黑体" w:eastAsia="黑体" w:cs="黑体"/>
          <w:b/>
          <w:bCs/>
          <w:spacing w:val="-31"/>
          <w:sz w:val="32"/>
          <w:szCs w:val="32"/>
        </w:rPr>
        <w:t>一、做“精”医药健康产业</w:t>
      </w:r>
    </w:p>
    <w:p>
      <w:pPr>
        <w:spacing w:before="180" w:line="340" w:lineRule="auto"/>
        <w:ind w:right="297" w:firstLine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发展目标：构建新型医药健康产业体系，到“</w:t>
      </w:r>
      <w:r>
        <w:rPr>
          <w:rFonts w:ascii="仿宋" w:hAnsi="仿宋" w:eastAsia="仿宋" w:cs="仿宋"/>
          <w:spacing w:val="-20"/>
          <w:sz w:val="32"/>
          <w:szCs w:val="32"/>
        </w:rPr>
        <w:t>十四五”末，医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药健康规模工业企业力争突破5户，产值预期达到4亿元。力争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到2035年产业规模达到50亿。</w:t>
      </w:r>
    </w:p>
    <w:p>
      <w:pPr>
        <w:spacing w:before="148" w:line="329" w:lineRule="auto"/>
        <w:ind w:right="258" w:firstLine="70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发展重点：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立足长白山中药材资源优势和产业基础，做强医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药、保健品、功能性食品三大主导板块，做大医疗与健康服务、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医药商业与流通、医疗器械设备与仪器三大潜力板块。重点推进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蛟河创新产业园项目，突出科技支撑产业发展，重点依托中科院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苏州医工所科研成果创新，实现生物制品、医疗器械、胃肠造影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颗粒等一批科研成果转化项目落地开工，争创省内乃至</w:t>
      </w:r>
      <w:r>
        <w:rPr>
          <w:rFonts w:ascii="仿宋" w:hAnsi="仿宋" w:eastAsia="仿宋" w:cs="仿宋"/>
          <w:spacing w:val="-8"/>
          <w:sz w:val="32"/>
          <w:szCs w:val="32"/>
        </w:rPr>
        <w:t>全国独具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特色的全产业链生物医学高科技产业园。培育引进制药企业。</w:t>
      </w:r>
      <w:r>
        <w:rPr>
          <w:rFonts w:ascii="仿宋" w:hAnsi="仿宋" w:eastAsia="仿宋" w:cs="仿宋"/>
          <w:spacing w:val="-8"/>
          <w:sz w:val="32"/>
          <w:szCs w:val="32"/>
        </w:rPr>
        <w:t>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持长白山制药通过并购、控股参股等多种方式进行兼并</w:t>
      </w:r>
      <w:r>
        <w:rPr>
          <w:rFonts w:ascii="仿宋" w:hAnsi="仿宋" w:eastAsia="仿宋" w:cs="仿宋"/>
          <w:spacing w:val="-8"/>
          <w:sz w:val="32"/>
          <w:szCs w:val="32"/>
        </w:rPr>
        <w:t>重组，做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大现代中药产业。全力支持长白山药剂研发，鼓励药物方面研制，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拓展国际市场。引进1-2家国内外大型制药企业，落户蛟河经济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开发区，壮大蛟河制药产业规模。</w:t>
      </w:r>
    </w:p>
    <w:p>
      <w:pPr>
        <w:spacing w:before="277" w:line="335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———</w:t>
      </w:r>
      <w:r>
        <w:rPr>
          <w:rFonts w:ascii="仿宋" w:hAnsi="仿宋" w:eastAsia="仿宋" w:cs="仿宋"/>
          <w:b/>
          <w:bCs/>
          <w:spacing w:val="-22"/>
          <w:sz w:val="32"/>
          <w:szCs w:val="32"/>
        </w:rPr>
        <w:t>中成药产业：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紧跟新版药品管理法及药品注册管理办法、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仿制药质量和疗效一致性评价、中成药再评价等政策动态</w:t>
      </w:r>
      <w:r>
        <w:rPr>
          <w:rFonts w:ascii="仿宋" w:hAnsi="仿宋" w:eastAsia="仿宋" w:cs="仿宋"/>
          <w:spacing w:val="-8"/>
          <w:sz w:val="32"/>
          <w:szCs w:val="32"/>
        </w:rPr>
        <w:t>，加快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3"/>
          <w:sz w:val="32"/>
          <w:szCs w:val="32"/>
        </w:rPr>
        <w:t>现代中药、传统中药、中药饮片产业的优化升级，以长白</w:t>
      </w:r>
      <w:r>
        <w:rPr>
          <w:rFonts w:ascii="仿宋" w:hAnsi="仿宋" w:eastAsia="仿宋" w:cs="仿宋"/>
          <w:spacing w:val="-14"/>
          <w:sz w:val="32"/>
          <w:szCs w:val="32"/>
        </w:rPr>
        <w:t>山人参、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草乌等中药材为基源，发展壮大康艾注射液等现有优势品种，保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7"/>
          <w:sz w:val="32"/>
          <w:szCs w:val="32"/>
        </w:rPr>
        <w:t>持市场份额。重点推进蛟河中医药健康产业园项目建设。探索政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府出资建设标准化厂房，“筑巢引凤”吸引潜力药企入</w:t>
      </w:r>
      <w:r>
        <w:rPr>
          <w:rFonts w:ascii="仿宋" w:hAnsi="仿宋" w:eastAsia="仿宋" w:cs="仿宋"/>
          <w:spacing w:val="-18"/>
          <w:sz w:val="32"/>
          <w:szCs w:val="32"/>
        </w:rPr>
        <w:t>驻，引进生</w:t>
      </w:r>
    </w:p>
    <w:p>
      <w:pPr>
        <w:sectPr>
          <w:footerReference r:id="rId16" w:type="default"/>
          <w:pgSz w:w="11920" w:h="16830"/>
          <w:pgMar w:top="1430" w:right="1331" w:bottom="1795" w:left="1469" w:header="0" w:footer="1477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60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物医药上下游衔接配套项目，打造医药产业集群，全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方位融入吉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林—敦化医药健康产业聚集区。</w:t>
      </w:r>
    </w:p>
    <w:p>
      <w:pPr>
        <w:spacing w:before="185" w:line="346" w:lineRule="auto"/>
        <w:ind w:right="22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提升中药材加工质量水平。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以资源为依托，以资产为纽带，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以产业为载体，充分发挥中科院苏州医工所技术优势，对</w:t>
      </w:r>
      <w:r>
        <w:rPr>
          <w:rFonts w:ascii="仿宋" w:hAnsi="仿宋" w:eastAsia="仿宋" w:cs="仿宋"/>
          <w:spacing w:val="2"/>
          <w:sz w:val="31"/>
          <w:szCs w:val="31"/>
        </w:rPr>
        <w:t>本土企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业进行技术支持，增强中药材加工制造企业竞争力。实施标</w:t>
      </w:r>
      <w:r>
        <w:rPr>
          <w:rFonts w:ascii="仿宋" w:hAnsi="仿宋" w:eastAsia="仿宋" w:cs="仿宋"/>
          <w:spacing w:val="2"/>
          <w:sz w:val="31"/>
          <w:szCs w:val="31"/>
        </w:rPr>
        <w:t>准化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生产，强化中药材生产过程控制，建立健全中药材生产、加工和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质量安全标准体系，提升蛟河市中药材加工质量水平。</w:t>
      </w:r>
    </w:p>
    <w:p>
      <w:pPr>
        <w:spacing w:before="168" w:line="346" w:lineRule="auto"/>
        <w:ind w:right="15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建设现代化中药材流通体系。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依托互联网、大数据技术，发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展中药材现代化物流体系，提高中药材包装、仓储等技术水平，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建立中药材流通追溯体系，统一标准、统一包</w:t>
      </w:r>
      <w:r>
        <w:rPr>
          <w:rFonts w:ascii="仿宋" w:hAnsi="仿宋" w:eastAsia="仿宋" w:cs="仿宋"/>
          <w:spacing w:val="-4"/>
          <w:sz w:val="31"/>
          <w:szCs w:val="31"/>
        </w:rPr>
        <w:t>装、统一溯源编码。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建设集仓储物流、市场贸易、电商平台为一体的现代化中药材产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业园，依托吉林省中医药管理局、吉林省中药研究院等政府机构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及中医药企业，建成现代化医药物流配送中心，形成立足吉林、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辐射全国的中药材物流体系。</w:t>
      </w:r>
    </w:p>
    <w:p>
      <w:pPr>
        <w:spacing w:before="195" w:line="346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加强中医药对外交流合作</w:t>
      </w:r>
      <w:r>
        <w:rPr>
          <w:rFonts w:ascii="仿宋" w:hAnsi="仿宋" w:eastAsia="仿宋" w:cs="仿宋"/>
          <w:spacing w:val="-1"/>
          <w:sz w:val="31"/>
          <w:szCs w:val="31"/>
        </w:rPr>
        <w:t>。加强与国内外贸易投资促进组织、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企业、商协会的广泛联系，加大与国内外高等院校、研究</w:t>
      </w:r>
      <w:r>
        <w:rPr>
          <w:rFonts w:ascii="仿宋" w:hAnsi="仿宋" w:eastAsia="仿宋" w:cs="仿宋"/>
          <w:spacing w:val="5"/>
          <w:sz w:val="31"/>
          <w:szCs w:val="31"/>
        </w:rPr>
        <w:t>机构、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医疗机构和生产企业的合作，不断提升办医办学经验，推进中</w:t>
      </w:r>
      <w:r>
        <w:rPr>
          <w:rFonts w:ascii="仿宋" w:hAnsi="仿宋" w:eastAsia="仿宋" w:cs="仿宋"/>
          <w:spacing w:val="2"/>
          <w:sz w:val="31"/>
          <w:szCs w:val="31"/>
        </w:rPr>
        <w:t>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教育、科技、文化的国际交流和传播，探索建立长效合作机制，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在各类中草药通关、法律准入等方面进一步加强合作，简化手续，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共同促进中医药事业的发展与进步。</w:t>
      </w:r>
    </w:p>
    <w:p>
      <w:pPr>
        <w:tabs>
          <w:tab w:val="left" w:pos="1288"/>
        </w:tabs>
        <w:spacing w:before="222" w:line="392" w:lineRule="auto"/>
        <w:ind w:left="6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110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24"/>
          <w:sz w:val="28"/>
          <w:szCs w:val="28"/>
        </w:rPr>
        <w:t>保健食品产业：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立足长白山动植物资源和产业基础，支</w:t>
      </w:r>
    </w:p>
    <w:p>
      <w:pPr>
        <w:spacing w:before="1" w:line="22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3"/>
          <w:sz w:val="28"/>
          <w:szCs w:val="28"/>
        </w:rPr>
        <w:t>持引入具有地区特色、药食同源的系列保健食品项目。打造“现</w:t>
      </w:r>
    </w:p>
    <w:p>
      <w:pPr>
        <w:sectPr>
          <w:footerReference r:id="rId17" w:type="default"/>
          <w:pgSz w:w="11920" w:h="16830"/>
          <w:pgMar w:top="1430" w:right="1393" w:bottom="1866" w:left="1479" w:header="0" w:footer="1518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8" w:line="589" w:lineRule="exact"/>
        <w:ind w:left="120"/>
        <w:rPr>
          <w:rFonts w:ascii="仿宋" w:hAnsi="仿宋" w:eastAsia="仿宋" w:cs="仿宋"/>
          <w:sz w:val="30"/>
          <w:szCs w:val="30"/>
        </w:rPr>
      </w:pPr>
      <w:bookmarkStart w:id="13" w:name="_bookmark14"/>
      <w:bookmarkEnd w:id="13"/>
      <w:r>
        <w:rPr>
          <w:rFonts w:ascii="仿宋" w:hAnsi="仿宋" w:eastAsia="仿宋" w:cs="仿宋"/>
          <w:spacing w:val="14"/>
          <w:position w:val="21"/>
          <w:sz w:val="30"/>
          <w:szCs w:val="30"/>
        </w:rPr>
        <w:t>代化医药园区”。坚持园区化、集群化、集约化发展方</w:t>
      </w:r>
      <w:r>
        <w:rPr>
          <w:rFonts w:ascii="仿宋" w:hAnsi="仿宋" w:eastAsia="仿宋" w:cs="仿宋"/>
          <w:spacing w:val="13"/>
          <w:position w:val="21"/>
          <w:sz w:val="30"/>
          <w:szCs w:val="30"/>
        </w:rPr>
        <w:t>向，大力</w:t>
      </w:r>
    </w:p>
    <w:p>
      <w:pPr>
        <w:spacing w:before="1" w:line="220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推动添正生物科技深度开发骨胶原蛋白肽、特医功能食品。</w:t>
      </w:r>
    </w:p>
    <w:p>
      <w:pPr>
        <w:spacing w:before="185" w:line="358" w:lineRule="auto"/>
        <w:ind w:left="120" w:right="133" w:firstLine="68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——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医疗器械产业：培育引进医疗器械企业。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积极对接国际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国内生物医药产业研发、生产、销售优强企业，招大引强，延链 </w:t>
      </w:r>
      <w:r>
        <w:rPr>
          <w:rFonts w:ascii="仿宋" w:hAnsi="仿宋" w:eastAsia="仿宋" w:cs="仿宋"/>
          <w:spacing w:val="12"/>
          <w:sz w:val="30"/>
          <w:szCs w:val="30"/>
        </w:rPr>
        <w:t>补链，推动医疗器械产业加速升级转型。加大招商引资政策优惠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力度，引进1-2家国内外知名医疗器械制造企业，成立成果转化</w:t>
      </w:r>
    </w:p>
    <w:p>
      <w:pPr>
        <w:spacing w:line="216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中心，加强产业集聚效应。</w:t>
      </w:r>
    </w:p>
    <w:tbl>
      <w:tblPr>
        <w:tblStyle w:val="4"/>
        <w:tblW w:w="9085" w:type="dxa"/>
        <w:tblInd w:w="2" w:type="dxa"/>
        <w:tblBorders>
          <w:top w:val="single" w:color="000000" w:sz="2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5"/>
      </w:tblGrid>
      <w:tr>
        <w:tblPrEx>
          <w:tblBorders>
            <w:top w:val="single" w:color="000000" w:sz="2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5" w:hRule="atLeast"/>
        </w:trPr>
        <w:tc>
          <w:tcPr>
            <w:tcW w:w="908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8" w:line="222" w:lineRule="auto"/>
              <w:ind w:left="278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30"/>
                <w:szCs w:val="30"/>
              </w:rPr>
              <w:t>专栏1医药健康产业重点项目</w:t>
            </w:r>
          </w:p>
          <w:p>
            <w:pPr>
              <w:spacing w:before="238" w:line="558" w:lineRule="exact"/>
              <w:ind w:left="68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47"/>
                <w:w w:val="98"/>
                <w:position w:val="19"/>
                <w:sz w:val="30"/>
                <w:szCs w:val="30"/>
              </w:rPr>
              <w:t>中科院苏州医工所蛟河创新产业园建设。</w:t>
            </w:r>
            <w:r>
              <w:rPr>
                <w:rFonts w:ascii="仿宋" w:hAnsi="仿宋" w:eastAsia="仿宋" w:cs="仿宋"/>
                <w:spacing w:val="-49"/>
                <w:position w:val="19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47"/>
                <w:w w:val="98"/>
                <w:position w:val="19"/>
                <w:sz w:val="30"/>
                <w:szCs w:val="30"/>
              </w:rPr>
              <w:t>建设中科院苏州医工所蛟河创新产</w:t>
            </w:r>
          </w:p>
          <w:p>
            <w:pPr>
              <w:spacing w:before="1" w:line="218" w:lineRule="auto"/>
              <w:ind w:left="1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51"/>
                <w:sz w:val="30"/>
                <w:szCs w:val="30"/>
              </w:rPr>
              <w:t>业园，引进并承载生物医药、医疗器械类科研成果转化项目。</w:t>
            </w:r>
          </w:p>
          <w:p>
            <w:pPr>
              <w:spacing w:before="295" w:line="563" w:lineRule="exact"/>
              <w:ind w:left="6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7"/>
                <w:position w:val="24"/>
                <w:sz w:val="24"/>
                <w:szCs w:val="24"/>
              </w:rPr>
              <w:t>添正健康科技特医食品项目。</w:t>
            </w:r>
            <w:r>
              <w:rPr>
                <w:rFonts w:ascii="仿宋" w:hAnsi="仿宋" w:eastAsia="仿宋" w:cs="仿宋"/>
                <w:spacing w:val="76"/>
                <w:position w:val="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position w:val="24"/>
                <w:sz w:val="24"/>
                <w:szCs w:val="24"/>
              </w:rPr>
              <w:t>占地面积2.6万平方米，建筑面积1.12万平方</w:t>
            </w:r>
          </w:p>
          <w:p>
            <w:pPr>
              <w:spacing w:line="222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米，年产10000吨液态和3000吨粉态特医食品。</w:t>
            </w:r>
          </w:p>
          <w:p>
            <w:pPr>
              <w:spacing w:before="226" w:line="576" w:lineRule="exact"/>
              <w:ind w:left="68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b/>
                <w:bCs/>
                <w:spacing w:val="-49"/>
                <w:position w:val="20"/>
                <w:sz w:val="30"/>
                <w:szCs w:val="30"/>
              </w:rPr>
              <w:t>医疗器械生产。</w:t>
            </w:r>
            <w:r>
              <w:rPr>
                <w:rFonts w:ascii="仿宋" w:hAnsi="仿宋" w:eastAsia="仿宋" w:cs="仿宋"/>
                <w:spacing w:val="-49"/>
                <w:position w:val="20"/>
                <w:sz w:val="30"/>
                <w:szCs w:val="30"/>
              </w:rPr>
              <w:t>依托中科院苏州医工所成熟科研成果，生产生命体征监测床</w:t>
            </w:r>
          </w:p>
          <w:p>
            <w:pPr>
              <w:spacing w:line="228" w:lineRule="auto"/>
              <w:ind w:left="11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6"/>
                <w:sz w:val="30"/>
                <w:szCs w:val="30"/>
              </w:rPr>
              <w:t>垫。</w:t>
            </w:r>
          </w:p>
        </w:tc>
      </w:tr>
    </w:tbl>
    <w:p>
      <w:pPr>
        <w:spacing w:before="188" w:line="222" w:lineRule="auto"/>
        <w:ind w:left="69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二、</w:t>
      </w:r>
      <w:r>
        <w:rPr>
          <w:rFonts w:ascii="黑体" w:hAnsi="黑体" w:eastAsia="黑体" w:cs="黑体"/>
          <w:spacing w:val="-7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0"/>
          <w:szCs w:val="30"/>
        </w:rPr>
        <w:t>做深”农产品加工产业</w:t>
      </w:r>
    </w:p>
    <w:p>
      <w:pPr>
        <w:spacing w:before="220" w:line="570" w:lineRule="exact"/>
        <w:ind w:left="8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position w:val="20"/>
          <w:sz w:val="30"/>
          <w:szCs w:val="30"/>
        </w:rPr>
        <w:t>发展目标：到2025年，规模以上农产品加工业产值突破20亿元，</w:t>
      </w:r>
    </w:p>
    <w:p>
      <w:pPr>
        <w:spacing w:line="222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规模企业户数不少于5户。到2035年，整个产业突破50亿规</w:t>
      </w:r>
      <w:r>
        <w:rPr>
          <w:rFonts w:ascii="仿宋" w:hAnsi="仿宋" w:eastAsia="仿宋" w:cs="仿宋"/>
          <w:spacing w:val="1"/>
          <w:sz w:val="30"/>
          <w:szCs w:val="30"/>
        </w:rPr>
        <w:t>模。</w:t>
      </w:r>
    </w:p>
    <w:p>
      <w:pPr>
        <w:spacing w:before="215" w:line="357" w:lineRule="auto"/>
        <w:ind w:left="120" w:right="137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6"/>
          <w:sz w:val="30"/>
          <w:szCs w:val="30"/>
        </w:rPr>
        <w:t>发展重点：</w:t>
      </w:r>
      <w:r>
        <w:rPr>
          <w:rFonts w:ascii="仿宋" w:hAnsi="仿宋" w:eastAsia="仿宋" w:cs="仿宋"/>
          <w:spacing w:val="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坚持依托特色资源优势，大力发展以长白山野山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葡萄、黑木耳、甜黏玉米等为原料的食品行业。全面推动</w:t>
      </w:r>
      <w:r>
        <w:rPr>
          <w:rFonts w:ascii="仿宋" w:hAnsi="仿宋" w:eastAsia="仿宋" w:cs="仿宋"/>
          <w:spacing w:val="13"/>
          <w:sz w:val="30"/>
          <w:szCs w:val="30"/>
        </w:rPr>
        <w:t>农产品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加工向智能化、数字化方向发展，支持建立产品</w:t>
      </w:r>
      <w:r>
        <w:rPr>
          <w:rFonts w:ascii="仿宋" w:hAnsi="仿宋" w:eastAsia="仿宋" w:cs="仿宋"/>
          <w:spacing w:val="14"/>
          <w:sz w:val="30"/>
          <w:szCs w:val="30"/>
        </w:rPr>
        <w:t>质量追溯与责任</w:t>
      </w:r>
    </w:p>
    <w:p>
      <w:pPr>
        <w:spacing w:line="220" w:lineRule="auto"/>
        <w:ind w:left="12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追究体系，瞄准中等收入以上消费群体对绿色休闲</w:t>
      </w:r>
      <w:r>
        <w:rPr>
          <w:rFonts w:ascii="仿宋" w:hAnsi="仿宋" w:eastAsia="仿宋" w:cs="仿宋"/>
          <w:spacing w:val="12"/>
          <w:sz w:val="30"/>
          <w:szCs w:val="30"/>
        </w:rPr>
        <w:t>、健康有机食</w:t>
      </w:r>
    </w:p>
    <w:p>
      <w:pPr>
        <w:sectPr>
          <w:footerReference r:id="rId18" w:type="default"/>
          <w:pgSz w:w="11920" w:h="16830"/>
          <w:pgMar w:top="1430" w:right="1449" w:bottom="1801" w:left="1379" w:header="0" w:footer="150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品日益增长的消费需求，着力打造具有蛟河特色的绿</w:t>
      </w:r>
      <w:r>
        <w:rPr>
          <w:rFonts w:ascii="仿宋" w:hAnsi="仿宋" w:eastAsia="仿宋" w:cs="仿宋"/>
          <w:spacing w:val="3"/>
          <w:sz w:val="31"/>
          <w:szCs w:val="31"/>
        </w:rPr>
        <w:t>色品牌。</w:t>
      </w:r>
    </w:p>
    <w:p>
      <w:pPr>
        <w:tabs>
          <w:tab w:val="left" w:pos="1298"/>
        </w:tabs>
        <w:spacing w:before="185" w:line="340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0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1"/>
          <w:szCs w:val="31"/>
        </w:rPr>
        <w:t>肉制品精深加工：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以得利斯食品、天一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岗山黑牛等企业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为依托，加快推进肉猪、肉牛加工项目规模化水平进一步提升。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全面推动猪、牛、鸡等家畜、家禽养殖、防疫、饲料加工、屠宰、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分割到下游市场营销完整的禽畜产销一体化的供应链，引导得利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斯食品探索建设养殖基地，稳健提高生猪屠宰</w:t>
      </w:r>
      <w:r>
        <w:rPr>
          <w:rFonts w:ascii="仿宋" w:hAnsi="仿宋" w:eastAsia="仿宋" w:cs="仿宋"/>
          <w:spacing w:val="-4"/>
          <w:sz w:val="31"/>
          <w:szCs w:val="31"/>
        </w:rPr>
        <w:t>量，研究开发猪血、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猪油等产品深加工，提高产品附加值；重点发展冷冻肉</w:t>
      </w:r>
      <w:r>
        <w:rPr>
          <w:rFonts w:ascii="仿宋" w:hAnsi="仿宋" w:eastAsia="仿宋" w:cs="仿宋"/>
          <w:spacing w:val="3"/>
          <w:sz w:val="31"/>
          <w:szCs w:val="31"/>
        </w:rPr>
        <w:t>、冷鲜肉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和低温肉等制品，推动肉、蛋制品的精深加工企业产品多样化发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展，积极发展绿色有机、健身运动等符合生命健康新需求的肉、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蛋制品，鼓励本地企业围绕肉类加工，延伸休闲食品产业链条，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提升产品附加值。着力扶持本地肉制品精加工企业进一</w:t>
      </w:r>
      <w:r>
        <w:rPr>
          <w:rFonts w:ascii="仿宋" w:hAnsi="仿宋" w:eastAsia="仿宋" w:cs="仿宋"/>
          <w:spacing w:val="2"/>
          <w:sz w:val="31"/>
          <w:szCs w:val="31"/>
        </w:rPr>
        <w:t>步做大做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强，支持引导本地企业全面升级智能化加工设备，积极利用新一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代网络技术、新媒体平台和视频网站，多方位宣传展示绿色化、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智能化的现代化工厂，培育打造一批优质食品企业品牌，扩大企  </w:t>
      </w:r>
      <w:r>
        <w:rPr>
          <w:rFonts w:ascii="仿宋" w:hAnsi="仿宋" w:eastAsia="仿宋" w:cs="仿宋"/>
          <w:sz w:val="31"/>
          <w:szCs w:val="31"/>
        </w:rPr>
        <w:t>业影响力，增强本地企业在吉林省乃至东北地区产品市场占有率。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着力引进国内肉制品龙头企业，进一步扩大产业规模。</w:t>
      </w:r>
    </w:p>
    <w:p>
      <w:pPr>
        <w:tabs>
          <w:tab w:val="left" w:pos="1298"/>
        </w:tabs>
        <w:spacing w:before="298" w:line="345" w:lineRule="auto"/>
        <w:ind w:right="210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31"/>
          <w:szCs w:val="31"/>
        </w:rPr>
        <w:t>玉米精深加工。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依托蛟河丰富的甜粘玉米资源优势，着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力引进玉米精深加工知名企业，建设食品、饲料、生物化工、生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物医药和副品综合利用等的研发生产基地，鼓励支持发展科技含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量高、产品附加值大的玉米深加工产品，不断</w:t>
      </w:r>
      <w:r>
        <w:rPr>
          <w:rFonts w:ascii="仿宋" w:hAnsi="仿宋" w:eastAsia="仿宋" w:cs="仿宋"/>
          <w:spacing w:val="3"/>
          <w:sz w:val="31"/>
          <w:szCs w:val="31"/>
        </w:rPr>
        <w:t>提高玉米深加工转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化率，提高玉米加工企业核心竞争力。鼓励金亿食品整合甜黏玉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米市场，壮大生产规模，提高产业生产率，降低企业生产成本。</w:t>
      </w:r>
    </w:p>
    <w:p>
      <w:pPr>
        <w:sectPr>
          <w:footerReference r:id="rId19" w:type="default"/>
          <w:pgSz w:w="11920" w:h="16830"/>
          <w:pgMar w:top="1430" w:right="1465" w:bottom="1828" w:left="1459" w:header="0" w:footer="1519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4" w:line="336" w:lineRule="auto"/>
        <w:ind w:left="110" w:right="136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支持松花湖酒业改进技术工艺，生产“定制酒”满足特定客户需求，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主动开拓市场，走出困境。支持企业探索玉米精深加工向医用级</w:t>
      </w:r>
    </w:p>
    <w:p>
      <w:pPr>
        <w:spacing w:line="222" w:lineRule="auto"/>
        <w:ind w:left="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方向拓展，创新企业生产模式。</w:t>
      </w:r>
    </w:p>
    <w:p>
      <w:pPr>
        <w:spacing w:before="182" w:line="568" w:lineRule="exact"/>
        <w:ind w:left="8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2"/>
          <w:position w:val="18"/>
          <w:sz w:val="32"/>
          <w:szCs w:val="32"/>
        </w:rPr>
        <w:t>——特色农产品加工产业。</w:t>
      </w:r>
      <w:r>
        <w:rPr>
          <w:rFonts w:ascii="仿宋" w:hAnsi="仿宋" w:eastAsia="仿宋" w:cs="仿宋"/>
          <w:spacing w:val="-93"/>
          <w:position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position w:val="18"/>
          <w:sz w:val="32"/>
          <w:szCs w:val="32"/>
        </w:rPr>
        <w:t>充分发挥蛟河丰富优质的黑</w:t>
      </w:r>
      <w:r>
        <w:rPr>
          <w:rFonts w:ascii="仿宋" w:hAnsi="仿宋" w:eastAsia="仿宋" w:cs="仿宋"/>
          <w:spacing w:val="-13"/>
          <w:position w:val="18"/>
          <w:sz w:val="32"/>
          <w:szCs w:val="32"/>
        </w:rPr>
        <w:t>木耳、</w:t>
      </w:r>
    </w:p>
    <w:p>
      <w:pPr>
        <w:spacing w:line="220" w:lineRule="auto"/>
        <w:ind w:left="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梅花鹿、长白山野山葡萄、甜粘玉米等长白山动植物资</w:t>
      </w:r>
      <w:r>
        <w:rPr>
          <w:rFonts w:ascii="仿宋" w:hAnsi="仿宋" w:eastAsia="仿宋" w:cs="仿宋"/>
          <w:spacing w:val="-5"/>
          <w:sz w:val="32"/>
          <w:szCs w:val="32"/>
        </w:rPr>
        <w:t>源优势，</w:t>
      </w:r>
    </w:p>
    <w:p>
      <w:pPr>
        <w:spacing w:before="189" w:line="329" w:lineRule="auto"/>
        <w:ind w:left="110" w:right="1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充分利用热门短视频平台，全方位、多渠道推介蛟河特色优质的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农产品，做好蛟河以黑木耳为代表的一批特优农产品丰富且优质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0"/>
          <w:sz w:val="32"/>
          <w:szCs w:val="32"/>
        </w:rPr>
        <w:t>的宣传展示工作，扩大蛟河特色农产品在国内的影响力和知名度，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全力引进黑木耳深加工、长白山中药材加工、</w:t>
      </w:r>
      <w:r>
        <w:rPr>
          <w:rFonts w:ascii="仿宋" w:hAnsi="仿宋" w:eastAsia="仿宋" w:cs="仿宋"/>
          <w:spacing w:val="-5"/>
          <w:sz w:val="32"/>
          <w:szCs w:val="32"/>
        </w:rPr>
        <w:t>长白山野山葡萄、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梅花鹿、甜粘玉米等特产品加工企业，全面提升产业精深加工水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平和规模。将蛟河黑木耳打造成吉林省特色黑</w:t>
      </w:r>
      <w:r>
        <w:rPr>
          <w:rFonts w:ascii="仿宋" w:hAnsi="仿宋" w:eastAsia="仿宋" w:cs="仿宋"/>
          <w:spacing w:val="-5"/>
          <w:sz w:val="32"/>
          <w:szCs w:val="32"/>
        </w:rPr>
        <w:t>木耳农产品品牌、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</w:rPr>
        <w:t>黑木耳产业示范区基地。到2025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年，规模以上长白山特产品加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工业销售收入实现30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亿元，吉林市级以上重点龙头企业稳定在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30个。加快特产品深加工重点园区建设。通过内外资相结合、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资本、技术和管理相结合、引进和自主创新相结合、规模效益与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质量效益相结合，创新经营机制和管理体制，</w:t>
      </w:r>
      <w:r>
        <w:rPr>
          <w:rFonts w:ascii="仿宋" w:hAnsi="仿宋" w:eastAsia="仿宋" w:cs="仿宋"/>
          <w:spacing w:val="-7"/>
          <w:sz w:val="32"/>
          <w:szCs w:val="32"/>
        </w:rPr>
        <w:t>拓展发展功能，发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展壮大特产品深加工园区，使之成为吉林特产品</w:t>
      </w:r>
      <w:r>
        <w:rPr>
          <w:rFonts w:ascii="仿宋" w:hAnsi="仿宋" w:eastAsia="仿宋" w:cs="仿宋"/>
          <w:spacing w:val="-7"/>
          <w:sz w:val="32"/>
          <w:szCs w:val="32"/>
        </w:rPr>
        <w:t>加工产业带的核</w:t>
      </w:r>
    </w:p>
    <w:p>
      <w:pPr>
        <w:spacing w:line="222" w:lineRule="auto"/>
        <w:ind w:left="1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心区域，成为特产品加工的新载体和孵化器。</w:t>
      </w:r>
    </w:p>
    <w:p>
      <w:pPr>
        <w:spacing w:line="84" w:lineRule="exact"/>
      </w:pPr>
    </w:p>
    <w:tbl>
      <w:tblPr>
        <w:tblStyle w:val="4"/>
        <w:tblW w:w="9089" w:type="dxa"/>
        <w:tblInd w:w="5" w:type="dxa"/>
        <w:tblBorders>
          <w:top w:val="single" w:color="000000" w:sz="8" w:space="0"/>
          <w:left w:val="single" w:color="000000" w:sz="4" w:space="0"/>
          <w:bottom w:val="single" w:color="000000" w:sz="8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9"/>
      </w:tblGrid>
      <w:tr>
        <w:tblPrEx>
          <w:tblBorders>
            <w:top w:val="single" w:color="000000" w:sz="8" w:space="0"/>
            <w:left w:val="single" w:color="000000" w:sz="4" w:space="0"/>
            <w:bottom w:val="single" w:color="000000" w:sz="8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90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04" w:line="222" w:lineRule="auto"/>
              <w:ind w:left="251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pacing w:val="-33"/>
                <w:sz w:val="32"/>
                <w:szCs w:val="32"/>
              </w:rPr>
              <w:t>专栏2</w:t>
            </w:r>
            <w:r>
              <w:rPr>
                <w:rFonts w:ascii="仿宋" w:hAnsi="仿宋" w:eastAsia="仿宋" w:cs="仿宋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33"/>
                <w:sz w:val="32"/>
                <w:szCs w:val="32"/>
              </w:rPr>
              <w:t>长白山特产品加工业重点项目</w:t>
            </w:r>
          </w:p>
          <w:p>
            <w:pPr>
              <w:spacing w:before="180" w:line="575" w:lineRule="exact"/>
              <w:ind w:left="59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b/>
                <w:bCs/>
                <w:spacing w:val="-38"/>
                <w:position w:val="18"/>
                <w:sz w:val="32"/>
                <w:szCs w:val="32"/>
              </w:rPr>
              <w:t>蛟河10万吨高端肉牛秸秆颗粒饲料加工项目。</w:t>
            </w:r>
            <w:r>
              <w:rPr>
                <w:rFonts w:ascii="仿宋" w:hAnsi="仿宋" w:eastAsia="仿宋" w:cs="仿宋"/>
                <w:spacing w:val="32"/>
                <w:position w:val="18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38"/>
                <w:position w:val="18"/>
                <w:sz w:val="32"/>
                <w:szCs w:val="32"/>
              </w:rPr>
              <w:t>项目位于蛟河经济开</w:t>
            </w:r>
          </w:p>
          <w:p>
            <w:pPr>
              <w:spacing w:line="220" w:lineRule="auto"/>
              <w:ind w:left="1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3"/>
                <w:sz w:val="32"/>
                <w:szCs w:val="32"/>
              </w:rPr>
              <w:t>发区，盘活启航生物，厂房履行及设备购置，项目建成后年产粗饲料</w:t>
            </w:r>
            <w:r>
              <w:rPr>
                <w:rFonts w:ascii="仿宋" w:hAnsi="仿宋" w:eastAsia="仿宋" w:cs="仿宋"/>
                <w:spacing w:val="-44"/>
                <w:sz w:val="32"/>
                <w:szCs w:val="32"/>
              </w:rPr>
              <w:t>和精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20" w:h="16830"/>
          <w:pgMar w:top="1430" w:right="1293" w:bottom="1815" w:left="1379" w:header="0" w:footer="1496" w:gutter="0"/>
          <w:cols w:space="720" w:num="1"/>
        </w:sectPr>
      </w:pPr>
    </w:p>
    <w:p/>
    <w:p/>
    <w:p>
      <w:pPr>
        <w:spacing w:line="181" w:lineRule="exact"/>
      </w:pPr>
    </w:p>
    <w:tbl>
      <w:tblPr>
        <w:tblStyle w:val="4"/>
        <w:tblW w:w="90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9" w:hRule="atLeast"/>
        </w:trPr>
        <w:tc>
          <w:tcPr>
            <w:tcW w:w="9003" w:type="dxa"/>
            <w:vAlign w:val="top"/>
          </w:tcPr>
          <w:p>
            <w:pPr>
              <w:spacing w:before="237" w:line="220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bookmarkStart w:id="14" w:name="_bookmark15"/>
            <w:bookmarkEnd w:id="14"/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饲料20万吨。</w:t>
            </w:r>
          </w:p>
          <w:p>
            <w:pPr>
              <w:spacing w:before="232" w:line="396" w:lineRule="auto"/>
              <w:ind w:left="95" w:firstLine="47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7"/>
                <w:szCs w:val="27"/>
              </w:rPr>
              <w:t>蛟河高端肉牛(松花湖品牌)产业园项目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。一是投资1.5亿元建设高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档肉牛饲料生产产业园，占地3.1万平方米，建筑面积2.5万平方米。二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是投资5亿元建设优质肉牛繁育及育肥产业园，场地为奶子山牧光互补产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业园区和已核查确认的34块单块450公顷养殖园区用地，从阿根廷、鸟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拉圭引进一万头西门塔尔良种母牛进行繁育。三是肉牛屠宰及高档肉制品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精细加工产业园，计划投资4亿元盘活原吉林牲转农业开发有限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公司，年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屠宰能力10万头以上。四是计划投资4亿元，建设预制菜、熟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食深加工</w:t>
            </w:r>
          </w:p>
          <w:p>
            <w:pPr>
              <w:spacing w:before="1" w:line="226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1"/>
                <w:sz w:val="27"/>
                <w:szCs w:val="27"/>
              </w:rPr>
              <w:t>项</w:t>
            </w:r>
            <w:r>
              <w:rPr>
                <w:rFonts w:ascii="宋体" w:hAnsi="宋体" w:eastAsia="宋体" w:cs="宋体"/>
                <w:spacing w:val="2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7"/>
                <w:szCs w:val="27"/>
              </w:rPr>
              <w:t>目</w:t>
            </w:r>
            <w:r>
              <w:rPr>
                <w:rFonts w:ascii="宋体" w:hAnsi="宋体" w:eastAsia="宋体" w:cs="宋体"/>
                <w:spacing w:val="-3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7"/>
                <w:szCs w:val="27"/>
              </w:rPr>
              <w:t>。</w:t>
            </w:r>
          </w:p>
          <w:p>
            <w:pPr>
              <w:spacing w:before="262" w:line="384" w:lineRule="auto"/>
              <w:ind w:left="95" w:right="7" w:firstLine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玉米皮深加工项目。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项目位于得利斯饲料项目厂区，占地面积20000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平方米，建设一栋厂房购置加工设备，利用玉米叶及玉米棒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加工生产发酵</w:t>
            </w:r>
          </w:p>
          <w:p>
            <w:pPr>
              <w:spacing w:line="219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饲料，提取木糖醇，利用玉米须加工生产玉米须茶。</w:t>
            </w:r>
          </w:p>
          <w:p>
            <w:pPr>
              <w:spacing w:before="254" w:line="380" w:lineRule="auto"/>
              <w:ind w:left="95" w:right="62" w:firstLine="4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豆奶饮料及液态羊奶生产(盘活中豆食品)项目。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占地面积4万平方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米，建筑面积3.2万平方米，利用原吉林省中豆食品有限公司项目厂区及</w:t>
            </w:r>
          </w:p>
          <w:p>
            <w:pPr>
              <w:spacing w:before="1" w:line="199" w:lineRule="auto"/>
              <w:ind w:left="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生产线建设豆奶饮料及液态羊奶生产项目。</w:t>
            </w:r>
          </w:p>
        </w:tc>
      </w:tr>
    </w:tbl>
    <w:p>
      <w:pPr>
        <w:spacing w:before="210" w:line="221" w:lineRule="auto"/>
        <w:ind w:left="72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7"/>
          <w:sz w:val="30"/>
          <w:szCs w:val="30"/>
        </w:rPr>
        <w:t>三、做“优”绿色石材产业</w:t>
      </w:r>
    </w:p>
    <w:p>
      <w:pPr>
        <w:spacing w:before="205" w:line="580" w:lineRule="exact"/>
        <w:ind w:left="7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20"/>
          <w:sz w:val="30"/>
          <w:szCs w:val="30"/>
        </w:rPr>
        <w:t>发展目标：到2025年，力争绿色石材规模工业企业户数达到16</w:t>
      </w:r>
    </w:p>
    <w:p>
      <w:pPr>
        <w:spacing w:line="222" w:lineRule="auto"/>
        <w:ind w:left="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4"/>
          <w:sz w:val="30"/>
          <w:szCs w:val="30"/>
        </w:rPr>
        <w:t>户，实现产值6亿元。到2035年，实现产业突破</w:t>
      </w:r>
      <w:r>
        <w:rPr>
          <w:rFonts w:ascii="仿宋" w:hAnsi="仿宋" w:eastAsia="仿宋" w:cs="仿宋"/>
          <w:spacing w:val="23"/>
          <w:sz w:val="30"/>
          <w:szCs w:val="30"/>
        </w:rPr>
        <w:t>50亿规模。</w:t>
      </w:r>
    </w:p>
    <w:p>
      <w:pPr>
        <w:spacing w:before="217" w:line="356" w:lineRule="auto"/>
        <w:ind w:left="94" w:right="128" w:firstLine="6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发展重点：</w:t>
      </w:r>
      <w:r>
        <w:rPr>
          <w:rFonts w:ascii="仿宋" w:hAnsi="仿宋" w:eastAsia="仿宋" w:cs="仿宋"/>
          <w:spacing w:val="-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建立健全产业技术创新体系。鼓励企业以产品市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场空间拓展为目标建立健全产业技术创新体系，以创新设</w:t>
      </w:r>
      <w:r>
        <w:rPr>
          <w:rFonts w:ascii="仿宋" w:hAnsi="仿宋" w:eastAsia="仿宋" w:cs="仿宋"/>
          <w:spacing w:val="13"/>
          <w:sz w:val="30"/>
          <w:szCs w:val="30"/>
        </w:rPr>
        <w:t>计、工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业设计、装饰设计以及人居文化设计为突破口，引导石材产品由</w:t>
      </w:r>
    </w:p>
    <w:p>
      <w:pPr>
        <w:spacing w:before="1" w:line="218" w:lineRule="auto"/>
        <w:ind w:left="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简单拼装，向个性化和整体化解决方案转变。鼓励企业建立自主</w:t>
      </w:r>
    </w:p>
    <w:p>
      <w:pPr>
        <w:sectPr>
          <w:footerReference r:id="rId21" w:type="default"/>
          <w:pgSz w:w="11920" w:h="16830"/>
          <w:pgMar w:top="1430" w:right="1511" w:bottom="1781" w:left="1395" w:header="0" w:footer="1482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340" w:lineRule="auto"/>
        <w:ind w:right="10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研发中心、工程技术中心，支持有条件的企业申请省级、国家级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技术研发中心。推动与中科院、吉林大学、沈阳</w:t>
      </w:r>
      <w:r>
        <w:rPr>
          <w:rFonts w:ascii="仿宋" w:hAnsi="仿宋" w:eastAsia="仿宋" w:cs="仿宋"/>
          <w:spacing w:val="1"/>
          <w:sz w:val="31"/>
          <w:szCs w:val="31"/>
        </w:rPr>
        <w:t>建筑大学等高等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院校和科研院所开展合作，提高石材加工资源综合利用水平，开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展清洁生产、节能环保等新技术、新工艺、新设备等方面的自主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研发，培育发展一批具有知识产权的优势企业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tabs>
          <w:tab w:val="left" w:pos="1338"/>
        </w:tabs>
        <w:spacing w:before="217" w:line="340" w:lineRule="auto"/>
        <w:ind w:right="29" w:firstLine="6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8"/>
          <w:sz w:val="31"/>
          <w:szCs w:val="31"/>
        </w:rPr>
        <w:t>石材开采产业；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聚焦天岗石材产业发展方向，在严控严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管石材审批的前提下，以中国北部(蛟河)石材循环经济产</w:t>
      </w:r>
      <w:r>
        <w:rPr>
          <w:rFonts w:ascii="仿宋" w:hAnsi="仿宋" w:eastAsia="仿宋" w:cs="仿宋"/>
          <w:spacing w:val="13"/>
          <w:sz w:val="31"/>
          <w:szCs w:val="31"/>
        </w:rPr>
        <w:t>业园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建设为契机，引导矿山企业引进新型开采设备和先进开采技术，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提高石材开采能力和资源利用率。全力推进绿色矿山建设。严格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贯彻《中华人民共和国矿产资源法》等法律法规，认真履行《绿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色矿山公约》,遵照国家级绿色矿山建设标准，以实现矿产资源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利用集约化、开发方式科学化、企业管理规范</w:t>
      </w:r>
      <w:r>
        <w:rPr>
          <w:rFonts w:ascii="仿宋" w:hAnsi="仿宋" w:eastAsia="仿宋" w:cs="仿宋"/>
          <w:spacing w:val="3"/>
          <w:sz w:val="31"/>
          <w:szCs w:val="31"/>
        </w:rPr>
        <w:t>化、生产工艺环保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化、矿山环境生态化为目标，有序推进、分步实施，构建资源、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环境和社会效益相协调的矿山发展模式，建立绿色矿山建设长效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机制，力争通过十年时间的建设，将天岗园区打造成国内一</w:t>
      </w:r>
      <w:r>
        <w:rPr>
          <w:rFonts w:ascii="仿宋" w:hAnsi="仿宋" w:eastAsia="仿宋" w:cs="仿宋"/>
          <w:spacing w:val="3"/>
          <w:sz w:val="31"/>
          <w:szCs w:val="31"/>
        </w:rPr>
        <w:t>流的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绿色矿山企业集聚区，形成符合生态文明建设要求的矿业发展新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模式。</w:t>
      </w:r>
    </w:p>
    <w:p>
      <w:pPr>
        <w:tabs>
          <w:tab w:val="left" w:pos="1298"/>
        </w:tabs>
        <w:spacing w:before="268" w:line="340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石材加工产业：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依托蛟河市天岗花岗岩资源，引入战略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投资者，整合现有企业，提升生产工艺水平，延伸产业链条，打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造知名品牌，开拓域外市场，引导石材加工企业进行技术改造，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提高产品产能和品质，降低运营成本和能耗，增强市场竞争力和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占有率。引进扶持石粉、碎石等废弃物综合利用项目，推进石材</w:t>
      </w:r>
    </w:p>
    <w:p>
      <w:pPr>
        <w:sectPr>
          <w:footerReference r:id="rId22" w:type="default"/>
          <w:pgSz w:w="11920" w:h="16830"/>
          <w:pgMar w:top="1430" w:right="1555" w:bottom="1788" w:left="1510" w:header="0" w:footer="148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333" w:lineRule="auto"/>
        <w:ind w:left="154" w:right="2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产业与砂石骨料产业融合发展，鼓励以矿山废石加工建筑商砼骨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料、道路基础设施垫料等产品。鼓励并扶持石粉、碎石等废弃</w:t>
      </w:r>
      <w:r>
        <w:rPr>
          <w:rFonts w:ascii="仿宋" w:hAnsi="仿宋" w:eastAsia="仿宋" w:cs="仿宋"/>
          <w:spacing w:val="-8"/>
          <w:sz w:val="32"/>
          <w:szCs w:val="32"/>
        </w:rPr>
        <w:t>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综合利用项目入区，利用碎石、石粉生产人造玉石、建筑涂料、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混凝土砌块、石粉砖等产品，拉长石材业产业链</w:t>
      </w:r>
      <w:r>
        <w:rPr>
          <w:rFonts w:ascii="仿宋" w:hAnsi="仿宋" w:eastAsia="仿宋" w:cs="仿宋"/>
          <w:spacing w:val="-7"/>
          <w:sz w:val="32"/>
          <w:szCs w:val="32"/>
        </w:rPr>
        <w:t>。对石粉、碎石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综合利用及污水处理等领域进行研发、产业化投资的企业，在用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地审批、贴息贷款、引导资金投向等方面予以重点扶持。鼓励工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艺品、蘑菇石、路缘石、马赛克、拼花等创意产品的开发</w:t>
      </w:r>
      <w:r>
        <w:rPr>
          <w:rFonts w:ascii="仿宋" w:hAnsi="仿宋" w:eastAsia="仿宋" w:cs="仿宋"/>
          <w:spacing w:val="-8"/>
          <w:sz w:val="32"/>
          <w:szCs w:val="32"/>
        </w:rPr>
        <w:t>，打造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全产业链融合发展，实现石材资源价值全利用。依托已探明1000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万立方米玄武岩资源，积极引进玄武岩纤维、石墨烯等高新技术</w:t>
      </w:r>
    </w:p>
    <w:p>
      <w:pPr>
        <w:spacing w:line="218" w:lineRule="auto"/>
        <w:ind w:left="1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产业项目，促进蛟河市玄武岩纤维产业发展。</w:t>
      </w:r>
    </w:p>
    <w:p>
      <w:pPr>
        <w:spacing w:line="42" w:lineRule="exact"/>
      </w:pPr>
    </w:p>
    <w:tbl>
      <w:tblPr>
        <w:tblStyle w:val="4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0" w:hRule="atLeast"/>
        </w:trPr>
        <w:tc>
          <w:tcPr>
            <w:tcW w:w="9019" w:type="dxa"/>
            <w:vAlign w:val="top"/>
          </w:tcPr>
          <w:p>
            <w:pPr>
              <w:spacing w:before="250" w:line="219" w:lineRule="auto"/>
              <w:ind w:left="288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28"/>
                <w:szCs w:val="28"/>
              </w:rPr>
              <w:t>专栏3绿色石材产业重点项目</w:t>
            </w:r>
          </w:p>
          <w:p>
            <w:pPr>
              <w:spacing w:before="240" w:line="383" w:lineRule="auto"/>
              <w:ind w:left="104" w:right="129" w:firstLine="48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蛟河石材产业园固废循环利用示范基地项目。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规划占地面积20万平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方米，建筑面积14万平方米，年处理石材固废500万吨，其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中一期建设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300万吨石粉深加工和固废项目；二期新建设年处理20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0万吨石材固体废</w:t>
            </w:r>
          </w:p>
          <w:p>
            <w:pPr>
              <w:spacing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弃物和年处理100万吨石粉项目。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91" w:line="383" w:lineRule="auto"/>
              <w:ind w:left="104" w:right="74" w:firstLine="4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8"/>
                <w:szCs w:val="28"/>
              </w:rPr>
              <w:t>博石矿业矿山开发项目。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新开发矿山一座，矿区面积39万平方米，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年开采石材100万立方米。新建开采区、循环利用区、生活区、道路、供</w:t>
            </w:r>
          </w:p>
          <w:p>
            <w:pPr>
              <w:spacing w:before="1" w:line="218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电、供水等配套设施。</w:t>
            </w: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2" w:line="594" w:lineRule="exact"/>
              <w:ind w:left="6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23"/>
                <w:sz w:val="28"/>
                <w:szCs w:val="28"/>
              </w:rPr>
              <w:t>中石矿业矿山开发项目。</w:t>
            </w:r>
            <w:r>
              <w:rPr>
                <w:rFonts w:ascii="宋体" w:hAnsi="宋体" w:eastAsia="宋体" w:cs="宋体"/>
                <w:spacing w:val="3"/>
                <w:position w:val="23"/>
                <w:sz w:val="28"/>
                <w:szCs w:val="28"/>
              </w:rPr>
              <w:t>预计矿区面积17.5万平方米，年开采荒料</w:t>
            </w:r>
          </w:p>
          <w:p>
            <w:pPr>
              <w:spacing w:line="219" w:lineRule="auto"/>
              <w:ind w:left="1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10万立方米。</w:t>
            </w: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92" w:line="219" w:lineRule="auto"/>
              <w:ind w:left="5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蛟河市新安屯铜钼矿开发项目。</w:t>
            </w:r>
            <w:r>
              <w:rPr>
                <w:rFonts w:ascii="宋体" w:hAnsi="宋体" w:eastAsia="宋体" w:cs="宋体"/>
                <w:sz w:val="28"/>
                <w:szCs w:val="28"/>
              </w:rPr>
              <w:t>包括铜钼矿选矿、开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采和尾矿处理内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1920" w:h="16830"/>
          <w:pgMar w:top="1430" w:right="1554" w:bottom="1795" w:left="1335" w:header="0" w:footer="1477" w:gutter="0"/>
          <w:cols w:space="720" w:num="1"/>
        </w:sectPr>
      </w:pPr>
    </w:p>
    <w:p/>
    <w:p/>
    <w:p>
      <w:pPr>
        <w:spacing w:line="166" w:lineRule="exact"/>
      </w:pPr>
    </w:p>
    <w:tbl>
      <w:tblPr>
        <w:tblStyle w:val="4"/>
        <w:tblW w:w="9085" w:type="dxa"/>
        <w:tblInd w:w="2" w:type="dxa"/>
        <w:tblBorders>
          <w:top w:val="none" w:color="auto" w:sz="0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4" w:hRule="atLeast"/>
        </w:trPr>
        <w:tc>
          <w:tcPr>
            <w:tcW w:w="9085" w:type="dxa"/>
            <w:vAlign w:val="top"/>
          </w:tcPr>
          <w:p>
            <w:pPr>
              <w:spacing w:before="265"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9"/>
                <w:sz w:val="29"/>
                <w:szCs w:val="29"/>
              </w:rPr>
              <w:t>容，其中地下开采规模为16.5万吨/年，年处理矿石达16.5万吨。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4" w:line="371" w:lineRule="auto"/>
              <w:ind w:left="115" w:right="120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9"/>
                <w:sz w:val="29"/>
                <w:szCs w:val="29"/>
              </w:rPr>
              <w:t>华岗矿业综合开发项目。</w:t>
            </w:r>
            <w:r>
              <w:rPr>
                <w:rFonts w:ascii="仿宋" w:hAnsi="仿宋" w:eastAsia="仿宋" w:cs="仿宋"/>
                <w:spacing w:val="-51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9"/>
                <w:szCs w:val="29"/>
              </w:rPr>
              <w:t>矿区面积0.1平方公里，购置矿山锯</w:t>
            </w:r>
            <w:r>
              <w:rPr>
                <w:rFonts w:ascii="仿宋" w:hAnsi="仿宋" w:eastAsia="仿宋" w:cs="仿宋"/>
                <w:spacing w:val="-20"/>
                <w:sz w:val="29"/>
                <w:szCs w:val="29"/>
              </w:rPr>
              <w:t>、铲车、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勾机、运输车等设备50台套及配套设施，计划年开采石材荒料20万立方</w:t>
            </w:r>
          </w:p>
          <w:p>
            <w:pPr>
              <w:spacing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米，预计产值1.2亿元。</w:t>
            </w:r>
          </w:p>
          <w:p>
            <w:pPr>
              <w:spacing w:before="217" w:line="370" w:lineRule="auto"/>
              <w:ind w:left="115" w:right="154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20"/>
                <w:sz w:val="29"/>
                <w:szCs w:val="29"/>
              </w:rPr>
              <w:t>银岗矿山综合开发项目。</w:t>
            </w:r>
            <w:r>
              <w:rPr>
                <w:rFonts w:ascii="仿宋" w:hAnsi="仿宋" w:eastAsia="仿宋" w:cs="仿宋"/>
                <w:spacing w:val="13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9"/>
                <w:szCs w:val="29"/>
              </w:rPr>
              <w:t>项目位于天岗保林村，开发矿山一座，矿区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面积0.123平方公里，主要开采花岗岩，购置矿山锯、铲车、勾机、运输</w:t>
            </w:r>
            <w:r>
              <w:rPr>
                <w:rFonts w:ascii="仿宋" w:hAnsi="仿宋" w:eastAsia="仿宋" w:cs="仿宋"/>
                <w:spacing w:val="14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车等设备70台套及配套设施，计划年开采石材荒料20万立</w:t>
            </w:r>
            <w:r>
              <w:rPr>
                <w:rFonts w:ascii="仿宋" w:hAnsi="仿宋" w:eastAsia="仿宋" w:cs="仿宋"/>
                <w:spacing w:val="-7"/>
                <w:sz w:val="29"/>
                <w:szCs w:val="29"/>
              </w:rPr>
              <w:t>方米，预计产</w:t>
            </w:r>
          </w:p>
          <w:p>
            <w:pPr>
              <w:spacing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值1.2亿元。</w:t>
            </w:r>
          </w:p>
          <w:p>
            <w:pPr>
              <w:spacing w:before="217" w:line="593" w:lineRule="exact"/>
              <w:ind w:left="59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position w:val="22"/>
                <w:sz w:val="29"/>
                <w:szCs w:val="29"/>
              </w:rPr>
              <w:t>铭吉石材加工项目。</w:t>
            </w:r>
            <w:r>
              <w:rPr>
                <w:rFonts w:ascii="仿宋" w:hAnsi="仿宋" w:eastAsia="仿宋" w:cs="仿宋"/>
                <w:spacing w:val="82"/>
                <w:position w:val="22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position w:val="22"/>
                <w:sz w:val="29"/>
                <w:szCs w:val="29"/>
              </w:rPr>
              <w:t>占地2.4万平方米，新上大锯15台及配套设备，</w:t>
            </w:r>
          </w:p>
          <w:p>
            <w:pPr>
              <w:spacing w:before="1"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年产石板材30万平方米。预计年产值2100万元。</w:t>
            </w:r>
          </w:p>
          <w:p>
            <w:pPr>
              <w:spacing w:before="205" w:line="371" w:lineRule="auto"/>
              <w:ind w:left="115" w:right="159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sz w:val="29"/>
                <w:szCs w:val="29"/>
              </w:rPr>
              <w:t>鑫明矿山综合开发项目。</w:t>
            </w:r>
            <w:r>
              <w:rPr>
                <w:rFonts w:ascii="仿宋" w:hAnsi="仿宋" w:eastAsia="仿宋" w:cs="仿宋"/>
                <w:spacing w:val="16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9"/>
                <w:szCs w:val="29"/>
              </w:rPr>
              <w:t>年计划开采石材荒料1.6万立方米，新购置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矿山锯、铲车、钩机、运输车等设备30台套及配套设施。实现产值2000</w:t>
            </w:r>
          </w:p>
          <w:p>
            <w:pPr>
              <w:spacing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万元，税收200万元。</w:t>
            </w:r>
          </w:p>
          <w:p>
            <w:pPr>
              <w:spacing w:before="227" w:line="364" w:lineRule="auto"/>
              <w:ind w:left="115" w:right="149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6"/>
                <w:sz w:val="29"/>
                <w:szCs w:val="29"/>
              </w:rPr>
              <w:t>建江石业高端石材加工项目。</w:t>
            </w:r>
            <w:r>
              <w:rPr>
                <w:rFonts w:ascii="仿宋" w:hAnsi="仿宋" w:eastAsia="仿宋" w:cs="仿宋"/>
                <w:spacing w:val="-43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9"/>
                <w:szCs w:val="29"/>
              </w:rPr>
              <w:t>该项目拟占地8.14万平方米，建筑面积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9"/>
                <w:szCs w:val="29"/>
              </w:rPr>
              <w:t>5.8万平方米，新上塔锯30台及配套设备。项目建成达产后，年可生产板</w:t>
            </w:r>
          </w:p>
          <w:p>
            <w:pPr>
              <w:spacing w:before="1"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2"/>
                <w:sz w:val="29"/>
                <w:szCs w:val="29"/>
              </w:rPr>
              <w:t>材100万平方米。</w:t>
            </w:r>
          </w:p>
          <w:p>
            <w:pPr>
              <w:spacing w:before="234" w:line="365" w:lineRule="auto"/>
              <w:ind w:left="115" w:right="156" w:firstLine="484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9"/>
                <w:szCs w:val="29"/>
              </w:rPr>
              <w:t>华善高端石材加工项目。</w:t>
            </w:r>
            <w:r>
              <w:rPr>
                <w:rFonts w:ascii="仿宋" w:hAnsi="仿宋" w:eastAsia="仿宋" w:cs="仿宋"/>
                <w:spacing w:val="19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9"/>
                <w:szCs w:val="29"/>
              </w:rPr>
              <w:t>该项目拟占地4.88万平方米，建筑面积3.5</w:t>
            </w:r>
            <w:r>
              <w:rPr>
                <w:rFonts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9"/>
                <w:szCs w:val="29"/>
              </w:rPr>
              <w:t>万平方米，新上塔锯20台及配套设备。项目建成达产后，年可生产板材</w:t>
            </w:r>
          </w:p>
          <w:p>
            <w:pPr>
              <w:spacing w:before="1" w:line="222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70万平方米。</w:t>
            </w:r>
          </w:p>
          <w:p>
            <w:pPr>
              <w:spacing w:before="226" w:line="592" w:lineRule="exact"/>
              <w:ind w:left="599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b/>
                <w:bCs/>
                <w:spacing w:val="-15"/>
                <w:position w:val="22"/>
                <w:sz w:val="29"/>
                <w:szCs w:val="29"/>
              </w:rPr>
              <w:t>东发高端石材加工项目。</w:t>
            </w:r>
            <w:r>
              <w:rPr>
                <w:rFonts w:ascii="仿宋" w:hAnsi="仿宋" w:eastAsia="仿宋" w:cs="仿宋"/>
                <w:spacing w:val="-71"/>
                <w:position w:val="22"/>
                <w:sz w:val="29"/>
                <w:szCs w:val="29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position w:val="22"/>
                <w:sz w:val="29"/>
                <w:szCs w:val="29"/>
              </w:rPr>
              <w:t>占地9.46万平方米</w:t>
            </w:r>
            <w:r>
              <w:rPr>
                <w:rFonts w:ascii="仿宋" w:hAnsi="仿宋" w:eastAsia="仿宋" w:cs="仿宋"/>
                <w:spacing w:val="-16"/>
                <w:position w:val="22"/>
                <w:sz w:val="29"/>
                <w:szCs w:val="29"/>
              </w:rPr>
              <w:t>，建筑面积7.7万平方米，</w:t>
            </w:r>
          </w:p>
          <w:p>
            <w:pPr>
              <w:spacing w:before="1" w:line="220" w:lineRule="auto"/>
              <w:ind w:left="115"/>
              <w:rPr>
                <w:rFonts w:ascii="仿宋" w:hAnsi="仿宋" w:eastAsia="仿宋" w:cs="仿宋"/>
                <w:sz w:val="29"/>
                <w:szCs w:val="29"/>
              </w:rPr>
            </w:pPr>
            <w:r>
              <w:rPr>
                <w:rFonts w:ascii="仿宋" w:hAnsi="仿宋" w:eastAsia="仿宋" w:cs="仿宋"/>
                <w:spacing w:val="-1"/>
                <w:sz w:val="29"/>
                <w:szCs w:val="29"/>
              </w:rPr>
              <w:t>新上塔锯45台机配套设备。年可生产板材160万平</w:t>
            </w:r>
            <w:r>
              <w:rPr>
                <w:rFonts w:ascii="仿宋" w:hAnsi="仿宋" w:eastAsia="仿宋" w:cs="仿宋"/>
                <w:spacing w:val="-2"/>
                <w:sz w:val="29"/>
                <w:szCs w:val="29"/>
              </w:rPr>
              <w:t>方米。</w:t>
            </w:r>
          </w:p>
        </w:tc>
      </w:tr>
    </w:tbl>
    <w:p>
      <w:pPr>
        <w:spacing w:line="478" w:lineRule="auto"/>
        <w:rPr>
          <w:rFonts w:ascii="Arial"/>
          <w:sz w:val="21"/>
        </w:rPr>
      </w:pPr>
    </w:p>
    <w:p>
      <w:pPr>
        <w:spacing w:before="107" w:line="183" w:lineRule="auto"/>
        <w:ind w:left="12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—20—</w:t>
      </w:r>
    </w:p>
    <w:p>
      <w:pPr>
        <w:sectPr>
          <w:footerReference r:id="rId24" w:type="default"/>
          <w:pgSz w:w="11920" w:h="16830"/>
          <w:pgMar w:top="1430" w:right="1449" w:bottom="400" w:left="1379" w:header="0" w:footer="0" w:gutter="0"/>
          <w:cols w:space="720" w:num="1"/>
        </w:sectPr>
      </w:pPr>
    </w:p>
    <w:p/>
    <w:p/>
    <w:p>
      <w:pPr>
        <w:spacing w:line="156" w:lineRule="exact"/>
      </w:pPr>
    </w:p>
    <w:tbl>
      <w:tblPr>
        <w:tblStyle w:val="4"/>
        <w:tblW w:w="9042" w:type="dxa"/>
        <w:tblInd w:w="5" w:type="dxa"/>
        <w:tblBorders>
          <w:top w:val="none" w:color="auto" w:sz="0" w:space="0"/>
          <w:left w:val="single" w:color="000000" w:sz="4" w:space="0"/>
          <w:bottom w:val="single" w:color="000000" w:sz="8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2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8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9042" w:type="dxa"/>
            <w:vAlign w:val="top"/>
          </w:tcPr>
          <w:p>
            <w:pPr>
              <w:spacing w:before="278" w:line="221" w:lineRule="auto"/>
              <w:ind w:left="644"/>
              <w:rPr>
                <w:rFonts w:ascii="仿宋" w:hAnsi="仿宋" w:eastAsia="仿宋" w:cs="仿宋"/>
                <w:sz w:val="30"/>
                <w:szCs w:val="30"/>
              </w:rPr>
            </w:pPr>
            <w:bookmarkStart w:id="15" w:name="_bookmark16"/>
            <w:bookmarkEnd w:id="15"/>
            <w:r>
              <w:rPr>
                <w:rFonts w:ascii="仿宋" w:hAnsi="仿宋" w:eastAsia="仿宋" w:cs="仿宋"/>
                <w:b/>
                <w:bCs/>
                <w:spacing w:val="-14"/>
                <w:sz w:val="30"/>
                <w:szCs w:val="30"/>
              </w:rPr>
              <w:t>中国北部(蛟河)石材循环经济产业园高端石板材加工(三期)项目。</w:t>
            </w:r>
          </w:p>
          <w:p>
            <w:pPr>
              <w:spacing w:before="188" w:line="222" w:lineRule="auto"/>
              <w:ind w:left="1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占地面积14万平方米，建设高端石材加工厂</w:t>
            </w: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、板材加工厂3家。</w:t>
            </w:r>
          </w:p>
          <w:p>
            <w:pPr>
              <w:spacing w:before="273" w:line="574" w:lineRule="exact"/>
              <w:ind w:left="61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pacing w:val="20"/>
                <w:position w:val="24"/>
                <w:sz w:val="25"/>
                <w:szCs w:val="25"/>
              </w:rPr>
              <w:t>全福矿业玄武岩探矿、采矿项目。</w:t>
            </w:r>
            <w:r>
              <w:rPr>
                <w:rFonts w:ascii="仿宋" w:hAnsi="仿宋" w:eastAsia="仿宋" w:cs="仿宋"/>
                <w:spacing w:val="32"/>
                <w:position w:val="24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position w:val="24"/>
                <w:sz w:val="25"/>
                <w:szCs w:val="25"/>
              </w:rPr>
              <w:t>项目位于白石山镇琵河村，占地面</w:t>
            </w:r>
          </w:p>
          <w:p>
            <w:pPr>
              <w:spacing w:line="222" w:lineRule="auto"/>
              <w:ind w:left="40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34"/>
                <w:sz w:val="25"/>
                <w:szCs w:val="25"/>
              </w:rPr>
              <w:t>积187万平方米，主要开采玄武岩，年开采量50万立</w:t>
            </w:r>
            <w:r>
              <w:rPr>
                <w:rFonts w:ascii="仿宋" w:hAnsi="仿宋" w:eastAsia="仿宋" w:cs="仿宋"/>
                <w:spacing w:val="33"/>
                <w:sz w:val="25"/>
                <w:szCs w:val="25"/>
              </w:rPr>
              <w:t>方米。</w:t>
            </w:r>
          </w:p>
        </w:tc>
      </w:tr>
    </w:tbl>
    <w:p>
      <w:pPr>
        <w:spacing w:before="165" w:line="221" w:lineRule="auto"/>
        <w:ind w:left="7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6"/>
          <w:sz w:val="30"/>
          <w:szCs w:val="30"/>
        </w:rPr>
        <w:t>四、做“大”新能源新材料产业</w:t>
      </w:r>
    </w:p>
    <w:p>
      <w:pPr>
        <w:spacing w:before="222" w:line="352" w:lineRule="auto"/>
        <w:ind w:left="50" w:right="171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3"/>
          <w:sz w:val="30"/>
          <w:szCs w:val="30"/>
        </w:rPr>
        <w:t>发展目标：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3"/>
          <w:sz w:val="30"/>
          <w:szCs w:val="30"/>
        </w:rPr>
        <w:t>到2025年，新能源新材料产业规模工业企业户数达到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8户，实现产值10亿元。力争到2035年培育产业规模达50亿规</w:t>
      </w:r>
    </w:p>
    <w:p>
      <w:pPr>
        <w:spacing w:line="223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模。</w:t>
      </w:r>
    </w:p>
    <w:p>
      <w:pPr>
        <w:spacing w:before="222" w:line="357" w:lineRule="auto"/>
        <w:ind w:left="50" w:right="180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5"/>
          <w:sz w:val="30"/>
          <w:szCs w:val="30"/>
        </w:rPr>
        <w:t>发展重点：</w:t>
      </w:r>
      <w:r>
        <w:rPr>
          <w:rFonts w:ascii="仿宋" w:hAnsi="仿宋" w:eastAsia="仿宋" w:cs="仿宋"/>
          <w:spacing w:val="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密切关注新能源、新材料领域前沿技术及工艺的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新突破，完善新能源基础设施建设，积极发展新能源装备制造及</w:t>
      </w:r>
    </w:p>
    <w:p>
      <w:pPr>
        <w:spacing w:line="220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其配套的新材料，努力打造成新能源新材料综合性产业基地。</w:t>
      </w:r>
    </w:p>
    <w:p>
      <w:pPr>
        <w:spacing w:before="215" w:line="353" w:lineRule="auto"/>
        <w:ind w:left="50" w:right="100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7"/>
          <w:sz w:val="30"/>
          <w:szCs w:val="30"/>
        </w:rPr>
        <w:t>大力推进秸秆发电。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充分发挥蛟河良好的生物质储备优势，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以凯迪生物质发电项目为依托，全力推进新能源相关项目建设。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支持凯迪绿色能源争取国家补助资金，及时解决企业运营期间遇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3"/>
          <w:sz w:val="30"/>
          <w:szCs w:val="30"/>
        </w:rPr>
        <w:t>到的困难和问题，不断扩大发电量。扶持守庆新能源围绕秸秆能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源化利用、燃煤锅炉改造等关键技术，形成系列化产品和规模化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生产能力。加快推进洁净煤能源公司发展，打造洁净煤生产加工</w:t>
      </w:r>
    </w:p>
    <w:p>
      <w:pPr>
        <w:spacing w:before="1" w:line="229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基地。</w:t>
      </w:r>
    </w:p>
    <w:p>
      <w:pPr>
        <w:spacing w:before="218" w:line="358" w:lineRule="auto"/>
        <w:ind w:left="50" w:right="119" w:firstLine="68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1"/>
          <w:sz w:val="30"/>
          <w:szCs w:val="30"/>
        </w:rPr>
        <w:t>加快推进抽水蓄能电站建设。</w:t>
      </w:r>
      <w:r>
        <w:rPr>
          <w:rFonts w:ascii="仿宋" w:hAnsi="仿宋" w:eastAsia="仿宋" w:cs="仿宋"/>
          <w:spacing w:val="11"/>
          <w:sz w:val="30"/>
          <w:szCs w:val="30"/>
        </w:rPr>
        <w:t>成立蛟河抽水蓄能电站专项小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组，加快推进抽水蓄能建设工程，保障能源电力安全稳定运行、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促进清洁能源消纳，积极发挥承担调峰、填谷、调频、</w:t>
      </w:r>
      <w:r>
        <w:rPr>
          <w:rFonts w:ascii="仿宋" w:hAnsi="仿宋" w:eastAsia="仿宋" w:cs="仿宋"/>
          <w:spacing w:val="14"/>
          <w:sz w:val="30"/>
          <w:szCs w:val="30"/>
        </w:rPr>
        <w:t>调相及紧</w:t>
      </w:r>
    </w:p>
    <w:p>
      <w:pPr>
        <w:spacing w:before="1" w:line="220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急事故备用等任务，配合蛟河风电运行，为东北电网提供网间优</w:t>
      </w:r>
    </w:p>
    <w:p>
      <w:pPr>
        <w:sectPr>
          <w:footerReference r:id="rId25" w:type="default"/>
          <w:pgSz w:w="11920" w:h="16830"/>
          <w:pgMar w:top="1430" w:right="1500" w:bottom="1761" w:left="1369" w:header="0" w:footer="1462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0" w:line="222" w:lineRule="auto"/>
        <w:ind w:left="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势互补。</w:t>
      </w:r>
    </w:p>
    <w:p>
      <w:pPr>
        <w:spacing w:before="182" w:line="353" w:lineRule="auto"/>
        <w:ind w:left="135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积极推进太阳能发电。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依托吉电股份、国网新源公司、唐山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拓普生物科技有限公司等龙头企业，以资源换产业，大力推进光</w:t>
      </w:r>
    </w:p>
    <w:p>
      <w:pPr>
        <w:spacing w:before="1" w:line="221" w:lineRule="auto"/>
        <w:ind w:left="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伏发电产业招商，科学有序推进新能源规模化发展。</w:t>
      </w:r>
    </w:p>
    <w:p>
      <w:pPr>
        <w:spacing w:before="192" w:line="347" w:lineRule="auto"/>
        <w:ind w:left="135" w:right="18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积极推动新材料产业。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着力引进二氧化硅轻质</w:t>
      </w:r>
      <w:r>
        <w:rPr>
          <w:rFonts w:ascii="仿宋" w:hAnsi="仿宋" w:eastAsia="仿宋" w:cs="仿宋"/>
          <w:spacing w:val="-5"/>
          <w:sz w:val="31"/>
          <w:szCs w:val="31"/>
        </w:rPr>
        <w:t>高强板、镍矿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产品等一批科技附加值高、带动力强的项目。扶持松江管道开展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新产品研发，支持松花湖管业等企业推进产品和技术创新，提高</w:t>
      </w:r>
    </w:p>
    <w:p>
      <w:pPr>
        <w:spacing w:line="219" w:lineRule="auto"/>
        <w:ind w:left="10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4"/>
          <w:sz w:val="29"/>
          <w:szCs w:val="29"/>
        </w:rPr>
        <w:t>核心竞争力。</w:t>
      </w:r>
    </w:p>
    <w:p>
      <w:pPr>
        <w:spacing w:line="19" w:lineRule="exact"/>
      </w:pPr>
    </w:p>
    <w:tbl>
      <w:tblPr>
        <w:tblStyle w:val="4"/>
        <w:tblW w:w="8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0" w:hRule="atLeast"/>
        </w:trPr>
        <w:tc>
          <w:tcPr>
            <w:tcW w:w="848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04" w:line="219" w:lineRule="auto"/>
              <w:ind w:left="241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7"/>
                <w:sz w:val="32"/>
                <w:szCs w:val="32"/>
              </w:rPr>
              <w:t>专栏4新能源新材料重点项目</w:t>
            </w:r>
          </w:p>
          <w:p>
            <w:pPr>
              <w:spacing w:before="201" w:line="333" w:lineRule="auto"/>
              <w:ind w:left="115" w:right="102" w:firstLine="5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32"/>
                <w:szCs w:val="32"/>
              </w:rPr>
              <w:t>吉林蛟河抽水蓄能电站建设。</w:t>
            </w: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总投资70亿元，总装机</w:t>
            </w: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32"/>
                <w:szCs w:val="32"/>
              </w:rPr>
              <w:t>容量120万千瓦。安装4台单机容量为30万千瓦的可逆式</w:t>
            </w:r>
          </w:p>
          <w:p>
            <w:pPr>
              <w:spacing w:before="1" w:line="218" w:lineRule="auto"/>
              <w:ind w:left="1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>水泵水轮发电机组。</w:t>
            </w:r>
          </w:p>
          <w:p>
            <w:pPr>
              <w:spacing w:before="197" w:line="330" w:lineRule="auto"/>
              <w:ind w:left="115" w:right="138" w:firstLine="4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2"/>
                <w:szCs w:val="32"/>
              </w:rPr>
              <w:t>天岗抽水蓄能电站建设。</w:t>
            </w: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总投资71亿元，装机容量100</w:t>
            </w:r>
            <w:r>
              <w:rPr>
                <w:rFonts w:ascii="宋体" w:hAnsi="宋体" w:eastAsia="宋体" w:cs="宋体"/>
                <w:spacing w:val="17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万千瓦，安装4台单机容量为25万千瓦的可逆式水泵水轮</w:t>
            </w:r>
          </w:p>
          <w:p>
            <w:pPr>
              <w:spacing w:before="1" w:line="218" w:lineRule="auto"/>
              <w:ind w:left="1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2"/>
                <w:sz w:val="32"/>
                <w:szCs w:val="32"/>
              </w:rPr>
              <w:t>发电机组。</w:t>
            </w:r>
          </w:p>
          <w:p>
            <w:pPr>
              <w:spacing w:before="216" w:line="576" w:lineRule="exact"/>
              <w:ind w:left="599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position w:val="19"/>
                <w:sz w:val="32"/>
                <w:szCs w:val="32"/>
              </w:rPr>
              <w:t>新能源乡村振兴工程。</w:t>
            </w:r>
            <w:r>
              <w:rPr>
                <w:rFonts w:ascii="宋体" w:hAnsi="宋体" w:eastAsia="宋体" w:cs="宋体"/>
                <w:spacing w:val="10"/>
                <w:position w:val="19"/>
                <w:sz w:val="32"/>
                <w:szCs w:val="32"/>
              </w:rPr>
              <w:t>总投资2.2亿元，装</w:t>
            </w:r>
            <w:r>
              <w:rPr>
                <w:rFonts w:ascii="宋体" w:hAnsi="宋体" w:eastAsia="宋体" w:cs="宋体"/>
                <w:spacing w:val="9"/>
                <w:position w:val="19"/>
                <w:sz w:val="32"/>
                <w:szCs w:val="32"/>
              </w:rPr>
              <w:t>机规模5.12</w:t>
            </w:r>
          </w:p>
          <w:p>
            <w:pPr>
              <w:spacing w:line="219" w:lineRule="auto"/>
              <w:ind w:left="1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万千瓦，预计年发电量7500万千瓦时。</w:t>
            </w:r>
          </w:p>
          <w:p>
            <w:pPr>
              <w:spacing w:before="191" w:line="334" w:lineRule="auto"/>
              <w:ind w:left="115" w:right="29" w:firstLine="47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2"/>
                <w:szCs w:val="32"/>
              </w:rPr>
              <w:t>蛟河市生活垃圾焚烧发电项目。</w:t>
            </w: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占地4.6万平方米，建设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一座日处理500吨的固废综合处理厂，包括1台500吨/日国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32"/>
                <w:szCs w:val="32"/>
              </w:rPr>
              <w:t>产二段式机械炉排炉、1台中温中压余热锅炉和1套8兆瓦</w:t>
            </w:r>
          </w:p>
          <w:p>
            <w:pPr>
              <w:spacing w:before="1" w:line="192" w:lineRule="auto"/>
              <w:ind w:left="1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汽轮发电机组，年可发电5027万度。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11920" w:h="16830"/>
          <w:pgMar w:top="1430" w:right="1566" w:bottom="1767" w:left="1444" w:header="0" w:footer="146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19" w:lineRule="auto"/>
        <w:ind w:left="3194"/>
        <w:rPr>
          <w:rFonts w:ascii="宋体" w:hAnsi="宋体" w:eastAsia="宋体" w:cs="宋体"/>
          <w:sz w:val="31"/>
          <w:szCs w:val="31"/>
        </w:rPr>
      </w:pPr>
      <w:bookmarkStart w:id="16" w:name="_bookmark17"/>
      <w:bookmarkEnd w:id="16"/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第四章</w:t>
      </w:r>
      <w:r>
        <w:rPr>
          <w:rFonts w:ascii="宋体" w:hAnsi="宋体" w:eastAsia="宋体" w:cs="宋体"/>
          <w:spacing w:val="13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31"/>
          <w:szCs w:val="31"/>
        </w:rPr>
        <w:t>产业布局</w:t>
      </w:r>
    </w:p>
    <w:p>
      <w:pPr>
        <w:spacing w:line="440" w:lineRule="auto"/>
        <w:rPr>
          <w:rFonts w:ascii="Arial"/>
          <w:sz w:val="21"/>
        </w:rPr>
      </w:pPr>
    </w:p>
    <w:p>
      <w:pPr>
        <w:spacing w:before="101" w:line="339" w:lineRule="auto"/>
        <w:ind w:right="242" w:firstLine="7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充分发挥蛟河新区和天岗园区“双核心”作用，结合自身产业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发展特点，对传统产业进行转型升级，进一步优化</w:t>
      </w:r>
      <w:r>
        <w:rPr>
          <w:rFonts w:ascii="仿宋" w:hAnsi="仿宋" w:eastAsia="仿宋" w:cs="仿宋"/>
          <w:spacing w:val="1"/>
          <w:sz w:val="31"/>
          <w:szCs w:val="31"/>
        </w:rPr>
        <w:t>产业布局和区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域分工，双核心齐头并进，打造集聚综合竞争力的区域增长极。</w:t>
      </w:r>
    </w:p>
    <w:p>
      <w:pPr>
        <w:spacing w:before="212" w:line="340" w:lineRule="auto"/>
        <w:ind w:firstLine="7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蛟河经济开发区。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围绕资源禀赋、区位因素，加快新区创新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产业园建设，推动基础设施、配套服务设施建设，完善园区功能，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努力打造“现代化医药园区”。加大招商引资力度</w:t>
      </w:r>
      <w:r>
        <w:rPr>
          <w:rFonts w:ascii="仿宋" w:hAnsi="仿宋" w:eastAsia="仿宋" w:cs="仿宋"/>
          <w:spacing w:val="-10"/>
          <w:sz w:val="31"/>
          <w:szCs w:val="31"/>
        </w:rPr>
        <w:t>，创新发展医药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6"/>
          <w:sz w:val="31"/>
          <w:szCs w:val="31"/>
        </w:rPr>
        <w:t>健康产业，全面发展新能源新材料产业，规模化发</w:t>
      </w:r>
      <w:r>
        <w:rPr>
          <w:rFonts w:ascii="仿宋" w:hAnsi="仿宋" w:eastAsia="仿宋" w:cs="仿宋"/>
          <w:spacing w:val="-7"/>
          <w:sz w:val="31"/>
          <w:szCs w:val="31"/>
        </w:rPr>
        <w:t>展长白山特产品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精深加工产业，增设蛟河经济开发区奶子山产业园区，</w:t>
      </w:r>
      <w:r>
        <w:rPr>
          <w:rFonts w:ascii="仿宋" w:hAnsi="仿宋" w:eastAsia="仿宋" w:cs="仿宋"/>
          <w:spacing w:val="-8"/>
          <w:sz w:val="31"/>
          <w:szCs w:val="31"/>
        </w:rPr>
        <w:t>培育畜禽规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模化养殖、工业加工两大功能，争创全省产业示范园区，建成市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域经济发展新增长极。加强基础设施、配套服务设施建设，完善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园区功能，提高园区管理水平。大力开展“质量兴区、名牌兴业”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活动，加强企业管理和服务，把企业自主创新</w:t>
      </w:r>
      <w:r>
        <w:rPr>
          <w:rFonts w:ascii="仿宋" w:hAnsi="仿宋" w:eastAsia="仿宋" w:cs="仿宋"/>
          <w:spacing w:val="3"/>
          <w:sz w:val="31"/>
          <w:szCs w:val="31"/>
        </w:rPr>
        <w:t>能力作为调整经济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结构、转变增长方式、提高企业竞争力的中心环节</w:t>
      </w:r>
      <w:r>
        <w:rPr>
          <w:rFonts w:ascii="仿宋" w:hAnsi="仿宋" w:eastAsia="仿宋" w:cs="仿宋"/>
          <w:spacing w:val="-8"/>
          <w:sz w:val="31"/>
          <w:szCs w:val="31"/>
        </w:rPr>
        <w:t>，努力提高企业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经济效益。积极推进企业上市，利用各种方式开展融资</w:t>
      </w:r>
      <w:r>
        <w:rPr>
          <w:rFonts w:ascii="仿宋" w:hAnsi="仿宋" w:eastAsia="仿宋" w:cs="仿宋"/>
          <w:spacing w:val="-8"/>
          <w:sz w:val="31"/>
          <w:szCs w:val="31"/>
        </w:rPr>
        <w:t>工作。强化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8"/>
          <w:sz w:val="31"/>
          <w:szCs w:val="31"/>
        </w:rPr>
        <w:t>软环境建设，不断完善管理体制，持续增强服务功能，营造更为优质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的营商环境。</w:t>
      </w:r>
    </w:p>
    <w:p>
      <w:pPr>
        <w:spacing w:before="281" w:line="346" w:lineRule="auto"/>
        <w:ind w:right="278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做强医药健康、长白山特产加工和装备制造等主</w:t>
      </w:r>
      <w:r>
        <w:rPr>
          <w:rFonts w:ascii="仿宋" w:hAnsi="仿宋" w:eastAsia="仿宋" w:cs="仿宋"/>
          <w:spacing w:val="2"/>
          <w:sz w:val="31"/>
          <w:szCs w:val="31"/>
        </w:rPr>
        <w:t>导产业，在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建链、延链、补链上下功夫，培育升级医药健</w:t>
      </w:r>
      <w:r>
        <w:rPr>
          <w:rFonts w:ascii="仿宋" w:hAnsi="仿宋" w:eastAsia="仿宋" w:cs="仿宋"/>
          <w:spacing w:val="3"/>
          <w:sz w:val="31"/>
          <w:szCs w:val="31"/>
        </w:rPr>
        <w:t>康产业，改造提升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特色食品加工业，提质壮大装备制造业。推进苏州医工所医药健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康产业园发展，助推一批医药健康、医疗器械项目落地</w:t>
      </w:r>
      <w:r>
        <w:rPr>
          <w:rFonts w:ascii="仿宋" w:hAnsi="仿宋" w:eastAsia="仿宋" w:cs="仿宋"/>
          <w:spacing w:val="3"/>
          <w:sz w:val="31"/>
          <w:szCs w:val="31"/>
        </w:rPr>
        <w:t>建设。争</w:t>
      </w:r>
    </w:p>
    <w:p>
      <w:pPr>
        <w:sectPr>
          <w:footerReference r:id="rId27" w:type="default"/>
          <w:pgSz w:w="11920" w:h="16830"/>
          <w:pgMar w:top="1430" w:right="1427" w:bottom="1787" w:left="1430" w:header="0" w:footer="1480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7" w:line="583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position w:val="21"/>
          <w:sz w:val="30"/>
          <w:szCs w:val="30"/>
        </w:rPr>
        <w:t>创全省产业示范园区，建成市域经济发展新增长极。到2025年</w:t>
      </w:r>
      <w:r>
        <w:rPr>
          <w:rFonts w:ascii="仿宋" w:hAnsi="仿宋" w:eastAsia="仿宋" w:cs="仿宋"/>
          <w:spacing w:val="14"/>
          <w:position w:val="21"/>
          <w:sz w:val="30"/>
          <w:szCs w:val="30"/>
        </w:rPr>
        <w:t>，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园内规模工业企业达到15户以上，规模工业产值突破30亿元。</w:t>
      </w:r>
    </w:p>
    <w:p>
      <w:pPr>
        <w:spacing w:before="205" w:line="351" w:lineRule="auto"/>
        <w:ind w:right="191" w:firstLine="7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天岗石材产业园区。</w:t>
      </w:r>
      <w:r>
        <w:rPr>
          <w:rFonts w:ascii="仿宋" w:hAnsi="仿宋" w:eastAsia="仿宋" w:cs="仿宋"/>
          <w:spacing w:val="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对标国家级绿色矿山标准，按照“集群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发展、园区承载”的思路，引入循环经济理念，引导石材产业向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生态工业转型，打造绿色循环石材产业升级版，通过合理化开采，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废物利用等手段，实现“资源一产品一再利用”的循环过程。推进石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材产业的可持续发展，以构建“东北亚石都”为目标，全力建设绿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色、低碳、循环的百亿级石材产业小镇。依托“互联网+”,赋能园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区安全、管理、经营和服务环节，努力提升园区通信网络</w:t>
      </w:r>
      <w:r>
        <w:rPr>
          <w:rFonts w:ascii="仿宋" w:hAnsi="仿宋" w:eastAsia="仿宋" w:cs="仿宋"/>
          <w:spacing w:val="12"/>
          <w:sz w:val="30"/>
          <w:szCs w:val="30"/>
        </w:rPr>
        <w:t>基础设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施建设水平，打造管理数据化、应急主动化、设备智能化、服务精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准化的新型智慧园区，形成蛟河市极具综合竞争力的区域增长极。</w:t>
      </w:r>
    </w:p>
    <w:p>
      <w:pPr>
        <w:spacing w:before="276" w:line="351" w:lineRule="auto"/>
        <w:ind w:right="159" w:firstLine="7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立足产业基础，按照集群发展、园区承载的思路，促进</w:t>
      </w:r>
      <w:r>
        <w:rPr>
          <w:rFonts w:ascii="仿宋" w:hAnsi="仿宋" w:eastAsia="仿宋" w:cs="仿宋"/>
          <w:spacing w:val="11"/>
          <w:sz w:val="30"/>
          <w:szCs w:val="30"/>
        </w:rPr>
        <w:t>产业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提质升级，加速产业项目和优势要素聚集。引导石材产业向生态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工业转型，引导石材产业进入“循环经济模式”,通过合理化开采，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废物利用等手段。对产业链接进行全过程把控，通过产业转型或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重组，推动整个园区体系达到最优化。鼓励企业引进新技术，调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整产业结构，着力打造中国北部地区规模最大、功能最齐全、配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套最完善的石材产业园。到“十四五”末，园</w:t>
      </w:r>
      <w:r>
        <w:rPr>
          <w:rFonts w:ascii="仿宋" w:hAnsi="仿宋" w:eastAsia="仿宋" w:cs="仿宋"/>
          <w:spacing w:val="2"/>
          <w:sz w:val="30"/>
          <w:szCs w:val="30"/>
        </w:rPr>
        <w:t>内规模工业企业达到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5"/>
          <w:sz w:val="30"/>
          <w:szCs w:val="30"/>
        </w:rPr>
        <w:t>16户，规上工业总产值力争达到6亿元。</w:t>
      </w:r>
    </w:p>
    <w:p>
      <w:pPr>
        <w:sectPr>
          <w:footerReference r:id="rId28" w:type="default"/>
          <w:pgSz w:w="11920" w:h="16830"/>
          <w:pgMar w:top="1430" w:right="1410" w:bottom="1760" w:left="1479" w:header="0" w:footer="1462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4" w:line="219" w:lineRule="auto"/>
        <w:ind w:left="3194"/>
        <w:rPr>
          <w:rFonts w:ascii="宋体" w:hAnsi="宋体" w:eastAsia="宋体" w:cs="宋体"/>
          <w:sz w:val="32"/>
          <w:szCs w:val="32"/>
        </w:rPr>
      </w:pPr>
      <w:bookmarkStart w:id="17" w:name="_bookmark18"/>
      <w:bookmarkEnd w:id="17"/>
      <w:bookmarkStart w:id="18" w:name="_bookmark19"/>
      <w:bookmarkEnd w:id="18"/>
      <w:bookmarkStart w:id="19" w:name="_bookmark20"/>
      <w:bookmarkEnd w:id="19"/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第五章</w:t>
      </w:r>
      <w:r>
        <w:rPr>
          <w:rFonts w:ascii="宋体" w:hAnsi="宋体" w:eastAsia="宋体" w:cs="宋体"/>
          <w:spacing w:val="155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重大工程</w:t>
      </w:r>
    </w:p>
    <w:p>
      <w:pPr>
        <w:spacing w:line="406" w:lineRule="auto"/>
        <w:rPr>
          <w:rFonts w:ascii="Arial"/>
          <w:sz w:val="21"/>
        </w:rPr>
      </w:pPr>
    </w:p>
    <w:p>
      <w:pPr>
        <w:spacing w:before="104" w:line="585" w:lineRule="exact"/>
        <w:ind w:left="5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position w:val="19"/>
          <w:sz w:val="32"/>
          <w:szCs w:val="32"/>
        </w:rPr>
        <w:t>“十四五”时期，蛟河市将大力推进“五大工程”,为建设工业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强市、推动工业转型升级，实现高质量发展提供重要支撑和保障。</w:t>
      </w:r>
    </w:p>
    <w:p>
      <w:pPr>
        <w:spacing w:before="193" w:line="222" w:lineRule="auto"/>
        <w:ind w:left="6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一、实施规模工业壮大工程</w:t>
      </w:r>
    </w:p>
    <w:p>
      <w:pPr>
        <w:spacing w:before="182" w:line="329" w:lineRule="auto"/>
        <w:ind w:firstLine="6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坚持“稳存量、扩增量、控减量、保变量”工作思路，发</w:t>
      </w:r>
      <w:r>
        <w:rPr>
          <w:rFonts w:ascii="仿宋" w:hAnsi="仿宋" w:eastAsia="仿宋" w:cs="仿宋"/>
          <w:spacing w:val="-21"/>
          <w:sz w:val="32"/>
          <w:szCs w:val="32"/>
        </w:rPr>
        <w:t>挥新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区、天岗园区等园区承载能力，推动传统主导产业加快转型升级。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坚持创新驱动发展。把创新渗透到管理、生产、技术研发、市场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开拓等全过程，引导企业建立现代管理制度，依托信息化手段提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升内部资源综合利用效率。积极培养个性的企业文化，引导树立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品牌意识，注重保护知识产权。大力扶持构建产学研用协同创新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平台，支持建设技术、研发、检测和设计中心，提升企业自主创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新能力。“十四五”期间，培育科技小巨人企业、高新技术企业5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户以上。有效组织产需衔接，加深对外交流、产品推介，有效开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拓市场。完善社会服务体系，积极引进知名咨询服务公司设立分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支机构，鼓励企业与第三方服务机构深度合作，开展定制化服务，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为企业发展壮大提供动力保障。</w:t>
      </w:r>
    </w:p>
    <w:p>
      <w:pPr>
        <w:spacing w:before="278" w:line="222" w:lineRule="auto"/>
        <w:ind w:left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二、</w:t>
      </w:r>
      <w:r>
        <w:rPr>
          <w:rFonts w:ascii="黑体" w:hAnsi="黑体" w:eastAsia="黑体" w:cs="黑体"/>
          <w:spacing w:val="-7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实施小微企业倍增工程</w:t>
      </w:r>
    </w:p>
    <w:p>
      <w:pPr>
        <w:spacing w:before="191" w:line="334" w:lineRule="auto"/>
        <w:ind w:right="79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坚持放宽市场准入，推动市场主体生成，继续规范省级创业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孵化基地建设，注重培育打造其他创新创业场所。保障人才智力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支撑，实行宽松的人才政策，支持人才自由流动和兼职兼业；引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导构建激励导向的人才引进、管理机制，支持推动校企实现无缝</w:t>
      </w:r>
    </w:p>
    <w:p>
      <w:pPr>
        <w:sectPr>
          <w:footerReference r:id="rId29" w:type="default"/>
          <w:pgSz w:w="11920" w:h="16830"/>
          <w:pgMar w:top="1430" w:right="1560" w:bottom="1774" w:left="1469" w:header="0" w:footer="1457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33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对接。落实乡镇街区属地责任，配备联络员，适时组织“双创”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培训，给创业者提供政策咨询、市场信息、技术支撑等服务；从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2"/>
          <w:sz w:val="31"/>
          <w:szCs w:val="31"/>
        </w:rPr>
        <w:t>产业突破入手，支持打造特色小镇，努力推动产业集群发展，鼓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"/>
          <w:sz w:val="31"/>
          <w:szCs w:val="31"/>
        </w:rPr>
        <w:t>励乡镇小微企业向开发区集聚。制定培育中小企业成长梯队计划，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加大对小微型企业培育、协作配套、科技创新等方面扶持力度。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支持发展灵芝、野山葡萄、黑木耳、粘玉米等</w:t>
      </w:r>
      <w:r>
        <w:rPr>
          <w:rFonts w:ascii="仿宋" w:hAnsi="仿宋" w:eastAsia="仿宋" w:cs="仿宋"/>
          <w:spacing w:val="3"/>
          <w:sz w:val="31"/>
          <w:szCs w:val="31"/>
        </w:rPr>
        <w:t>农业特色产业，努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力发展长白山黑牛、梅花鹿、林蛙等特色养殖业。坚持“个组社、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社转企、企升规”升级路径，引导农民个体牵头组建村级合作社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突破1000家，支持合作社扩大规模集体办企业，聚焦天岗石材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产业发展方向，强化生产加工、矿山开采等八大功能，打造全产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业链融合发展，扶持有潜力企业发展壮大晋升规模工业</w:t>
      </w:r>
      <w:r>
        <w:rPr>
          <w:rFonts w:ascii="仿宋" w:hAnsi="仿宋" w:eastAsia="仿宋" w:cs="仿宋"/>
          <w:spacing w:val="2"/>
          <w:sz w:val="31"/>
          <w:szCs w:val="31"/>
        </w:rPr>
        <w:t>。通过五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年努力，实现“个转企”200户，“企升规”20户。</w:t>
      </w:r>
    </w:p>
    <w:p>
      <w:pPr>
        <w:spacing w:before="302" w:line="339" w:lineRule="auto"/>
        <w:ind w:right="147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全面贯彻中共中央、国务院《关于营造更好发展环境支持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民营企业改革发展的意见》。建立制度化常态化的政企沟通机制，健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7"/>
          <w:sz w:val="31"/>
          <w:szCs w:val="31"/>
        </w:rPr>
        <w:t>全企业诉求、处理、反馈制度，畅通民企参政议政渠道，积极培</w:t>
      </w:r>
      <w:r>
        <w:rPr>
          <w:rFonts w:ascii="仿宋" w:hAnsi="仿宋" w:eastAsia="仿宋" w:cs="仿宋"/>
          <w:spacing w:val="-8"/>
          <w:sz w:val="31"/>
          <w:szCs w:val="31"/>
        </w:rPr>
        <w:t>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和发展特色商会组织，进一步提高行政效能。鼓励、支持、推动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民营经济发展政策措施落地落实落细，通过全</w:t>
      </w:r>
      <w:r>
        <w:rPr>
          <w:rFonts w:ascii="仿宋" w:hAnsi="仿宋" w:eastAsia="仿宋" w:cs="仿宋"/>
          <w:spacing w:val="3"/>
          <w:sz w:val="31"/>
          <w:szCs w:val="31"/>
        </w:rPr>
        <w:t>面深化改革，不断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提高政策获得感、投资安全感和办事便捷感。弘扬优秀企业家精神，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大力宣传优秀民营企业创业创新典型，推荐符合条</w:t>
      </w:r>
      <w:r>
        <w:rPr>
          <w:rFonts w:ascii="仿宋" w:hAnsi="仿宋" w:eastAsia="仿宋" w:cs="仿宋"/>
          <w:spacing w:val="-8"/>
          <w:sz w:val="31"/>
          <w:szCs w:val="31"/>
        </w:rPr>
        <w:t>件的企业和企业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家申报省级、吉林市级各类评选活动，打造优良民营企业创业创新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发展氛围。营造促进企业家公平竞争诚信经营的市场环境，强化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企业家公平竞争权益保障，健全企业家诚信经营</w:t>
      </w:r>
      <w:r>
        <w:rPr>
          <w:rFonts w:ascii="仿宋" w:hAnsi="仿宋" w:eastAsia="仿宋" w:cs="仿宋"/>
          <w:spacing w:val="-6"/>
          <w:sz w:val="31"/>
          <w:szCs w:val="31"/>
        </w:rPr>
        <w:t>激励约束机制，提</w:t>
      </w:r>
    </w:p>
    <w:p>
      <w:pPr>
        <w:sectPr>
          <w:footerReference r:id="rId30" w:type="default"/>
          <w:pgSz w:w="11920" w:h="16830"/>
          <w:pgMar w:top="1430" w:right="1347" w:bottom="1767" w:left="1510" w:header="0" w:footer="146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position w:val="19"/>
          <w:sz w:val="32"/>
          <w:szCs w:val="32"/>
        </w:rPr>
        <w:t>高监管公平性规范性简约性。加强对企业家优质高效务实服务，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建立健全帮扶企业家的工作联动机制。</w:t>
      </w:r>
    </w:p>
    <w:p>
      <w:pPr>
        <w:spacing w:before="198" w:line="222" w:lineRule="auto"/>
        <w:ind w:left="694"/>
        <w:outlineLvl w:val="0"/>
        <w:rPr>
          <w:rFonts w:ascii="仿宋" w:hAnsi="仿宋" w:eastAsia="仿宋" w:cs="仿宋"/>
          <w:sz w:val="32"/>
          <w:szCs w:val="32"/>
        </w:rPr>
      </w:pPr>
      <w:bookmarkStart w:id="20" w:name="_bookmark21"/>
      <w:bookmarkEnd w:id="20"/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三、</w:t>
      </w:r>
      <w:r>
        <w:rPr>
          <w:rFonts w:ascii="仿宋" w:hAnsi="仿宋" w:eastAsia="仿宋" w:cs="仿宋"/>
          <w:spacing w:val="-63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12"/>
          <w:sz w:val="32"/>
          <w:szCs w:val="32"/>
        </w:rPr>
        <w:t>实施项目建设增量工程</w:t>
      </w:r>
    </w:p>
    <w:p>
      <w:pPr>
        <w:spacing w:before="184" w:line="329" w:lineRule="auto"/>
        <w:ind w:firstLine="7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深入研究国家、省、吉林市产业政策导向，密切关注全国医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药健康、新能源新材料等新兴产业有效信息，依托科技孵化平台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成果转化、重大产业链缺失环节招商引资等路径，谋划一批延链、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强链、补链、建链类产业项目，论证储备一批产业链条长、关联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高、带动力强的优势产业项目。借助先进发达地区产业转移机遇，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利用大数据分析，提高招商引资针对性与成功率。坚持“零地</w:t>
      </w:r>
      <w:r>
        <w:rPr>
          <w:rFonts w:ascii="仿宋" w:hAnsi="仿宋" w:eastAsia="仿宋" w:cs="仿宋"/>
          <w:spacing w:val="-7"/>
          <w:sz w:val="32"/>
          <w:szCs w:val="32"/>
        </w:rPr>
        <w:t>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商”思维，把盘活半拉子工程作为招商的主攻方向，</w:t>
      </w:r>
      <w:r>
        <w:rPr>
          <w:rFonts w:ascii="仿宋" w:hAnsi="仿宋" w:eastAsia="仿宋" w:cs="仿宋"/>
          <w:spacing w:val="-8"/>
          <w:sz w:val="32"/>
          <w:szCs w:val="32"/>
        </w:rPr>
        <w:t>支持采取嫁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接、转让、兼并、租赁等方式，精准对接，实现共赢。全力盘</w:t>
      </w:r>
      <w:r>
        <w:rPr>
          <w:rFonts w:ascii="仿宋" w:hAnsi="仿宋" w:eastAsia="仿宋" w:cs="仿宋"/>
          <w:spacing w:val="-8"/>
          <w:sz w:val="32"/>
          <w:szCs w:val="32"/>
        </w:rPr>
        <w:t>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阳光钢琴、龙士达、特辑食品等重点10户“双停企业”、半拉子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工程，全面激活闲置资源。注重招商引资实效，不断创新招商引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资方式方法，加大实施产业链招商力度，坚持引资、引智、引</w:t>
      </w:r>
      <w:r>
        <w:rPr>
          <w:rFonts w:ascii="仿宋" w:hAnsi="仿宋" w:eastAsia="仿宋" w:cs="仿宋"/>
          <w:spacing w:val="-8"/>
          <w:sz w:val="32"/>
          <w:szCs w:val="32"/>
        </w:rPr>
        <w:t>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并重，重点围绕医药健康、新能源新材料、绿色石材和长白山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特产品加工产业开展招商引资工作；着力提高园区与高等院校、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科研院所之间的产学研合作，切实做好信息交流、人才互通、技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术对接、成果共享等工作；充分发挥市级领导“头雁”引领作用，紧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7"/>
          <w:sz w:val="32"/>
          <w:szCs w:val="32"/>
        </w:rPr>
        <w:t>盯“京津冀”"上广深”江浙沪"等重点地区，积极参加“东博会”吉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商大会”等省、市大型经贸交流活动，组织开展“石材高峰论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坛”“红叶旅游节”等重大节庆活动，全力推介蛟河区位、特产、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交通等优势，力争更多高质量项目落户蛟河。着眼于优势产业</w:t>
      </w:r>
      <w:r>
        <w:rPr>
          <w:rFonts w:ascii="仿宋" w:hAnsi="仿宋" w:eastAsia="仿宋" w:cs="仿宋"/>
          <w:spacing w:val="-6"/>
          <w:sz w:val="32"/>
          <w:szCs w:val="32"/>
        </w:rPr>
        <w:t>和</w:t>
      </w:r>
    </w:p>
    <w:p>
      <w:pPr>
        <w:sectPr>
          <w:footerReference r:id="rId31" w:type="default"/>
          <w:pgSz w:w="11920" w:h="16830"/>
          <w:pgMar w:top="1430" w:right="1599" w:bottom="1774" w:left="1440" w:header="0" w:footer="1457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0" w:line="346" w:lineRule="auto"/>
        <w:ind w:right="223"/>
        <w:jc w:val="both"/>
        <w:rPr>
          <w:rFonts w:ascii="仿宋" w:hAnsi="仿宋" w:eastAsia="仿宋" w:cs="仿宋"/>
          <w:sz w:val="31"/>
          <w:szCs w:val="31"/>
        </w:rPr>
      </w:pPr>
      <w:bookmarkStart w:id="21" w:name="_bookmark22"/>
      <w:bookmarkEnd w:id="21"/>
      <w:r>
        <w:rPr>
          <w:rFonts w:ascii="仿宋" w:hAnsi="仿宋" w:eastAsia="仿宋" w:cs="仿宋"/>
          <w:spacing w:val="2"/>
          <w:sz w:val="31"/>
          <w:szCs w:val="31"/>
        </w:rPr>
        <w:t>新兴产业，最大限度放宽投资准入机制，最大限度缩小投资项目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审批、核准的范围；对引进项目坚持综合评价制度，对项目进行充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分论证，确保落地项目科学合理、可持续发展；持续完善</w:t>
      </w:r>
      <w:r>
        <w:rPr>
          <w:rFonts w:ascii="仿宋" w:hAnsi="仿宋" w:eastAsia="仿宋" w:cs="仿宋"/>
          <w:spacing w:val="-7"/>
          <w:sz w:val="31"/>
          <w:szCs w:val="31"/>
        </w:rPr>
        <w:t>招商引资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优惠政策体系，制定出台“招商引资奖励办法”等一系列政</w:t>
      </w:r>
      <w:r>
        <w:rPr>
          <w:rFonts w:ascii="仿宋" w:hAnsi="仿宋" w:eastAsia="仿宋" w:cs="仿宋"/>
          <w:spacing w:val="-10"/>
          <w:sz w:val="31"/>
          <w:szCs w:val="31"/>
        </w:rPr>
        <w:t>策激励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和奖励办法，坚持履诺践诺，营造“亲商、富商、安商”的优质营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商环境。</w:t>
      </w:r>
    </w:p>
    <w:p>
      <w:pPr>
        <w:spacing w:before="180" w:line="340" w:lineRule="auto"/>
        <w:ind w:right="173" w:firstLine="7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依托现有玄武岩矿资源，支持鼓励有规模的国有企业</w:t>
      </w:r>
      <w:r>
        <w:rPr>
          <w:rFonts w:ascii="仿宋" w:hAnsi="仿宋" w:eastAsia="仿宋" w:cs="仿宋"/>
          <w:spacing w:val="3"/>
          <w:sz w:val="31"/>
          <w:szCs w:val="31"/>
        </w:rPr>
        <w:t>进行投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资，培育一批玄武岩纤维及制品研发、生产、销</w:t>
      </w:r>
      <w:r>
        <w:rPr>
          <w:rFonts w:ascii="仿宋" w:hAnsi="仿宋" w:eastAsia="仿宋" w:cs="仿宋"/>
          <w:spacing w:val="2"/>
          <w:sz w:val="31"/>
          <w:szCs w:val="31"/>
        </w:rPr>
        <w:t>售等企业，结合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航空重点产业项目和丰富农业资源，积极引进玄武岩</w:t>
      </w:r>
      <w:r>
        <w:rPr>
          <w:rFonts w:ascii="仿宋" w:hAnsi="仿宋" w:eastAsia="仿宋" w:cs="仿宋"/>
          <w:spacing w:val="2"/>
          <w:sz w:val="31"/>
          <w:szCs w:val="31"/>
        </w:rPr>
        <w:t>纤维无人机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制造、农业大棚生产线等项目，从政策争取、项目建设等</w:t>
      </w:r>
      <w:r>
        <w:rPr>
          <w:rFonts w:ascii="仿宋" w:hAnsi="仿宋" w:eastAsia="仿宋" w:cs="仿宋"/>
          <w:spacing w:val="2"/>
          <w:sz w:val="31"/>
          <w:szCs w:val="31"/>
        </w:rPr>
        <w:t>方面抓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好服务，推动项目早投产早见效。实行领导挂帅，高</w:t>
      </w:r>
      <w:r>
        <w:rPr>
          <w:rFonts w:ascii="仿宋" w:hAnsi="仿宋" w:eastAsia="仿宋" w:cs="仿宋"/>
          <w:spacing w:val="2"/>
          <w:sz w:val="31"/>
          <w:szCs w:val="31"/>
        </w:rPr>
        <w:t>位推进蛟河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抽水蓄能电站、航空产业园等重大项目，五年开工超5000万元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项目55个，其中超亿元项目32个、超10亿元项目3个、超50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亿元项目2个。</w:t>
      </w:r>
    </w:p>
    <w:p>
      <w:pPr>
        <w:spacing w:before="242" w:line="221" w:lineRule="auto"/>
        <w:ind w:left="7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四、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实施金融服务助推工程</w:t>
      </w:r>
    </w:p>
    <w:p>
      <w:pPr>
        <w:spacing w:before="207" w:line="340" w:lineRule="auto"/>
        <w:ind w:firstLine="7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完善金融机制。建立银行业指标监测分析机制，掌握分析金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融业发展现状，准确研判，定向指导。建立完善金融联系会议制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度，定期研究蛟河市经济金融形势。引导银行机构主动作为，</w:t>
      </w:r>
      <w:r>
        <w:rPr>
          <w:rFonts w:ascii="仿宋" w:hAnsi="仿宋" w:eastAsia="仿宋" w:cs="仿宋"/>
          <w:spacing w:val="3"/>
          <w:sz w:val="31"/>
          <w:szCs w:val="31"/>
        </w:rPr>
        <w:t>加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快金融产品“增量拓面”,拓展融资渠道，增加信贷资金投放规模，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加大对工业固定资产投资项目、新产品研发等方面信贷支持力度，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增强金融服务实体经济能力。搭建政银企保交流平台，鼓励发展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信用共同体，定期组织银企对接会、项目推介会，提升</w:t>
      </w:r>
      <w:r>
        <w:rPr>
          <w:rFonts w:ascii="仿宋" w:hAnsi="仿宋" w:eastAsia="仿宋" w:cs="仿宋"/>
          <w:spacing w:val="4"/>
          <w:sz w:val="31"/>
          <w:szCs w:val="31"/>
        </w:rPr>
        <w:t>信贷成功</w:t>
      </w:r>
    </w:p>
    <w:p>
      <w:pPr>
        <w:sectPr>
          <w:footerReference r:id="rId32" w:type="default"/>
          <w:pgSz w:w="11920" w:h="16830"/>
          <w:pgMar w:top="1430" w:right="1424" w:bottom="1767" w:left="1459" w:header="0" w:footer="146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330" w:lineRule="auto"/>
        <w:jc w:val="both"/>
        <w:rPr>
          <w:rFonts w:ascii="仿宋" w:hAnsi="仿宋" w:eastAsia="仿宋" w:cs="仿宋"/>
          <w:sz w:val="32"/>
          <w:szCs w:val="32"/>
        </w:rPr>
      </w:pPr>
      <w:bookmarkStart w:id="22" w:name="_bookmark23"/>
      <w:bookmarkEnd w:id="22"/>
      <w:r>
        <w:rPr>
          <w:rFonts w:ascii="仿宋" w:hAnsi="仿宋" w:eastAsia="仿宋" w:cs="仿宋"/>
          <w:spacing w:val="-7"/>
          <w:sz w:val="32"/>
          <w:szCs w:val="32"/>
        </w:rPr>
        <w:t>率。支持利用多层次资本市场融资，引导企业通过股权抵押、转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让、风险投资等方式引进战略投资者。指导拟上市企业完善要素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要件，帮助协调化解具体困难。利用多种渠道，力争到“十四五”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期末，实现企业协调融资5亿元以上。</w:t>
      </w:r>
    </w:p>
    <w:p>
      <w:pPr>
        <w:spacing w:before="212" w:line="329" w:lineRule="auto"/>
        <w:ind w:right="184" w:firstLine="7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5"/>
          <w:sz w:val="32"/>
          <w:szCs w:val="32"/>
        </w:rPr>
        <w:t>加快发展绿色金融。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深入推进绿色金融标准化工程，形成对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债券、信贷、股票、基金、保险等领域具有普遍适</w:t>
      </w:r>
      <w:r>
        <w:rPr>
          <w:rFonts w:ascii="仿宋" w:hAnsi="仿宋" w:eastAsia="仿宋" w:cs="仿宋"/>
          <w:spacing w:val="-4"/>
          <w:sz w:val="32"/>
          <w:szCs w:val="32"/>
        </w:rPr>
        <w:t>用性的指引，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鼓励银行构建标准增信融资体系，将标准水平纳入全市企业信用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评价指标和贷款发放参考因素，支持资金流向经济发展最需要的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中小企业、高新技术企业等新动能领域，加强对中小微企业、农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村金融服务。构建绿色金融合作平台，加强保险公司、保险资产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管理公司与全市企业合作，充分利用多种融资渠道和融资工具，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推动企业利用多层次资本市场融资。</w:t>
      </w:r>
    </w:p>
    <w:p>
      <w:pPr>
        <w:spacing w:before="230" w:line="222" w:lineRule="auto"/>
        <w:ind w:left="70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五、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实施环境建设保障工程</w:t>
      </w:r>
    </w:p>
    <w:p>
      <w:pPr>
        <w:spacing w:before="205" w:line="329" w:lineRule="auto"/>
        <w:ind w:right="176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持续深化放管服改革，精简下放审批和许可事项，全面实施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市场准入负面清单制度，规范事中事后监管，全面保障公平竞争，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夯实优化发展软环境建设。推进“只跑一次”改革，全面深化商事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制度改革，建立投资审批“绿色通道”。实行落实市领导联系重点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企业制度，树立亲清政商关系。搭建交流平台</w:t>
      </w:r>
      <w:r>
        <w:rPr>
          <w:rFonts w:ascii="仿宋" w:hAnsi="仿宋" w:eastAsia="仿宋" w:cs="仿宋"/>
          <w:spacing w:val="-7"/>
          <w:sz w:val="32"/>
          <w:szCs w:val="32"/>
        </w:rPr>
        <w:t>，积极发挥工商联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作用，搭建多样化的交流平台，推动域内企业家深度交流、深化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合作、资源共享。实施企业家素质跃升计划，共同打造“蛟商”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名片，凝心聚力促发展。加快完善政府定价的经营服务性收费目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录清单动态调整机制，推进行业协会商会与行政机关脱钩试点。</w:t>
      </w:r>
    </w:p>
    <w:p>
      <w:pPr>
        <w:sectPr>
          <w:footerReference r:id="rId33" w:type="default"/>
          <w:pgSz w:w="11920" w:h="16830"/>
          <w:pgMar w:top="1430" w:right="1453" w:bottom="1774" w:left="1410" w:header="0" w:footer="1457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4" w:line="335" w:lineRule="auto"/>
        <w:ind w:left="20" w:right="29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落实国家税收优惠政策，组织政策宣讲培训，将好政策、好措施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及时传递到企业中。构建多元化社会服务体系，发挥</w:t>
      </w:r>
      <w:r>
        <w:rPr>
          <w:rFonts w:ascii="仿宋" w:hAnsi="仿宋" w:eastAsia="仿宋" w:cs="仿宋"/>
          <w:spacing w:val="-8"/>
          <w:sz w:val="32"/>
          <w:szCs w:val="32"/>
        </w:rPr>
        <w:t>软环境社会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监督员作用，围绕窗口服务、行政执法、涉企收费等领域，开展</w:t>
      </w:r>
    </w:p>
    <w:p>
      <w:pPr>
        <w:spacing w:line="222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营商环境整治，进一步优化营商环境。</w:t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104" w:line="219" w:lineRule="auto"/>
        <w:ind w:left="3134"/>
        <w:rPr>
          <w:rFonts w:ascii="宋体" w:hAnsi="宋体" w:eastAsia="宋体" w:cs="宋体"/>
          <w:sz w:val="32"/>
          <w:szCs w:val="32"/>
        </w:rPr>
      </w:pPr>
      <w:bookmarkStart w:id="23" w:name="_bookmark26"/>
      <w:bookmarkEnd w:id="23"/>
      <w:bookmarkStart w:id="24" w:name="_bookmark24"/>
      <w:bookmarkEnd w:id="24"/>
      <w:bookmarkStart w:id="25" w:name="_bookmark25"/>
      <w:bookmarkEnd w:id="25"/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第六章</w:t>
      </w:r>
      <w:r>
        <w:rPr>
          <w:rFonts w:ascii="宋体" w:hAnsi="宋体" w:eastAsia="宋体" w:cs="宋体"/>
          <w:spacing w:val="152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保障措施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104" w:line="213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一、加强组织协调，严格督查考核</w:t>
      </w:r>
    </w:p>
    <w:p>
      <w:pPr>
        <w:spacing w:before="190" w:line="335" w:lineRule="auto"/>
        <w:ind w:left="20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围绕医药健康、长白山特产品加工、新能源新材料、矿产建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材等重点产业，设立促进发展工作组，医药健康业由市场监督管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理局牵头负责，长白山特产品加工业由新区牵头负责，新</w:t>
      </w:r>
      <w:r>
        <w:rPr>
          <w:rFonts w:ascii="仿宋" w:hAnsi="仿宋" w:eastAsia="仿宋" w:cs="仿宋"/>
          <w:spacing w:val="-7"/>
          <w:sz w:val="32"/>
          <w:szCs w:val="32"/>
        </w:rPr>
        <w:t>能源新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材料由市发改局牵头负责，矿产建材业由天岗园区负责。各牵</w:t>
      </w:r>
      <w:r>
        <w:rPr>
          <w:rFonts w:ascii="仿宋" w:hAnsi="仿宋" w:eastAsia="仿宋" w:cs="仿宋"/>
          <w:spacing w:val="-8"/>
          <w:sz w:val="32"/>
          <w:szCs w:val="32"/>
        </w:rPr>
        <w:t>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8"/>
          <w:sz w:val="32"/>
          <w:szCs w:val="32"/>
        </w:rPr>
        <w:t>单位以落实“五项举措”、细化“五个清单”为抓手，统筹</w:t>
      </w:r>
      <w:r>
        <w:rPr>
          <w:rFonts w:ascii="仿宋" w:hAnsi="仿宋" w:eastAsia="仿宋" w:cs="仿宋"/>
          <w:spacing w:val="-29"/>
          <w:sz w:val="32"/>
          <w:szCs w:val="32"/>
        </w:rPr>
        <w:t>推进重点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产业发展，协调解决重点问题。加强督查考核，制定工业经济高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质量发展实施方案，把工业发展同各部门工作考核紧密结合起来，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按照分级管理原则，把规划中的重点任务、重大项目列入部门、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"/>
          <w:sz w:val="32"/>
          <w:szCs w:val="32"/>
        </w:rPr>
        <w:t>乡镇年度工作计划，定期对各乡镇街(区)、各部门的重点工作、</w:t>
      </w:r>
    </w:p>
    <w:p>
      <w:pPr>
        <w:spacing w:before="1" w:line="220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重点项目进行督查，确保各项目标任务按期完成。</w:t>
      </w:r>
    </w:p>
    <w:p>
      <w:pPr>
        <w:spacing w:before="171" w:line="213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二、</w:t>
      </w:r>
      <w:r>
        <w:rPr>
          <w:rFonts w:ascii="黑体" w:hAnsi="黑体" w:eastAsia="黑体" w:cs="黑体"/>
          <w:spacing w:val="-5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强化要素保障，完善配套措施</w:t>
      </w:r>
    </w:p>
    <w:p>
      <w:pPr>
        <w:spacing w:before="196" w:line="318" w:lineRule="auto"/>
        <w:ind w:left="20" w:right="239" w:firstLine="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强化基础建设，加快构建路网、水网、电网、环保等基础设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施和配套设施建设，做好工业发展重点区域、重点产业、重点园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区、重点项目和基础设施建设规划的衔接，进一步改善工业发展</w:t>
      </w:r>
    </w:p>
    <w:p>
      <w:pPr>
        <w:spacing w:before="1" w:line="222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的基础条件。重点抓好新区、天岗园区等产业园基础设施建设，</w:t>
      </w:r>
    </w:p>
    <w:p>
      <w:pPr>
        <w:sectPr>
          <w:footerReference r:id="rId34" w:type="default"/>
          <w:pgSz w:w="11920" w:h="16830"/>
          <w:pgMar w:top="1430" w:right="1299" w:bottom="1801" w:left="1549" w:header="0" w:footer="1489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345" w:lineRule="auto"/>
        <w:ind w:right="179"/>
        <w:jc w:val="both"/>
        <w:rPr>
          <w:rFonts w:ascii="仿宋" w:hAnsi="仿宋" w:eastAsia="仿宋" w:cs="仿宋"/>
          <w:sz w:val="31"/>
          <w:szCs w:val="31"/>
        </w:rPr>
      </w:pPr>
      <w:bookmarkStart w:id="26" w:name="_bookmark28"/>
      <w:bookmarkEnd w:id="26"/>
      <w:bookmarkStart w:id="27" w:name="_bookmark27"/>
      <w:bookmarkEnd w:id="27"/>
      <w:r>
        <w:rPr>
          <w:rFonts w:ascii="仿宋" w:hAnsi="仿宋" w:eastAsia="仿宋" w:cs="仿宋"/>
          <w:spacing w:val="3"/>
          <w:sz w:val="31"/>
          <w:szCs w:val="31"/>
        </w:rPr>
        <w:t>全面提升园区配套服务水平。统筹协调全市工业用地指标，加强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国土空间规划控制和用地政策引导，加强用地保障，统筹安排全 </w:t>
      </w:r>
      <w:r>
        <w:rPr>
          <w:rFonts w:ascii="仿宋" w:hAnsi="仿宋" w:eastAsia="仿宋" w:cs="仿宋"/>
          <w:spacing w:val="-5"/>
          <w:sz w:val="31"/>
          <w:szCs w:val="31"/>
        </w:rPr>
        <w:t>市工业用地指标，优先保障重大工业项目、战略性新兴产业用地，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提高工业供地率。加大对低效闲置土地清理处置力度，逐步分解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盘活存量用地指标任务，深挖产业用地潜力。</w:t>
      </w:r>
    </w:p>
    <w:p>
      <w:pPr>
        <w:spacing w:before="188" w:line="213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三、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加强政策引导，优化服务环境</w:t>
      </w:r>
    </w:p>
    <w:p>
      <w:pPr>
        <w:spacing w:before="227" w:line="340" w:lineRule="auto"/>
        <w:ind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认真贯彻落实中央、省市提出的各项发展战略和重点工作目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标，积极争取国家、省市产业政策支持资金。充分发挥政策导向  </w:t>
      </w:r>
      <w:r>
        <w:rPr>
          <w:rFonts w:ascii="仿宋" w:hAnsi="仿宋" w:eastAsia="仿宋" w:cs="仿宋"/>
          <w:spacing w:val="4"/>
          <w:sz w:val="31"/>
          <w:szCs w:val="31"/>
        </w:rPr>
        <w:t>作用，引导社会资源流向医药健康产业、新能源新材料产业、绿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色石材、长白山特产品加工业。加强公共财政体系建设力度，调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整优化公共财政支出结构。健全服务体系，通过有效整合各种服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务资源，努力满足产业集群和工业园区内企业的共性技术需求和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公共服务需要，实现技术、人才、信息等资源共享。制定《蛟河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市优化营商环境条例实施方案》,开展工商注册、公章刻制、项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4"/>
          <w:sz w:val="31"/>
          <w:szCs w:val="31"/>
        </w:rPr>
        <w:t>目备案、规划初审等全流程跟踪服务，开展中</w:t>
      </w:r>
      <w:r>
        <w:rPr>
          <w:rFonts w:ascii="仿宋" w:hAnsi="仿宋" w:eastAsia="仿宋" w:cs="仿宋"/>
          <w:spacing w:val="-5"/>
          <w:sz w:val="31"/>
          <w:szCs w:val="31"/>
        </w:rPr>
        <w:t>小企业注册、审批、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登记绿色通道，鼓励投资兴业、项目建设，全面为工业企业打造  高效便捷的政务环境、公平竞争的市场环境、平等保护的法治环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7"/>
          <w:sz w:val="31"/>
          <w:szCs w:val="31"/>
        </w:rPr>
        <w:t>境，持续推进“放管服”和“最多跑一次”改革，缩短办事时限。全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</w:rPr>
        <w:t>面加强蛟河市政务网建设，市本级政务服务事项“一网通办”率达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到100%,市本级政务服务事项进驻市政务服务中心率达到10</w:t>
      </w:r>
      <w:r>
        <w:rPr>
          <w:rFonts w:ascii="仿宋" w:hAnsi="仿宋" w:eastAsia="仿宋" w:cs="仿宋"/>
          <w:spacing w:val="15"/>
          <w:sz w:val="31"/>
          <w:szCs w:val="31"/>
        </w:rPr>
        <w:t>0%。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市乡两级高频政务服务事项“就近可办”率达到100%。</w:t>
      </w:r>
    </w:p>
    <w:p>
      <w:pPr>
        <w:spacing w:before="308" w:line="213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四、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积极招商引资，深化招才引智</w:t>
      </w:r>
    </w:p>
    <w:p>
      <w:pPr>
        <w:sectPr>
          <w:footerReference r:id="rId35" w:type="default"/>
          <w:pgSz w:w="11920" w:h="16830"/>
          <w:pgMar w:top="1430" w:right="1415" w:bottom="1736" w:left="1469" w:header="0" w:footer="148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7" w:line="324" w:lineRule="auto"/>
        <w:ind w:right="64" w:firstLine="660"/>
        <w:rPr>
          <w:rFonts w:ascii="仿宋" w:hAnsi="仿宋" w:eastAsia="仿宋" w:cs="仿宋"/>
          <w:sz w:val="33"/>
          <w:szCs w:val="33"/>
        </w:rPr>
      </w:pPr>
      <w:bookmarkStart w:id="28" w:name="_bookmark29"/>
      <w:bookmarkEnd w:id="28"/>
      <w:r>
        <w:rPr>
          <w:rFonts w:ascii="仿宋" w:hAnsi="仿宋" w:eastAsia="仿宋" w:cs="仿宋"/>
          <w:spacing w:val="-18"/>
          <w:sz w:val="33"/>
          <w:szCs w:val="33"/>
        </w:rPr>
        <w:t>大力推进以商招商、产业链招商、委托招商、云招商等多管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38"/>
          <w:sz w:val="33"/>
          <w:szCs w:val="33"/>
        </w:rPr>
        <w:t>齐下的招商引资方式，充分利用好“东博会”“</w:t>
      </w:r>
      <w:r>
        <w:rPr>
          <w:rFonts w:ascii="仿宋" w:hAnsi="仿宋" w:eastAsia="仿宋" w:cs="仿宋"/>
          <w:spacing w:val="-39"/>
          <w:sz w:val="33"/>
          <w:szCs w:val="33"/>
        </w:rPr>
        <w:t>进博会”等国内外大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48"/>
          <w:sz w:val="33"/>
          <w:szCs w:val="33"/>
        </w:rPr>
        <w:t>型展会平台，持续开展好“石材高峰论坛”“‘蛟商大会”等重点活动，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不断吸引知名企业来蛟投资，塑造蛟河特色品牌。搭建蛟河籍企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业家互动平台，鼓励吸引蛟河籍成功人士回乡创业。</w:t>
      </w:r>
    </w:p>
    <w:p>
      <w:pPr>
        <w:spacing w:before="172" w:line="319" w:lineRule="auto"/>
        <w:ind w:firstLine="66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深化人才发展体制机制改革，改进科技人才培养激励机制，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7"/>
          <w:sz w:val="33"/>
          <w:szCs w:val="33"/>
        </w:rPr>
        <w:t>健全以创新能力、质量、贡献为导向的科技人才评估体系，探索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21"/>
          <w:sz w:val="33"/>
          <w:szCs w:val="33"/>
        </w:rPr>
        <w:t>建立“企业需求+高校院所”的引才机制，大力引进一</w:t>
      </w:r>
      <w:r>
        <w:rPr>
          <w:rFonts w:ascii="仿宋" w:hAnsi="仿宋" w:eastAsia="仿宋" w:cs="仿宋"/>
          <w:spacing w:val="-22"/>
          <w:sz w:val="33"/>
          <w:szCs w:val="33"/>
        </w:rPr>
        <w:t>批“候鸟式”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急需人才。着力发现、培养、集聚科技领军人才、企业家人才、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7"/>
          <w:sz w:val="33"/>
          <w:szCs w:val="33"/>
        </w:rPr>
        <w:t>高技能人才队伍。建立以政府奖励为导向、用人单位奖励为主的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7"/>
          <w:sz w:val="33"/>
          <w:szCs w:val="33"/>
        </w:rPr>
        <w:t>激励机制，鼓励通过股权、期权、分红等方式调动人才创新积极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6"/>
          <w:sz w:val="33"/>
          <w:szCs w:val="33"/>
        </w:rPr>
        <w:t>性。提高产业工人的经济、政治、文化、社会地位，充分调动产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业工人干事创业的积极性和创造性，鼓励创业创新。</w:t>
      </w:r>
    </w:p>
    <w:p>
      <w:pPr>
        <w:spacing w:before="241" w:line="213" w:lineRule="auto"/>
        <w:ind w:left="6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五、</w:t>
      </w:r>
      <w:r>
        <w:rPr>
          <w:rFonts w:ascii="黑体" w:hAnsi="黑体" w:eastAsia="黑体" w:cs="黑体"/>
          <w:spacing w:val="-68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3"/>
          <w:szCs w:val="33"/>
        </w:rPr>
        <w:t>强化安全生产，加强污染防治</w:t>
      </w:r>
    </w:p>
    <w:p>
      <w:pPr>
        <w:spacing w:before="195" w:line="319" w:lineRule="auto"/>
        <w:ind w:right="164" w:firstLine="66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深入实施安全生产专项整治三年行动，完善和落实安全</w:t>
      </w:r>
      <w:r>
        <w:rPr>
          <w:rFonts w:ascii="仿宋" w:hAnsi="仿宋" w:eastAsia="仿宋" w:cs="仿宋"/>
          <w:spacing w:val="-17"/>
          <w:sz w:val="33"/>
          <w:szCs w:val="33"/>
        </w:rPr>
        <w:t>生产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责任制。扎实开展安全大检查隐患大排查，建立事故隐</w:t>
      </w:r>
      <w:r>
        <w:rPr>
          <w:rFonts w:ascii="仿宋" w:hAnsi="仿宋" w:eastAsia="仿宋" w:cs="仿宋"/>
          <w:spacing w:val="-17"/>
          <w:sz w:val="33"/>
          <w:szCs w:val="33"/>
        </w:rPr>
        <w:t>患台账与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23"/>
          <w:sz w:val="33"/>
          <w:szCs w:val="33"/>
        </w:rPr>
        <w:t>隐患治理台账。认真落实行业监管责任，做到管行业必须管安全、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管生产经营必须管安全、管业务必须管安全严防各类事故发生。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2"/>
          <w:sz w:val="33"/>
          <w:szCs w:val="33"/>
        </w:rPr>
        <w:t>全面加强各行业领域安全整治，深入排查和消除煤矿、非煤矿山、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道路交通、建筑施工、危险化学品、燃气、旅游、消防和</w:t>
      </w:r>
      <w:r>
        <w:rPr>
          <w:rFonts w:ascii="仿宋" w:hAnsi="仿宋" w:eastAsia="仿宋" w:cs="仿宋"/>
          <w:spacing w:val="-15"/>
          <w:sz w:val="33"/>
          <w:szCs w:val="33"/>
        </w:rPr>
        <w:t>人员密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5"/>
          <w:sz w:val="33"/>
          <w:szCs w:val="33"/>
        </w:rPr>
        <w:t>集场所、农用车载人等重点行业领域安全隐患。认真落实行业监</w:t>
      </w:r>
    </w:p>
    <w:p>
      <w:pPr>
        <w:spacing w:before="1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9"/>
          <w:sz w:val="33"/>
          <w:szCs w:val="33"/>
        </w:rPr>
        <w:t>管责任，做到“三个必须”,坚决遏制重特大安全事故</w:t>
      </w:r>
      <w:r>
        <w:rPr>
          <w:rFonts w:ascii="仿宋" w:hAnsi="仿宋" w:eastAsia="仿宋" w:cs="仿宋"/>
          <w:spacing w:val="-20"/>
          <w:sz w:val="33"/>
          <w:szCs w:val="33"/>
        </w:rPr>
        <w:t>发生。严格</w:t>
      </w:r>
    </w:p>
    <w:p>
      <w:pPr>
        <w:sectPr>
          <w:footerReference r:id="rId36" w:type="default"/>
          <w:pgSz w:w="11920" w:h="16830"/>
          <w:pgMar w:top="1430" w:right="1300" w:bottom="1791" w:left="1520" w:header="0" w:footer="1464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0" w:line="338" w:lineRule="auto"/>
        <w:ind w:right="2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落实工业企业安全生产主体责任，依法依规、扎扎实实做好安全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生产各项管理工作，坚决杜绝违规作业和违章操作，确保</w:t>
      </w:r>
      <w:r>
        <w:rPr>
          <w:rFonts w:ascii="仿宋" w:hAnsi="仿宋" w:eastAsia="仿宋" w:cs="仿宋"/>
          <w:spacing w:val="2"/>
          <w:sz w:val="31"/>
          <w:szCs w:val="31"/>
        </w:rPr>
        <w:t>把事故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隐患消灭在萌芽状态。</w:t>
      </w:r>
    </w:p>
    <w:p>
      <w:pPr>
        <w:spacing w:before="222" w:line="340" w:lineRule="auto"/>
        <w:ind w:firstLine="6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大力推进污染源头控制，加大工业减排力度，促进工业企业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全面达标排放，加快实施生活、农业、交通源污染综合整治。加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强工业节能改造和环保设备更新、系统能源优化等节能技术改造，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扶持第三方节能服务机构发展推进工业重点领域节能，构建蛟河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特色的低碳产业体系，实现减污降碳协同效应。</w:t>
      </w:r>
    </w:p>
    <w:p>
      <w:pPr>
        <w:sectPr>
          <w:footerReference r:id="rId37" w:type="default"/>
          <w:pgSz w:w="11920" w:h="16830"/>
          <w:pgMar w:top="1430" w:right="1395" w:bottom="1777" w:left="1489" w:header="0" w:footer="1469" w:gutter="0"/>
          <w:cols w:space="720" w:num="1"/>
        </w:sectPr>
      </w:pPr>
    </w:p>
    <w:p>
      <w:r>
        <w:pict>
          <v:shape id="_x0000_s1026" o:spid="_x0000_s1026" o:spt="202" type="#_x0000_t202" style="position:absolute;left:0pt;margin-left:75pt;margin-top:756.05pt;height:13.2pt;width:51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exact"/>
                    <w:ind w:left="20"/>
                    <w:rPr>
                      <w:rFonts w:ascii="宋体" w:hAnsi="宋体" w:eastAsia="宋体" w:cs="宋体"/>
                      <w:sz w:val="33"/>
                      <w:szCs w:val="33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position w:val="-5"/>
                      <w:sz w:val="33"/>
                      <w:szCs w:val="33"/>
                    </w:rPr>
                    <w:t>—</w:t>
                  </w:r>
                  <w:r>
                    <w:rPr>
                      <w:rFonts w:ascii="宋体" w:hAnsi="宋体" w:eastAsia="宋体" w:cs="宋体"/>
                      <w:spacing w:val="5"/>
                      <w:position w:val="-5"/>
                      <w:sz w:val="33"/>
                      <w:szCs w:val="33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-6"/>
                      <w:position w:val="-5"/>
                      <w:sz w:val="33"/>
                      <w:szCs w:val="33"/>
                    </w:rPr>
                    <w:t>—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168" w:lineRule="exact"/>
        <w:rPr>
          <w:rFonts w:ascii="Arial"/>
          <w:sz w:val="14"/>
        </w:rPr>
      </w:pPr>
    </w:p>
    <w:sectPr>
      <w:footerReference r:id="rId38" w:type="default"/>
      <w:pgSz w:w="11920" w:h="16830"/>
      <w:pgMar w:top="1430" w:right="1539" w:bottom="1791" w:left="1490" w:header="0" w:footer="14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04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0" w:lineRule="auto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3"/>
        <w:sz w:val="31"/>
        <w:szCs w:val="31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49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97"/>
      <w:jc w:val="right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13"/>
        <w:sz w:val="35"/>
        <w:szCs w:val="35"/>
      </w:rPr>
      <w:t>—</w:t>
    </w:r>
    <w:r>
      <w:rPr>
        <w:rFonts w:ascii="宋体" w:hAnsi="宋体" w:eastAsia="宋体" w:cs="宋体"/>
        <w:spacing w:val="-135"/>
        <w:sz w:val="35"/>
        <w:szCs w:val="35"/>
      </w:rPr>
      <w:t xml:space="preserve"> </w:t>
    </w:r>
    <w:r>
      <w:rPr>
        <w:rFonts w:ascii="宋体" w:hAnsi="宋体" w:eastAsia="宋体" w:cs="宋体"/>
        <w:spacing w:val="-13"/>
        <w:sz w:val="35"/>
        <w:szCs w:val="35"/>
      </w:rPr>
      <w:t>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2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54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1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67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18—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14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-123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黑体" w:hAnsi="黑体" w:eastAsia="黑体" w:cs="黑体"/>
        <w:sz w:val="32"/>
        <w:szCs w:val="32"/>
      </w:rPr>
    </w:pPr>
    <w:r>
      <w:rPr>
        <w:rFonts w:ascii="黑体" w:hAnsi="黑体" w:eastAsia="黑体" w:cs="黑体"/>
        <w:sz w:val="32"/>
        <w:szCs w:val="32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29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—21—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—22—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—23—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—24—</w:t>
    </w:r>
    <w:r>
      <w:rPr>
        <w:rFonts w:ascii="宋体" w:hAnsi="宋体" w:eastAsia="宋体" w:cs="宋体"/>
        <w:sz w:val="30"/>
        <w:szCs w:val="30"/>
      </w:rPr>
      <w:t xml:space="preserve"> 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6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—25—</w:t>
    </w:r>
    <w:r>
      <w:rPr>
        <w:rFonts w:ascii="宋体" w:hAnsi="宋体" w:eastAsia="宋体" w:cs="宋体"/>
        <w:sz w:val="32"/>
        <w:szCs w:val="32"/>
      </w:rPr>
      <w:t xml:space="preserve">  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—26—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49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—27—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</w:t>
    </w:r>
    <w:r>
      <w:rPr>
        <w:rFonts w:ascii="宋体" w:hAnsi="宋体" w:eastAsia="宋体" w:cs="宋体"/>
        <w:strike/>
        <w:spacing w:val="-3"/>
        <w:sz w:val="31"/>
        <w:szCs w:val="31"/>
      </w:rPr>
      <w:t>2</w:t>
    </w:r>
    <w:r>
      <w:rPr>
        <w:rFonts w:ascii="宋体" w:hAnsi="宋体" w:eastAsia="宋体" w:cs="宋体"/>
        <w:spacing w:val="-3"/>
        <w:sz w:val="31"/>
        <w:szCs w:val="31"/>
      </w:rPr>
      <w:t>8—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426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—29—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right="47"/>
      <w:jc w:val="right"/>
      <w:rPr>
        <w:rFonts w:ascii="黑体" w:hAnsi="黑体" w:eastAsia="黑体" w:cs="黑体"/>
        <w:sz w:val="31"/>
        <w:szCs w:val="31"/>
      </w:rPr>
    </w:pPr>
    <w:r>
      <w:rPr>
        <w:rFonts w:ascii="黑体" w:hAnsi="黑体" w:eastAsia="黑体" w:cs="黑体"/>
        <w:sz w:val="31"/>
        <w:szCs w:val="31"/>
      </w:rPr>
      <w:t>—3—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3"/>
        <w:sz w:val="32"/>
        <w:szCs w:val="32"/>
      </w:rPr>
      <w:t>—30—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660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2"/>
        <w:sz w:val="25"/>
        <w:szCs w:val="25"/>
      </w:rPr>
      <w:t>--31-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—32—</w:t>
    </w:r>
    <w:r>
      <w:rPr>
        <w:rFonts w:ascii="宋体" w:hAnsi="宋体" w:eastAsia="宋体" w:cs="宋体"/>
        <w:sz w:val="33"/>
        <w:szCs w:val="33"/>
      </w:rPr>
      <w:t xml:space="preserve">  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4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—33—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6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5"/>
        <w:sz w:val="33"/>
        <w:szCs w:val="33"/>
      </w:rPr>
      <w:t>34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7840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4"/>
        <w:sz w:val="32"/>
        <w:szCs w:val="32"/>
      </w:rPr>
      <w:t>—5—</w:t>
    </w:r>
    <w:r>
      <w:rPr>
        <w:rFonts w:ascii="仿宋" w:hAnsi="仿宋" w:eastAsia="仿宋" w:cs="仿宋"/>
        <w:sz w:val="32"/>
        <w:szCs w:val="32"/>
      </w:rPr>
      <w:t xml:space="preserve">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5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</w:t>
    </w:r>
    <w:r>
      <w:rPr>
        <w:rFonts w:ascii="宋体" w:hAnsi="宋体" w:eastAsia="宋体" w:cs="宋体"/>
        <w:strike/>
        <w:spacing w:val="-4"/>
        <w:sz w:val="31"/>
        <w:szCs w:val="31"/>
      </w:rPr>
      <w:t>6</w:t>
    </w:r>
    <w:r>
      <w:rPr>
        <w:rFonts w:ascii="宋体" w:hAnsi="宋体" w:eastAsia="宋体" w:cs="宋体"/>
        <w:spacing w:val="-4"/>
        <w:sz w:val="31"/>
        <w:szCs w:val="31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7880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—7—</w:t>
    </w:r>
    <w:r>
      <w:rPr>
        <w:rFonts w:ascii="仿宋" w:hAnsi="仿宋" w:eastAsia="仿宋" w:cs="仿宋"/>
        <w:sz w:val="31"/>
        <w:szCs w:val="31"/>
      </w:rPr>
      <w:t xml:space="preserve">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31"/>
        <w:szCs w:val="31"/>
      </w:rPr>
    </w:pPr>
    <w:r>
      <w:rPr>
        <w:rFonts w:ascii="仿宋" w:hAnsi="仿宋" w:eastAsia="仿宋" w:cs="仿宋"/>
        <w:spacing w:val="-4"/>
        <w:sz w:val="31"/>
        <w:szCs w:val="31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89"/>
      <w:jc w:val="right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pacing w:val="-4"/>
        <w:sz w:val="32"/>
        <w:szCs w:val="32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2NDEzZDhiZmY5YTcyMDFlYzcwYTViZmRiZTg0OGYifQ=="/>
  </w:docVars>
  <w:rsids>
    <w:rsidRoot w:val="00000000"/>
    <w:rsid w:val="185573C8"/>
    <w:rsid w:val="18C44446"/>
    <w:rsid w:val="443E17A2"/>
    <w:rsid w:val="4AB41CCD"/>
    <w:rsid w:val="4EF479BB"/>
    <w:rsid w:val="50C521D6"/>
    <w:rsid w:val="71DC1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customXml" Target="../customXml/item1.xml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16482</Words>
  <Characters>16844</Characters>
  <TotalTime>0</TotalTime>
  <ScaleCrop>false</ScaleCrop>
  <LinksUpToDate>false</LinksUpToDate>
  <CharactersWithSpaces>17604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2023-07-18T16:06:00Z</dcterms:created>
  <dc:creator>Kingsoft-PDF</dc:creator>
  <cp:lastModifiedBy>杨yy</cp:lastModifiedBy>
  <dcterms:modified xsi:type="dcterms:W3CDTF">2024-03-26T14:15:04Z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2023-07-18T16:06:56Z</vt:filetime>
  </property>
  <property fmtid="{D5CDD505-2E9C-101B-9397-08002B2CF9AE}" pid="4" name="UsrData">
    <vt:lpwstr>64b64816423552001fb7349ewl</vt:lpwstr>
  </property>
  <property fmtid="{D5CDD505-2E9C-101B-9397-08002B2CF9AE}" pid="5" name="KSOProductBuildVer">
    <vt:lpwstr>2052-12.1.0.16417</vt:lpwstr>
  </property>
  <property fmtid="{D5CDD505-2E9C-101B-9397-08002B2CF9AE}" pid="6" name="ICV">
    <vt:lpwstr>3A214DD5ACCD43AF8A0C97BA8A074520_13</vt:lpwstr>
  </property>
</Properties>
</file>