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pPr>
      <w:r>
        <w:rPr>
          <w:rFonts w:hint="eastAsia" w:ascii="宋体" w:hAnsi="宋体" w:eastAsia="宋体" w:cs="宋体"/>
          <w:b/>
          <w:color w:val="000000"/>
          <w:kern w:val="0"/>
          <w:sz w:val="44"/>
          <w:szCs w:val="44"/>
          <w:bdr w:val="none" w:color="auto" w:sz="0" w:space="0"/>
          <w:lang w:val="en-US" w:eastAsia="zh-CN" w:bidi="ar"/>
        </w:rPr>
        <w:t>昌邑区民主街道办事处</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pPr>
      <w:bookmarkStart w:id="0" w:name="_GoBack"/>
      <w:r>
        <w:rPr>
          <w:rFonts w:asciiTheme="minorHAnsi" w:hAnsiTheme="minorHAnsi" w:eastAsiaTheme="minorEastAsia" w:cstheme="minorBidi"/>
          <w:b/>
          <w:color w:val="000000"/>
          <w:kern w:val="0"/>
          <w:sz w:val="44"/>
          <w:szCs w:val="44"/>
          <w:bdr w:val="none" w:color="auto" w:sz="0" w:space="0"/>
          <w:lang w:val="en-US" w:eastAsia="zh-CN" w:bidi="ar"/>
        </w:rPr>
        <w:t>2016</w:t>
      </w:r>
      <w:r>
        <w:rPr>
          <w:rFonts w:hint="eastAsia" w:ascii="宋体" w:hAnsi="宋体" w:eastAsia="宋体" w:cs="宋体"/>
          <w:b/>
          <w:color w:val="000000"/>
          <w:kern w:val="0"/>
          <w:sz w:val="44"/>
          <w:szCs w:val="44"/>
          <w:bdr w:val="none" w:color="auto" w:sz="0" w:space="0"/>
          <w:lang w:val="en-US" w:eastAsia="zh-CN" w:bidi="ar"/>
        </w:rPr>
        <w:t>年政府信息公开工作年度报告</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3040"/>
        <w:jc w:val="left"/>
      </w:pPr>
      <w:r>
        <w:rPr>
          <w:rFonts w:ascii="仿宋_GB2312" w:eastAsia="仿宋_GB2312" w:cs="仿宋_GB2312" w:hAnsiTheme="minorHAnsi"/>
          <w:color w:val="000000"/>
          <w:kern w:val="0"/>
          <w:sz w:val="32"/>
          <w:szCs w:val="32"/>
          <w:bdr w:val="none" w:color="auto" w:sz="0" w:space="0"/>
          <w:lang w:val="en-US" w:eastAsia="zh-CN" w:bidi="ar"/>
        </w:rPr>
        <w:t>（</w:t>
      </w:r>
      <w:r>
        <w:rPr>
          <w:rFonts w:hint="default" w:ascii="仿宋_GB2312" w:eastAsia="仿宋_GB2312" w:cs="仿宋_GB2312" w:hAnsiTheme="minorHAnsi"/>
          <w:color w:val="000000"/>
          <w:kern w:val="0"/>
          <w:sz w:val="32"/>
          <w:szCs w:val="32"/>
          <w:bdr w:val="none" w:color="auto" w:sz="0" w:space="0"/>
          <w:lang w:val="en-US" w:eastAsia="zh-CN" w:bidi="ar"/>
        </w:rPr>
        <w:t>2016年1月18日）</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153" w:firstLine="480"/>
        <w:jc w:val="left"/>
      </w:pPr>
      <w:r>
        <w:rPr>
          <w:rFonts w:hint="default" w:ascii="仿宋_GB2312" w:eastAsia="仿宋_GB2312" w:cs="仿宋_GB2312" w:hAnsiTheme="minorHAnsi"/>
          <w:color w:val="00000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153" w:firstLine="640"/>
        <w:jc w:val="left"/>
      </w:pPr>
      <w:r>
        <w:rPr>
          <w:rFonts w:hint="default" w:ascii="仿宋_GB2312" w:eastAsia="仿宋_GB2312" w:cs="仿宋_GB2312" w:hAnsiTheme="minorHAnsi"/>
          <w:color w:val="000000"/>
          <w:kern w:val="0"/>
          <w:sz w:val="32"/>
          <w:szCs w:val="32"/>
          <w:bdr w:val="none" w:color="auto" w:sz="0" w:space="0"/>
          <w:lang w:val="en-US" w:eastAsia="zh-CN" w:bidi="ar"/>
        </w:rPr>
        <w:t>根据《中华人民共和国政府信息公开条例》（以下简称《条例》）规定，向社会公布2016年度政府信息公开年度报告。本报告由基本工作情况、主动公开政府信息情况、回应解读情况、依申请公开政府信息情况、行政复议、诉讼和举报投诉情况、机构建设、保障经费和培训会议情况、存在问题及工作打算及附表等七部份组成。本报告通过昌邑区政府公开信息网</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153"/>
        <w:jc w:val="left"/>
      </w:pPr>
      <w:r>
        <w:rPr>
          <w:rFonts w:hint="default" w:ascii="仿宋_GB2312" w:eastAsia="仿宋_GB2312" w:cs="仿宋_GB2312" w:hAnsiTheme="minorHAnsi"/>
          <w:color w:val="000000"/>
          <w:kern w:val="0"/>
          <w:sz w:val="32"/>
          <w:szCs w:val="32"/>
          <w:bdr w:val="none" w:color="auto" w:sz="0" w:space="0"/>
          <w:lang w:val="en-US" w:eastAsia="zh-CN" w:bidi="ar"/>
        </w:rPr>
        <w:t>http://125.32.42.177:81/zwdtSjgl/Directory/searchTypeDir.jsp?department_id=F03A71&amp;department_name=昌邑区民主街道办事处&amp;department_Type=1向社会公开，欢迎社会各界进行监督、提出意见，如对本年报有疑问，受理单位：昌邑区民主街道办事处，地址：昌邑区民主街道中兴街裕丰兴苑北区5号楼1层民主街道办事处，邮编：132001，电话：62561876，</w:t>
      </w:r>
      <w:r>
        <w:rPr>
          <w:rFonts w:hint="default" w:ascii="仿宋_GB2312" w:eastAsia="仿宋_GB2312" w:cs="仿宋_GB2312" w:hAnsiTheme="minorHAnsi"/>
          <w:color w:val="D71249"/>
          <w:kern w:val="0"/>
          <w:sz w:val="32"/>
          <w:szCs w:val="32"/>
          <w:u w:val="none"/>
          <w:bdr w:val="none" w:color="auto" w:sz="0" w:space="0"/>
          <w:lang w:val="en-US" w:eastAsia="zh-CN" w:bidi="ar"/>
        </w:rPr>
        <w:fldChar w:fldCharType="begin"/>
      </w:r>
      <w:r>
        <w:rPr>
          <w:rFonts w:hint="default" w:ascii="仿宋_GB2312" w:eastAsia="仿宋_GB2312" w:cs="仿宋_GB2312" w:hAnsiTheme="minorHAnsi"/>
          <w:color w:val="D71249"/>
          <w:kern w:val="0"/>
          <w:sz w:val="32"/>
          <w:szCs w:val="32"/>
          <w:u w:val="none"/>
          <w:bdr w:val="none" w:color="auto" w:sz="0" w:space="0"/>
          <w:lang w:val="en-US" w:eastAsia="zh-CN" w:bidi="ar"/>
        </w:rPr>
        <w:instrText xml:space="preserve"> HYPERLINK "mailto:电子邮箱：mzjd2007@163.com" </w:instrText>
      </w:r>
      <w:r>
        <w:rPr>
          <w:rFonts w:hint="default" w:ascii="仿宋_GB2312" w:eastAsia="仿宋_GB2312" w:cs="仿宋_GB2312" w:hAnsiTheme="minorHAnsi"/>
          <w:color w:val="D71249"/>
          <w:kern w:val="0"/>
          <w:sz w:val="32"/>
          <w:szCs w:val="32"/>
          <w:u w:val="none"/>
          <w:bdr w:val="none" w:color="auto" w:sz="0" w:space="0"/>
          <w:lang w:val="en-US" w:eastAsia="zh-CN" w:bidi="ar"/>
        </w:rPr>
        <w:fldChar w:fldCharType="separate"/>
      </w:r>
      <w:r>
        <w:rPr>
          <w:rStyle w:val="8"/>
          <w:rFonts w:hint="default" w:ascii="仿宋_GB2312" w:eastAsia="仿宋_GB2312" w:cs="仿宋_GB2312"/>
          <w:color w:val="D71249"/>
          <w:sz w:val="32"/>
          <w:szCs w:val="32"/>
          <w:u w:val="none"/>
          <w:bdr w:val="none" w:color="auto" w:sz="0" w:space="0"/>
          <w:lang w:val="en-US"/>
        </w:rPr>
        <w:t>电子邮箱：mzjd2007@163.com</w:t>
      </w:r>
      <w:r>
        <w:rPr>
          <w:rFonts w:hint="default" w:ascii="仿宋_GB2312" w:eastAsia="仿宋_GB2312" w:cs="仿宋_GB2312" w:hAnsiTheme="minorHAnsi"/>
          <w:color w:val="D71249"/>
          <w:kern w:val="0"/>
          <w:sz w:val="32"/>
          <w:szCs w:val="32"/>
          <w:u w:val="none"/>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640"/>
        <w:jc w:val="left"/>
      </w:pPr>
      <w:r>
        <w:rPr>
          <w:rFonts w:ascii="黑体" w:hAnsi="宋体" w:eastAsia="黑体" w:cs="黑体"/>
          <w:kern w:val="0"/>
          <w:sz w:val="32"/>
          <w:szCs w:val="32"/>
          <w:bdr w:val="none" w:color="auto" w:sz="0" w:space="0"/>
          <w:lang w:val="en-US" w:eastAsia="zh-CN" w:bidi="ar"/>
        </w:rPr>
        <w:t>一、基本工作情况</w:t>
      </w:r>
    </w:p>
    <w:p>
      <w:pPr>
        <w:pStyle w:val="2"/>
        <w:keepNext w:val="0"/>
        <w:keepLines w:val="0"/>
        <w:widowControl/>
        <w:suppressLineNumbers w:val="0"/>
        <w:snapToGrid w:val="0"/>
        <w:ind w:left="0" w:firstLine="480"/>
      </w:pPr>
      <w:r>
        <w:rPr>
          <w:rFonts w:hint="default" w:ascii="仿宋_GB2312" w:eastAsia="仿宋_GB2312" w:cs="仿宋_GB2312"/>
          <w:color w:val="000000"/>
          <w:sz w:val="32"/>
          <w:szCs w:val="32"/>
        </w:rPr>
        <w:t>（一）领导机构和工作机构及其开展工作情况（含工作人员情况），工作规划、部署、培训、指导、监督、检查情况。</w:t>
      </w:r>
    </w:p>
    <w:p>
      <w:pPr>
        <w:pStyle w:val="2"/>
        <w:keepNext w:val="0"/>
        <w:keepLines w:val="0"/>
        <w:widowControl/>
        <w:suppressLineNumbers w:val="0"/>
        <w:snapToGrid w:val="0"/>
        <w:ind w:left="0" w:firstLine="640"/>
      </w:pPr>
      <w:r>
        <w:rPr>
          <w:rFonts w:hint="default" w:ascii="仿宋_GB2312" w:eastAsia="仿宋_GB2312" w:cs="仿宋_GB2312"/>
          <w:sz w:val="32"/>
          <w:szCs w:val="32"/>
        </w:rPr>
        <w:t>民主街道根据区信息公开工作实施方案，</w:t>
      </w:r>
      <w:r>
        <w:rPr>
          <w:rFonts w:hint="default" w:ascii="仿宋_GB2312" w:eastAsia="仿宋_GB2312" w:cs="仿宋_GB2312"/>
          <w:color w:val="000000"/>
          <w:sz w:val="32"/>
          <w:szCs w:val="32"/>
        </w:rPr>
        <w:t>成立政务公开工作领导小组，</w:t>
      </w:r>
      <w:r>
        <w:rPr>
          <w:rFonts w:hint="default" w:ascii="仿宋_GB2312" w:eastAsia="仿宋_GB2312" w:cs="仿宋_GB2312"/>
          <w:sz w:val="32"/>
          <w:szCs w:val="32"/>
        </w:rPr>
        <w:t>加强组织领导，明确机构设置，落实培训制度。</w:t>
      </w:r>
      <w:r>
        <w:rPr>
          <w:rFonts w:hint="default" w:ascii="仿宋_GB2312" w:eastAsia="仿宋_GB2312" w:cs="仿宋_GB2312"/>
          <w:color w:val="000000"/>
          <w:sz w:val="32"/>
          <w:szCs w:val="32"/>
        </w:rPr>
        <w:t>建立政务公开各项制度。按照谁主管、谁负责的原则，</w:t>
      </w:r>
      <w:r>
        <w:rPr>
          <w:rFonts w:hint="default" w:ascii="仿宋_GB2312" w:eastAsia="仿宋_GB2312" w:cs="仿宋_GB2312"/>
          <w:sz w:val="32"/>
          <w:szCs w:val="32"/>
        </w:rPr>
        <w:t>明确党政办公室具体落实部门，负责街道政府信息公开工作，指定专职工作人员，明确工作职责，确保工作有机构，任务有部署，</w:t>
      </w:r>
      <w:r>
        <w:rPr>
          <w:rFonts w:hint="default" w:ascii="仿宋_GB2312" w:eastAsia="仿宋_GB2312" w:cs="仿宋_GB2312"/>
          <w:color w:val="000000"/>
          <w:sz w:val="32"/>
          <w:szCs w:val="32"/>
        </w:rPr>
        <w:t>切实把这项工作落到实处。形成了一把手负总责，分管领导具体负责，各科办负责人具体实施，办公室组织、推进、指导、协调，街道纪委参与督查，一级抓一级，层层抓落实的工作格局。</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480"/>
        <w:jc w:val="left"/>
      </w:pPr>
      <w:r>
        <w:rPr>
          <w:rFonts w:hint="default" w:ascii="仿宋_GB2312" w:eastAsia="仿宋_GB2312" w:cs="仿宋_GB2312" w:hAnsiTheme="minorHAnsi"/>
          <w:color w:val="000000"/>
          <w:kern w:val="0"/>
          <w:sz w:val="32"/>
          <w:szCs w:val="32"/>
          <w:bdr w:val="none" w:color="auto" w:sz="0" w:space="0"/>
          <w:lang w:val="en-US" w:eastAsia="zh-CN" w:bidi="ar"/>
        </w:rPr>
        <w:t>（二）建立健全和落实政府信息公开工作制度情况。</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640"/>
        <w:jc w:val="left"/>
      </w:pPr>
      <w:r>
        <w:rPr>
          <w:rFonts w:hint="default" w:ascii="仿宋_GB2312" w:eastAsia="仿宋_GB2312" w:cs="仿宋_GB2312" w:hAnsiTheme="minorHAnsi"/>
          <w:color w:val="000000"/>
          <w:kern w:val="0"/>
          <w:sz w:val="32"/>
          <w:szCs w:val="32"/>
          <w:bdr w:val="none" w:color="auto" w:sz="0" w:space="0"/>
          <w:lang w:val="en-US" w:eastAsia="zh-CN" w:bidi="ar"/>
        </w:rPr>
        <w:t>建立完善和落实政府信息公开工作制度</w:t>
      </w:r>
      <w:r>
        <w:rPr>
          <w:rFonts w:hint="default" w:ascii="仿宋_GB2312" w:eastAsia="仿宋_GB2312" w:cs="仿宋_GB2312" w:hAnsiTheme="minorHAnsi"/>
          <w:kern w:val="0"/>
          <w:sz w:val="32"/>
          <w:szCs w:val="32"/>
          <w:bdr w:val="none" w:color="auto" w:sz="0" w:space="0"/>
          <w:lang w:val="en-US" w:eastAsia="zh-CN" w:bidi="ar"/>
        </w:rPr>
        <w:t>。制定了《民主街道政府信息公开制度》、《民主街道信息公开工作机构职责》和《民主街道</w:t>
      </w:r>
      <w:r>
        <w:rPr>
          <w:rFonts w:hint="default" w:ascii="仿宋_GB2312" w:eastAsia="仿宋_GB2312" w:cs="仿宋_GB2312" w:hAnsiTheme="minorHAnsi"/>
          <w:spacing w:val="-8"/>
          <w:kern w:val="0"/>
          <w:sz w:val="32"/>
          <w:szCs w:val="32"/>
          <w:bdr w:val="none" w:color="auto" w:sz="0" w:space="0"/>
          <w:lang w:val="en-US" w:eastAsia="zh-CN" w:bidi="ar"/>
        </w:rPr>
        <w:t>信息公开查询内容及途径分类》等20多项</w:t>
      </w:r>
      <w:r>
        <w:rPr>
          <w:rFonts w:hint="default" w:ascii="仿宋_GB2312" w:eastAsia="仿宋_GB2312" w:cs="仿宋_GB2312" w:hAnsiTheme="minorHAnsi"/>
          <w:kern w:val="0"/>
          <w:sz w:val="32"/>
          <w:szCs w:val="32"/>
          <w:bdr w:val="none" w:color="auto" w:sz="0" w:space="0"/>
          <w:lang w:val="en-US" w:eastAsia="zh-CN" w:bidi="ar"/>
        </w:rPr>
        <w:t>制度，进一步规范信息公开工作流程，确保有效推进。</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480"/>
        <w:jc w:val="left"/>
      </w:pPr>
      <w:r>
        <w:rPr>
          <w:rFonts w:hint="default" w:ascii="仿宋_GB2312" w:eastAsia="仿宋_GB2312" w:cs="仿宋_GB2312" w:hAnsiTheme="minorHAnsi"/>
          <w:color w:val="000000"/>
          <w:kern w:val="0"/>
          <w:sz w:val="32"/>
          <w:szCs w:val="32"/>
          <w:bdr w:val="none" w:color="auto" w:sz="0" w:space="0"/>
          <w:lang w:val="en-US" w:eastAsia="zh-CN" w:bidi="ar"/>
        </w:rPr>
        <w:t> (三)完善政府信息公开指南和公开目录情况。</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600" w:lineRule="atLeast"/>
        <w:ind w:left="0" w:right="0" w:firstLine="640"/>
        <w:jc w:val="left"/>
      </w:pPr>
      <w:r>
        <w:rPr>
          <w:rFonts w:hint="default" w:ascii="仿宋_GB2312" w:eastAsia="仿宋_GB2312" w:cs="仿宋_GB2312" w:hAnsiTheme="minorHAnsi"/>
          <w:color w:val="000000"/>
          <w:kern w:val="0"/>
          <w:sz w:val="32"/>
          <w:szCs w:val="32"/>
          <w:bdr w:val="none" w:color="auto" w:sz="0" w:space="0"/>
          <w:lang w:val="en-US" w:eastAsia="zh-CN" w:bidi="ar"/>
        </w:rPr>
        <w:t>完善本部门政府信息公开指南，公开目录情况：</w:t>
      </w:r>
      <w:r>
        <w:rPr>
          <w:rFonts w:hint="default" w:ascii="仿宋_GB2312" w:eastAsia="仿宋_GB2312" w:cs="仿宋_GB2312" w:hAnsiTheme="minorHAnsi"/>
          <w:kern w:val="0"/>
          <w:sz w:val="32"/>
          <w:szCs w:val="32"/>
          <w:bdr w:val="none" w:color="auto" w:sz="0" w:space="0"/>
          <w:lang w:val="en-US" w:eastAsia="zh-CN" w:bidi="ar"/>
        </w:rPr>
        <w:t>及时编制和更新《民主街道政府信息公开目录》。</w:t>
      </w:r>
      <w:r>
        <w:rPr>
          <w:rFonts w:hint="default" w:ascii="仿宋_GB2312" w:eastAsia="仿宋_GB2312" w:cs="仿宋_GB2312" w:hAnsiTheme="minorHAnsi"/>
          <w:color w:val="000000"/>
          <w:kern w:val="0"/>
          <w:sz w:val="32"/>
          <w:szCs w:val="32"/>
          <w:bdr w:val="none" w:color="auto" w:sz="0" w:space="0"/>
          <w:lang w:val="en-US" w:eastAsia="zh-CN" w:bidi="ar"/>
        </w:rPr>
        <w:t>及时在昌邑区公众信息网公开本本门的公开目录。</w:t>
      </w:r>
      <w:r>
        <w:rPr>
          <w:rFonts w:hint="default" w:ascii="仿宋_GB2312" w:eastAsia="仿宋_GB2312" w:cs="仿宋_GB2312" w:hAnsiTheme="minorHAnsi"/>
          <w:kern w:val="0"/>
          <w:sz w:val="32"/>
          <w:szCs w:val="32"/>
          <w:bdr w:val="none" w:color="auto" w:sz="0" w:space="0"/>
          <w:lang w:val="en-US" w:eastAsia="zh-CN" w:bidi="ar"/>
        </w:rPr>
        <w:t>圆满完成政府信息公开指南和2016年公开目录的编制及录入工作。</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600" w:lineRule="atLeast"/>
        <w:ind w:left="0" w:right="0" w:firstLine="480"/>
        <w:jc w:val="left"/>
      </w:pPr>
      <w:r>
        <w:rPr>
          <w:rFonts w:hint="default" w:ascii="仿宋_GB2312" w:eastAsia="仿宋_GB2312" w:cs="仿宋_GB2312" w:hAnsiTheme="minorHAnsi"/>
          <w:color w:val="000000"/>
          <w:kern w:val="0"/>
          <w:sz w:val="32"/>
          <w:szCs w:val="32"/>
          <w:bdr w:val="none" w:color="auto" w:sz="0" w:space="0"/>
          <w:lang w:val="en-US" w:eastAsia="zh-CN" w:bidi="ar"/>
        </w:rPr>
        <w:t>（四）政府信息公开载体建设情况。</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600" w:lineRule="atLeast"/>
        <w:ind w:left="0" w:right="0" w:firstLine="640"/>
        <w:jc w:val="left"/>
      </w:pPr>
      <w:r>
        <w:rPr>
          <w:rFonts w:hint="default" w:ascii="仿宋_GB2312" w:eastAsia="仿宋_GB2312" w:cs="仿宋_GB2312" w:hAnsiTheme="minorHAnsi"/>
          <w:color w:val="000000"/>
          <w:kern w:val="0"/>
          <w:sz w:val="32"/>
          <w:szCs w:val="32"/>
          <w:bdr w:val="none" w:color="auto" w:sz="0" w:space="0"/>
          <w:lang w:val="en-US" w:eastAsia="zh-CN" w:bidi="ar"/>
        </w:rPr>
        <w:t>按照整合、完善、充实、提高的工作思路，加强政府信息公开的载体建设，不断完善、拓展信息公开渠道，使政府信息公开渠道和方式更加多样、便捷，方便公民、更大程度地发挥政府公开信息的效益。</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178" w:right="-153" w:firstLine="640"/>
        <w:jc w:val="left"/>
      </w:pPr>
      <w:r>
        <w:rPr>
          <w:rFonts w:hint="default" w:ascii="仿宋_GB2312" w:eastAsia="仿宋_GB2312" w:cs="仿宋_GB2312" w:hAnsiTheme="minorHAnsi"/>
          <w:color w:val="000000"/>
          <w:kern w:val="0"/>
          <w:sz w:val="32"/>
          <w:szCs w:val="32"/>
          <w:bdr w:val="none" w:color="auto" w:sz="0" w:space="0"/>
          <w:lang w:val="en-US" w:eastAsia="zh-CN" w:bidi="ar"/>
        </w:rPr>
        <w:t>（五）政府网、政务公开网、政府信息公开网、部门网政府信息公开和更新情况。</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600" w:lineRule="atLeast"/>
        <w:ind w:left="0" w:right="0" w:firstLine="480"/>
        <w:jc w:val="left"/>
      </w:pPr>
      <w:r>
        <w:rPr>
          <w:rFonts w:hint="default" w:ascii="仿宋_GB2312" w:eastAsia="仿宋_GB2312" w:cs="仿宋_GB2312" w:hAnsiTheme="minorHAnsi"/>
          <w:kern w:val="0"/>
          <w:sz w:val="32"/>
          <w:szCs w:val="32"/>
          <w:bdr w:val="none" w:color="auto" w:sz="0" w:space="0"/>
          <w:lang w:val="en-US" w:eastAsia="zh-CN" w:bidi="ar"/>
        </w:rPr>
        <w:t>及时更新</w:t>
      </w:r>
      <w:r>
        <w:rPr>
          <w:rFonts w:hint="default" w:ascii="仿宋_GB2312" w:eastAsia="仿宋_GB2312" w:cs="仿宋_GB2312" w:hAnsiTheme="minorHAnsi"/>
          <w:color w:val="000000"/>
          <w:kern w:val="0"/>
          <w:sz w:val="32"/>
          <w:szCs w:val="32"/>
          <w:bdr w:val="none" w:color="auto" w:sz="0" w:space="0"/>
          <w:lang w:val="en-US" w:eastAsia="zh-CN" w:bidi="ar"/>
        </w:rPr>
        <w:t>政府网、政务公开网、政府信息公开网、部门网站，把</w:t>
      </w:r>
      <w:r>
        <w:rPr>
          <w:rFonts w:hint="default" w:ascii="仿宋_GB2312" w:eastAsia="仿宋_GB2312" w:cs="仿宋_GB2312" w:hAnsiTheme="minorHAnsi"/>
          <w:kern w:val="0"/>
          <w:sz w:val="32"/>
          <w:szCs w:val="32"/>
          <w:bdr w:val="none" w:color="auto" w:sz="0" w:space="0"/>
          <w:lang w:val="en-US" w:eastAsia="zh-CN" w:bidi="ar"/>
        </w:rPr>
        <w:t>信息分类标准、索引编码规则，每条公开信息索引、名称、内容概述、生成日期及街道信息（文件）进行编制和录入。</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178" w:right="-153" w:firstLine="640"/>
        <w:jc w:val="left"/>
      </w:pPr>
      <w:r>
        <w:rPr>
          <w:rFonts w:hint="default" w:ascii="仿宋_GB2312" w:eastAsia="仿宋_GB2312" w:cs="仿宋_GB2312" w:hAnsiTheme="minorHAnsi"/>
          <w:color w:val="000000"/>
          <w:kern w:val="0"/>
          <w:sz w:val="32"/>
          <w:szCs w:val="32"/>
          <w:bdr w:val="none" w:color="auto" w:sz="0" w:space="0"/>
          <w:lang w:val="en-US" w:eastAsia="zh-CN" w:bidi="ar"/>
        </w:rPr>
        <w:t xml:space="preserve">（六）政府信息公共查阅点建设情况（适用于各级政府和开发区管委会）。部门向政府信息公共查阅点报送信息情况，部门政府信息查阅点建设情况（适用于各级部门）。 </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408" w:lineRule="auto"/>
        <w:ind w:left="0" w:right="0" w:firstLine="480"/>
        <w:jc w:val="left"/>
      </w:pPr>
      <w:r>
        <w:rPr>
          <w:rFonts w:hint="default" w:ascii="仿宋_GB2312" w:eastAsia="仿宋_GB2312" w:cs="仿宋_GB2312" w:hAnsiTheme="minorHAnsi"/>
          <w:color w:val="000000"/>
          <w:kern w:val="0"/>
          <w:sz w:val="32"/>
          <w:szCs w:val="32"/>
          <w:bdr w:val="none" w:color="auto" w:sz="0" w:space="0"/>
          <w:lang w:val="en-US" w:eastAsia="zh-CN" w:bidi="ar"/>
        </w:rPr>
        <w:t>完善政府信息公开查阅服务。设立政府信息公开查阅点方便了群众查阅政府公开信息。完成了街道办事处和辖区5个社区的查阅点建设，通过政务公开栏实时公开政府信息、收费标准、办事程序等，把基层群众最关心的信息全面、及时、准确地公开，建立街道便民服务电话，设立人大代表、政协委员接待日，接受全社会的监督。</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408" w:lineRule="auto"/>
        <w:ind w:left="0" w:right="0" w:firstLine="480"/>
        <w:jc w:val="left"/>
      </w:pPr>
      <w:r>
        <w:rPr>
          <w:rFonts w:hint="default" w:ascii="仿宋_GB2312" w:eastAsia="仿宋_GB2312" w:cs="仿宋_GB2312" w:hAnsiTheme="minorHAnsi"/>
          <w:color w:val="000000"/>
          <w:kern w:val="0"/>
          <w:sz w:val="32"/>
          <w:szCs w:val="32"/>
          <w:bdr w:val="none" w:color="auto" w:sz="0" w:space="0"/>
          <w:lang w:val="en-US" w:eastAsia="zh-CN" w:bidi="ar"/>
        </w:rPr>
        <w:t>（七）开展政府信息依申请公开工作情况。</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60" w:lineRule="atLeast"/>
        <w:ind w:left="0" w:right="0" w:firstLine="640"/>
        <w:jc w:val="left"/>
      </w:pPr>
      <w:r>
        <w:rPr>
          <w:rFonts w:hint="default" w:ascii="仿宋_GB2312" w:eastAsia="仿宋_GB2312" w:cs="仿宋_GB2312" w:hAnsiTheme="minorHAnsi"/>
          <w:color w:val="000000"/>
          <w:kern w:val="0"/>
          <w:sz w:val="32"/>
          <w:szCs w:val="32"/>
          <w:bdr w:val="none" w:color="auto" w:sz="0" w:space="0"/>
          <w:lang w:val="en-US" w:eastAsia="zh-CN" w:bidi="ar"/>
        </w:rPr>
        <w:t>依申请公开工作中，一是严格按照法定时限对人民群众和各类组织的信息公开申请进行答复。二是依据公开程序进行公开。三是结合工作职能进行公开，并积极开展好本部门的依申请公开工作</w:t>
      </w:r>
      <w:r>
        <w:rPr>
          <w:rFonts w:hint="default" w:ascii="仿宋_GB2312" w:eastAsia="仿宋_GB2312" w:cs="仿宋_GB2312" w:hAnsiTheme="minorHAnsi"/>
          <w:kern w:val="0"/>
          <w:sz w:val="32"/>
          <w:szCs w:val="32"/>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600" w:lineRule="atLeast"/>
        <w:ind w:left="0" w:right="0" w:firstLine="320"/>
        <w:jc w:val="left"/>
      </w:pPr>
      <w:r>
        <w:rPr>
          <w:rFonts w:hint="default" w:ascii="仿宋_GB2312" w:eastAsia="仿宋_GB2312" w:cs="仿宋_GB2312" w:hAnsiTheme="minorHAnsi"/>
          <w:color w:val="000000"/>
          <w:kern w:val="0"/>
          <w:sz w:val="32"/>
          <w:szCs w:val="32"/>
          <w:bdr w:val="none" w:color="auto" w:sz="0" w:space="0"/>
          <w:lang w:val="en-US" w:eastAsia="zh-CN" w:bidi="ar"/>
        </w:rPr>
        <w:t>（八）推进重点领域政府信息公开情况。</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480"/>
        <w:jc w:val="left"/>
      </w:pPr>
      <w:r>
        <w:rPr>
          <w:rFonts w:hint="default" w:ascii="仿宋_GB2312" w:eastAsia="仿宋_GB2312" w:cs="仿宋_GB2312" w:hAnsiTheme="minorHAnsi"/>
          <w:color w:val="000000"/>
          <w:kern w:val="0"/>
          <w:sz w:val="32"/>
          <w:szCs w:val="32"/>
          <w:bdr w:val="none" w:color="auto" w:sz="0" w:space="0"/>
          <w:lang w:val="en-US" w:eastAsia="zh-CN" w:bidi="ar"/>
        </w:rPr>
        <w:t>推动重点领域政府信息公开工作常态化。进一步推进财政预决算、“三公”经费和行政经费、食品安全、环境保护、等信息公开，细化公开项目，加强考核和监督检查，将重点领域政府信息公开纳入规范化、常态化轨道。</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480"/>
        <w:jc w:val="left"/>
      </w:pPr>
      <w:r>
        <w:rPr>
          <w:rFonts w:hint="default" w:ascii="仿宋_GB2312" w:eastAsia="仿宋_GB2312" w:cs="仿宋_GB2312" w:hAnsiTheme="minorHAnsi"/>
          <w:color w:val="000000"/>
          <w:kern w:val="0"/>
          <w:sz w:val="32"/>
          <w:szCs w:val="32"/>
          <w:bdr w:val="none" w:color="auto" w:sz="0" w:space="0"/>
          <w:lang w:val="en-US" w:eastAsia="zh-CN" w:bidi="ar"/>
        </w:rPr>
        <w:t>（九）其他需要说明的情况。</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640"/>
        <w:jc w:val="left"/>
      </w:pPr>
      <w:r>
        <w:rPr>
          <w:rFonts w:hint="default" w:ascii="仿宋_GB2312" w:eastAsia="仿宋_GB2312" w:cs="仿宋_GB2312" w:hAnsiTheme="minorHAnsi"/>
          <w:kern w:val="0"/>
          <w:sz w:val="32"/>
          <w:szCs w:val="32"/>
          <w:bdr w:val="none" w:color="auto" w:sz="0" w:space="0"/>
          <w:lang w:val="en-US" w:eastAsia="zh-CN" w:bidi="ar"/>
        </w:rPr>
        <w:t>没有</w:t>
      </w:r>
      <w:r>
        <w:rPr>
          <w:rFonts w:hint="default" w:ascii="仿宋_GB2312" w:eastAsia="仿宋_GB2312" w:cs="仿宋_GB2312" w:hAnsiTheme="minorHAnsi"/>
          <w:color w:val="000000"/>
          <w:kern w:val="0"/>
          <w:sz w:val="32"/>
          <w:szCs w:val="32"/>
          <w:bdr w:val="none" w:color="auto" w:sz="0" w:space="0"/>
          <w:lang w:val="en-US" w:eastAsia="zh-CN" w:bidi="ar"/>
        </w:rPr>
        <w:t>其他需要说明的情况。</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90" w:beforeAutospacing="0" w:after="0" w:afterAutospacing="0" w:line="480" w:lineRule="auto"/>
        <w:ind w:left="0" w:right="0" w:firstLine="321"/>
        <w:jc w:val="left"/>
      </w:pPr>
      <w:r>
        <w:rPr>
          <w:rFonts w:hint="eastAsia" w:ascii="宋体" w:hAnsi="宋体" w:eastAsia="宋体" w:cs="宋体"/>
          <w:b/>
          <w:color w:val="222222"/>
          <w:kern w:val="0"/>
          <w:sz w:val="32"/>
          <w:szCs w:val="32"/>
          <w:bdr w:val="none" w:color="auto" w:sz="0" w:space="0"/>
          <w:lang w:val="en-US" w:eastAsia="zh-CN" w:bidi="ar"/>
        </w:rPr>
        <w:t>二、主动公开政府信息的情况</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90" w:beforeAutospacing="0" w:after="0" w:afterAutospacing="0" w:line="480" w:lineRule="auto"/>
        <w:ind w:left="0" w:right="0" w:firstLine="320"/>
        <w:jc w:val="left"/>
      </w:pPr>
      <w:r>
        <w:rPr>
          <w:rFonts w:hint="default" w:ascii="仿宋_GB2312" w:eastAsia="仿宋_GB2312" w:cs="仿宋_GB2312" w:hAnsiTheme="minorHAnsi"/>
          <w:color w:val="222222"/>
          <w:kern w:val="0"/>
          <w:sz w:val="32"/>
          <w:szCs w:val="32"/>
          <w:bdr w:val="none" w:color="auto" w:sz="0" w:space="0"/>
          <w:lang w:val="en-US" w:eastAsia="zh-CN" w:bidi="ar"/>
        </w:rPr>
        <w:t>（一）主动公开政府信息数</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90" w:beforeAutospacing="0" w:after="0" w:afterAutospacing="0" w:line="480" w:lineRule="auto"/>
        <w:ind w:left="0" w:right="0" w:firstLine="467"/>
        <w:jc w:val="left"/>
      </w:pPr>
      <w:r>
        <w:rPr>
          <w:rFonts w:hint="default" w:ascii="仿宋_GB2312" w:eastAsia="仿宋_GB2312" w:cs="仿宋_GB2312" w:hAnsiTheme="minorHAnsi"/>
          <w:color w:val="000000"/>
          <w:kern w:val="0"/>
          <w:sz w:val="32"/>
          <w:szCs w:val="32"/>
          <w:bdr w:val="none" w:color="auto" w:sz="0" w:space="0"/>
          <w:lang w:val="en-US" w:eastAsia="zh-CN" w:bidi="ar"/>
        </w:rPr>
        <w:t>2016年，通过多种形式主动公开政府信息。一是主动公开政府信息数量39条，（其中；公共卫生、扶贫优抚、社会保障和劳动就业等信息主动公开规范性文件9条、政府网站公开信息数19条、制定规范性文件11条）</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480"/>
        <w:jc w:val="left"/>
      </w:pPr>
      <w:r>
        <w:rPr>
          <w:rFonts w:hint="default" w:ascii="仿宋_GB2312" w:eastAsia="仿宋_GB2312" w:cs="仿宋_GB2312" w:hAnsiTheme="minorHAnsi"/>
          <w:kern w:val="0"/>
          <w:sz w:val="32"/>
          <w:szCs w:val="32"/>
          <w:bdr w:val="none" w:color="auto" w:sz="0" w:space="0"/>
          <w:lang w:val="en-US" w:eastAsia="zh-CN" w:bidi="ar"/>
        </w:rPr>
        <w:t>（二）通过不同渠道和方式公开政府信息情况</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480"/>
        <w:jc w:val="left"/>
      </w:pPr>
      <w:r>
        <w:rPr>
          <w:rFonts w:hint="default" w:ascii="仿宋_GB2312" w:eastAsia="仿宋_GB2312" w:cs="仿宋_GB2312" w:hAnsiTheme="minorHAnsi"/>
          <w:kern w:val="0"/>
          <w:sz w:val="32"/>
          <w:szCs w:val="32"/>
          <w:bdr w:val="none" w:color="auto" w:sz="0" w:space="0"/>
          <w:lang w:val="en-US" w:eastAsia="zh-CN" w:bidi="ar"/>
        </w:rPr>
        <w:t>1、公开内容</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480"/>
        <w:jc w:val="left"/>
      </w:pPr>
      <w:r>
        <w:rPr>
          <w:rFonts w:hint="default" w:ascii="仿宋_GB2312" w:eastAsia="仿宋_GB2312" w:cs="仿宋_GB2312" w:hAnsiTheme="minorHAnsi"/>
          <w:kern w:val="0"/>
          <w:sz w:val="32"/>
          <w:szCs w:val="32"/>
          <w:bdr w:val="none" w:color="auto" w:sz="0" w:space="0"/>
          <w:lang w:val="en-US" w:eastAsia="zh-CN" w:bidi="ar"/>
        </w:rPr>
        <w:t>一是公开了党工委、办事处的规范性文件。二是涉及民生的有关事项。包括突发公共事件的预报、发生及其处理情况等方面，公开了有关汛情的预报及防范措施等信息。三是公共卫生方面，公开了公共卫生建设规划。计划生育等信息。四是民政方面，公开了社会救助标准、居民最低生活保障标准、社会保障、劳动就业方面的信息。五是机构和人事方面。街道的管理职能及其调整、变动情况方面，公开了街道管理职能、内设机构和事业单位及人事任免等信息。</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640"/>
        <w:jc w:val="left"/>
      </w:pPr>
      <w:r>
        <w:rPr>
          <w:rFonts w:hint="default" w:ascii="仿宋_GB2312" w:eastAsia="仿宋_GB2312" w:cs="仿宋_GB2312" w:hAnsiTheme="minorHAnsi"/>
          <w:color w:val="000000"/>
          <w:kern w:val="0"/>
          <w:sz w:val="32"/>
          <w:szCs w:val="32"/>
          <w:bdr w:val="none" w:color="auto" w:sz="0" w:space="0"/>
          <w:lang w:val="en-US" w:eastAsia="zh-CN" w:bidi="ar"/>
        </w:rPr>
        <w:t>2、公开的形式。</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640"/>
        <w:jc w:val="left"/>
      </w:pPr>
      <w:r>
        <w:rPr>
          <w:rFonts w:hint="default" w:ascii="仿宋_GB2312" w:eastAsia="仿宋_GB2312" w:cs="仿宋_GB2312" w:hAnsiTheme="minorHAnsi"/>
          <w:kern w:val="0"/>
          <w:sz w:val="32"/>
          <w:szCs w:val="32"/>
          <w:bdr w:val="none" w:color="auto" w:sz="0" w:space="0"/>
          <w:lang w:val="en-US" w:eastAsia="zh-CN" w:bidi="ar"/>
        </w:rPr>
        <w:t>以上所述主动公开的信息，均采用咨询、公示网上发布和及时报送等方式公开。一是在政府网站公开政府信息数，二是在街道网站公布街道概况、组织机构、政务公开、政策法规、社区建设等信息。三是街道、社区公开栏及时公布街道、社区的动态信息。四是没有在政务微博、微信等其他方式公开政府信息数。</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640"/>
        <w:jc w:val="left"/>
      </w:pPr>
      <w:r>
        <w:rPr>
          <w:rFonts w:hint="default" w:ascii="仿宋_GB2312" w:eastAsia="仿宋_GB2312" w:cs="仿宋_GB2312" w:hAnsiTheme="minorHAnsi"/>
          <w:color w:val="000000"/>
          <w:kern w:val="0"/>
          <w:sz w:val="32"/>
          <w:szCs w:val="32"/>
          <w:bdr w:val="none" w:color="auto" w:sz="0" w:space="0"/>
          <w:lang w:val="en-US" w:eastAsia="zh-CN" w:bidi="ar"/>
        </w:rPr>
        <w:t>3、公开的及时性。</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640"/>
        <w:jc w:val="left"/>
      </w:pPr>
      <w:r>
        <w:rPr>
          <w:rFonts w:hint="default" w:ascii="仿宋_GB2312" w:eastAsia="仿宋_GB2312" w:cs="仿宋_GB2312" w:hAnsiTheme="minorHAnsi"/>
          <w:kern w:val="0"/>
          <w:sz w:val="32"/>
          <w:szCs w:val="32"/>
          <w:bdr w:val="none" w:color="auto" w:sz="0" w:space="0"/>
          <w:lang w:val="en-US" w:eastAsia="zh-CN" w:bidi="ar"/>
        </w:rPr>
        <w:t>及时更新政府信息公开目录内容。实现常态动态管理，确保在信息形成或变更之日起20个工作日内公开，文件信息从生成到向公共查阅点报送不超过30个工作日，公开数量准确、及时。</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640"/>
        <w:jc w:val="left"/>
      </w:pPr>
      <w:r>
        <w:rPr>
          <w:rFonts w:hint="eastAsia" w:ascii="黑体" w:hAnsi="宋体" w:eastAsia="黑体" w:cs="黑体"/>
          <w:kern w:val="0"/>
          <w:sz w:val="32"/>
          <w:szCs w:val="32"/>
          <w:bdr w:val="none" w:color="auto" w:sz="0" w:space="0"/>
          <w:lang w:val="en-US" w:eastAsia="zh-CN" w:bidi="ar"/>
        </w:rPr>
        <w:t>三、回应解读情况</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480"/>
        <w:jc w:val="left"/>
      </w:pPr>
      <w:r>
        <w:rPr>
          <w:rFonts w:hint="default" w:ascii="仿宋_GB2312" w:eastAsia="仿宋_GB2312" w:cs="仿宋_GB2312" w:hAnsiTheme="minorHAnsi"/>
          <w:kern w:val="0"/>
          <w:sz w:val="32"/>
          <w:szCs w:val="32"/>
          <w:bdr w:val="none" w:color="auto" w:sz="0" w:space="0"/>
          <w:lang w:val="en-US" w:eastAsia="zh-CN" w:bidi="ar"/>
        </w:rPr>
        <w:t>（一）回应公众关注热点或重大舆情数。</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640"/>
        <w:jc w:val="left"/>
      </w:pPr>
      <w:r>
        <w:rPr>
          <w:rFonts w:hint="default" w:ascii="仿宋_GB2312" w:eastAsia="仿宋_GB2312" w:cs="仿宋_GB2312" w:hAnsiTheme="minorHAnsi"/>
          <w:color w:val="000000"/>
          <w:kern w:val="0"/>
          <w:sz w:val="32"/>
          <w:szCs w:val="32"/>
          <w:bdr w:val="none" w:color="auto" w:sz="0" w:space="0"/>
          <w:lang w:val="en-US" w:eastAsia="zh-CN" w:bidi="ar"/>
        </w:rPr>
        <w:t>为更好加强信息主动公开和政策解读工作，涉及群众切身利益或社会关注、重点政策措施等政府信息均通过政府网站、信息栏等渠道向群众公开及解读。</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450"/>
        <w:jc w:val="left"/>
      </w:pPr>
      <w:r>
        <w:rPr>
          <w:rFonts w:hint="default" w:ascii="仿宋_GB2312" w:eastAsia="仿宋_GB2312" w:cs="仿宋_GB2312" w:hAnsiTheme="minorHAnsi"/>
          <w:kern w:val="0"/>
          <w:sz w:val="30"/>
          <w:szCs w:val="30"/>
          <w:bdr w:val="none" w:color="auto" w:sz="0" w:space="0"/>
          <w:lang w:val="en-US" w:eastAsia="zh-CN" w:bidi="ar"/>
        </w:rPr>
        <w:t>（</w:t>
      </w:r>
      <w:r>
        <w:rPr>
          <w:rFonts w:hint="default" w:ascii="仿宋_GB2312" w:eastAsia="仿宋_GB2312" w:cs="仿宋_GB2312" w:hAnsiTheme="minorHAnsi"/>
          <w:kern w:val="0"/>
          <w:sz w:val="32"/>
          <w:szCs w:val="32"/>
          <w:bdr w:val="none" w:color="auto" w:sz="0" w:space="0"/>
          <w:lang w:val="en-US" w:eastAsia="zh-CN" w:bidi="ar"/>
        </w:rPr>
        <w:t>二）通过不同渠道和方式回应解读的情况。</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480"/>
        <w:jc w:val="left"/>
      </w:pPr>
      <w:r>
        <w:rPr>
          <w:rFonts w:hint="default" w:ascii="仿宋_GB2312" w:eastAsia="仿宋_GB2312" w:cs="仿宋_GB2312" w:hAnsiTheme="minorHAnsi"/>
          <w:kern w:val="0"/>
          <w:sz w:val="32"/>
          <w:szCs w:val="32"/>
          <w:bdr w:val="none" w:color="auto" w:sz="0" w:space="0"/>
          <w:lang w:val="en-US" w:eastAsia="zh-CN" w:bidi="ar"/>
        </w:rPr>
        <w:t>2016</w:t>
      </w:r>
      <w:r>
        <w:rPr>
          <w:rFonts w:hint="default" w:ascii="仿宋_GB2312" w:eastAsia="仿宋_GB2312" w:cs="仿宋_GB2312" w:hAnsiTheme="minorHAnsi"/>
          <w:kern w:val="0"/>
          <w:sz w:val="30"/>
          <w:szCs w:val="30"/>
          <w:bdr w:val="none" w:color="auto" w:sz="0" w:space="0"/>
          <w:lang w:val="en-US" w:eastAsia="zh-CN" w:bidi="ar"/>
        </w:rPr>
        <w:t>年我街道没有</w:t>
      </w:r>
      <w:r>
        <w:rPr>
          <w:rFonts w:hint="default" w:ascii="仿宋_GB2312" w:eastAsia="仿宋_GB2312" w:cs="仿宋_GB2312" w:hAnsiTheme="minorHAnsi"/>
          <w:kern w:val="0"/>
          <w:sz w:val="32"/>
          <w:szCs w:val="32"/>
          <w:bdr w:val="none" w:color="auto" w:sz="0" w:space="0"/>
          <w:lang w:val="en-US" w:eastAsia="zh-CN" w:bidi="ar"/>
        </w:rPr>
        <w:t>通过不同渠道和方式回应解读的情况。</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319" w:right="0" w:firstLine="161"/>
        <w:jc w:val="left"/>
      </w:pPr>
      <w:r>
        <w:rPr>
          <w:rFonts w:hint="eastAsia" w:ascii="宋体" w:hAnsi="宋体" w:eastAsia="宋体" w:cs="宋体"/>
          <w:b/>
          <w:kern w:val="0"/>
          <w:sz w:val="32"/>
          <w:szCs w:val="32"/>
          <w:bdr w:val="none" w:color="auto" w:sz="0" w:space="0"/>
          <w:lang w:val="en-US" w:eastAsia="zh-CN" w:bidi="ar"/>
        </w:rPr>
        <w:t>四、依申请公开政府信息情况</w:t>
      </w:r>
      <w:r>
        <w:rPr>
          <w:rFonts w:hint="eastAsia" w:ascii="宋体" w:hAnsi="宋体" w:eastAsia="宋体" w:cs="宋体"/>
          <w:kern w:val="0"/>
          <w:sz w:val="32"/>
          <w:szCs w:val="32"/>
          <w:bdr w:val="none" w:color="auto" w:sz="0" w:space="0"/>
          <w:lang w:val="en-US" w:eastAsia="zh-CN" w:bidi="ar"/>
        </w:rPr>
        <w:t xml:space="preserve"> </w:t>
      </w:r>
      <w:r>
        <w:rPr>
          <w:rFonts w:hint="eastAsia" w:ascii="宋体" w:hAnsi="宋体" w:eastAsia="宋体" w:cs="宋体"/>
          <w:kern w:val="0"/>
          <w:sz w:val="32"/>
          <w:szCs w:val="32"/>
          <w:bdr w:val="none" w:color="auto" w:sz="0" w:space="0"/>
          <w:lang w:val="en-US" w:eastAsia="zh-CN" w:bidi="ar"/>
        </w:rPr>
        <w:br w:type="textWrapping"/>
      </w:r>
      <w:r>
        <w:rPr>
          <w:rFonts w:hint="default" w:ascii="仿宋_GB2312" w:eastAsia="仿宋_GB2312" w:cs="仿宋_GB2312" w:hAnsiTheme="minorHAnsi"/>
          <w:color w:val="000000"/>
          <w:kern w:val="0"/>
          <w:sz w:val="32"/>
          <w:szCs w:val="32"/>
          <w:bdr w:val="none" w:color="auto" w:sz="0" w:space="0"/>
          <w:lang w:val="en-US" w:eastAsia="zh-CN" w:bidi="ar"/>
        </w:rPr>
        <w:t>(一)收到申请数。</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480"/>
        <w:jc w:val="left"/>
      </w:pPr>
      <w:r>
        <w:rPr>
          <w:rFonts w:hint="default" w:ascii="仿宋_GB2312" w:eastAsia="仿宋_GB2312" w:cs="仿宋_GB2312" w:hAnsiTheme="minorHAnsi"/>
          <w:kern w:val="0"/>
          <w:sz w:val="32"/>
          <w:szCs w:val="32"/>
          <w:bdr w:val="none" w:color="auto" w:sz="0" w:space="0"/>
          <w:lang w:val="en-US" w:eastAsia="zh-CN" w:bidi="ar"/>
        </w:rPr>
        <w:t>2016年，我街道未收到要求公开政府信息的申请件。</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320"/>
        <w:jc w:val="left"/>
      </w:pPr>
      <w:r>
        <w:rPr>
          <w:rFonts w:hint="default" w:ascii="仿宋_GB2312" w:eastAsia="仿宋_GB2312" w:cs="仿宋_GB2312" w:hAnsiTheme="minorHAnsi"/>
          <w:color w:val="000000"/>
          <w:kern w:val="0"/>
          <w:sz w:val="32"/>
          <w:szCs w:val="32"/>
          <w:bdr w:val="none" w:color="auto" w:sz="0" w:space="0"/>
          <w:lang w:val="en-US" w:eastAsia="zh-CN" w:bidi="ar"/>
        </w:rPr>
        <w:t>(二)申请办结数。</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320"/>
        <w:jc w:val="left"/>
      </w:pPr>
      <w:r>
        <w:rPr>
          <w:rFonts w:hint="default" w:ascii="仿宋_GB2312" w:eastAsia="仿宋_GB2312" w:cs="仿宋_GB2312" w:hAnsiTheme="minorHAnsi"/>
          <w:kern w:val="0"/>
          <w:sz w:val="32"/>
          <w:szCs w:val="32"/>
          <w:bdr w:val="none" w:color="auto" w:sz="0" w:space="0"/>
          <w:lang w:val="en-US" w:eastAsia="zh-CN" w:bidi="ar"/>
        </w:rPr>
        <w:t>本年度我街道没有</w:t>
      </w:r>
      <w:r>
        <w:rPr>
          <w:rFonts w:hint="default" w:ascii="仿宋_GB2312" w:eastAsia="仿宋_GB2312" w:cs="仿宋_GB2312" w:hAnsiTheme="minorHAnsi"/>
          <w:color w:val="000000"/>
          <w:kern w:val="0"/>
          <w:sz w:val="32"/>
          <w:szCs w:val="32"/>
          <w:bdr w:val="none" w:color="auto" w:sz="0" w:space="0"/>
          <w:lang w:val="en-US" w:eastAsia="zh-CN" w:bidi="ar"/>
        </w:rPr>
        <w:t>申请办结数。</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320"/>
        <w:jc w:val="left"/>
      </w:pPr>
      <w:r>
        <w:rPr>
          <w:rFonts w:hint="default" w:ascii="仿宋_GB2312" w:eastAsia="仿宋_GB2312" w:cs="仿宋_GB2312" w:hAnsiTheme="minorHAnsi"/>
          <w:color w:val="000000"/>
          <w:kern w:val="0"/>
          <w:sz w:val="32"/>
          <w:szCs w:val="32"/>
          <w:bdr w:val="none" w:color="auto" w:sz="0" w:space="0"/>
          <w:lang w:val="en-US" w:eastAsia="zh-CN" w:bidi="ar"/>
        </w:rPr>
        <w:t>（三）申请答复数。</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480"/>
        <w:jc w:val="left"/>
      </w:pPr>
      <w:r>
        <w:rPr>
          <w:rFonts w:hint="default" w:ascii="仿宋_GB2312" w:eastAsia="仿宋_GB2312" w:cs="仿宋_GB2312" w:hAnsiTheme="minorHAnsi"/>
          <w:color w:val="000000"/>
          <w:kern w:val="0"/>
          <w:sz w:val="32"/>
          <w:szCs w:val="32"/>
          <w:bdr w:val="none" w:color="auto" w:sz="0" w:space="0"/>
          <w:lang w:val="en-US" w:eastAsia="zh-CN" w:bidi="ar"/>
        </w:rPr>
        <w:t>本年度我街道没有申请答复数</w:t>
      </w:r>
      <w:r>
        <w:rPr>
          <w:rFonts w:hint="default" w:ascii="仿宋_GB2312" w:eastAsia="仿宋_GB2312" w:cs="仿宋_GB2312" w:hAnsiTheme="minorHAnsi"/>
          <w:kern w:val="0"/>
          <w:sz w:val="32"/>
          <w:szCs w:val="32"/>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320"/>
        <w:jc w:val="left"/>
      </w:pPr>
      <w:r>
        <w:rPr>
          <w:rFonts w:hint="default" w:ascii="仿宋_GB2312" w:eastAsia="仿宋_GB2312" w:cs="仿宋_GB2312" w:hAnsiTheme="minorHAnsi"/>
          <w:kern w:val="0"/>
          <w:sz w:val="32"/>
          <w:szCs w:val="32"/>
          <w:bdr w:val="none" w:color="auto" w:sz="0" w:space="0"/>
          <w:lang w:val="en-US" w:eastAsia="zh-CN" w:bidi="ar"/>
        </w:rPr>
        <w:t>（四）依申请公开信息收取的费用。</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480"/>
        <w:jc w:val="left"/>
      </w:pPr>
      <w:r>
        <w:rPr>
          <w:rFonts w:hint="default" w:ascii="仿宋_GB2312" w:eastAsia="仿宋_GB2312" w:cs="仿宋_GB2312" w:hAnsiTheme="minorHAnsi"/>
          <w:kern w:val="0"/>
          <w:sz w:val="32"/>
          <w:szCs w:val="32"/>
          <w:bdr w:val="none" w:color="auto" w:sz="0" w:space="0"/>
          <w:lang w:val="en-US" w:eastAsia="zh-CN" w:bidi="ar"/>
        </w:rPr>
        <w:t>本年度我街道没有发生政府信息公开收费情况。</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482"/>
        <w:jc w:val="left"/>
      </w:pPr>
      <w:r>
        <w:rPr>
          <w:rFonts w:hint="eastAsia" w:ascii="宋体" w:hAnsi="宋体" w:eastAsia="宋体" w:cs="宋体"/>
          <w:b/>
          <w:kern w:val="0"/>
          <w:sz w:val="32"/>
          <w:szCs w:val="32"/>
          <w:bdr w:val="none" w:color="auto" w:sz="0" w:space="0"/>
          <w:lang w:val="en-US" w:eastAsia="zh-CN" w:bidi="ar"/>
        </w:rPr>
        <w:t>五、行政复议、提起行政诉讼的情况</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480"/>
        <w:jc w:val="left"/>
      </w:pPr>
      <w:r>
        <w:rPr>
          <w:rFonts w:hint="default" w:ascii="仿宋_GB2312" w:eastAsia="仿宋_GB2312" w:cs="仿宋_GB2312" w:hAnsiTheme="minorHAnsi"/>
          <w:kern w:val="0"/>
          <w:sz w:val="32"/>
          <w:szCs w:val="32"/>
          <w:bdr w:val="none" w:color="auto" w:sz="0" w:space="0"/>
          <w:lang w:val="en-US" w:eastAsia="zh-CN" w:bidi="ar"/>
        </w:rPr>
        <w:t>本年度我街道没有政府信息公开申请行政复议提起行政诉讼及投诉举报情况。</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480"/>
        <w:jc w:val="left"/>
      </w:pPr>
      <w:r>
        <w:rPr>
          <w:rFonts w:hint="eastAsia" w:ascii="黑体" w:hAnsi="宋体" w:eastAsia="黑体" w:cs="黑体"/>
          <w:kern w:val="0"/>
          <w:sz w:val="32"/>
          <w:szCs w:val="32"/>
          <w:bdr w:val="none" w:color="auto" w:sz="0" w:space="0"/>
          <w:lang w:val="en-US" w:eastAsia="zh-CN" w:bidi="ar"/>
        </w:rPr>
        <w:t>六、机构建设、保障经费和培训会议情况</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153" w:firstLine="320"/>
        <w:jc w:val="left"/>
      </w:pPr>
      <w:r>
        <w:rPr>
          <w:rFonts w:hint="default" w:ascii="仿宋_GB2312" w:eastAsia="仿宋_GB2312" w:cs="仿宋_GB2312" w:hAnsiTheme="minorHAnsi"/>
          <w:color w:val="000000"/>
          <w:kern w:val="0"/>
          <w:sz w:val="32"/>
          <w:szCs w:val="32"/>
          <w:bdr w:val="none" w:color="auto" w:sz="0" w:space="0"/>
          <w:lang w:val="en-US" w:eastAsia="zh-CN" w:bidi="ar"/>
        </w:rPr>
        <w:t>（一）政府信息公开工作专门机构数。成立政务公开工作领导小组，</w:t>
      </w:r>
      <w:r>
        <w:rPr>
          <w:rFonts w:hint="default" w:ascii="仿宋_GB2312" w:eastAsia="仿宋_GB2312" w:cs="仿宋_GB2312" w:hAnsiTheme="minorHAnsi"/>
          <w:kern w:val="0"/>
          <w:sz w:val="32"/>
          <w:szCs w:val="32"/>
          <w:bdr w:val="none" w:color="auto" w:sz="0" w:space="0"/>
          <w:lang w:val="en-US" w:eastAsia="zh-CN" w:bidi="ar"/>
        </w:rPr>
        <w:t>加强组织领导，明确机构设置，落实培训制度。</w:t>
      </w:r>
      <w:r>
        <w:rPr>
          <w:rFonts w:hint="default" w:ascii="仿宋_GB2312" w:eastAsia="仿宋_GB2312" w:cs="仿宋_GB2312" w:hAnsiTheme="minorHAnsi"/>
          <w:color w:val="000000"/>
          <w:kern w:val="0"/>
          <w:sz w:val="32"/>
          <w:szCs w:val="32"/>
          <w:bdr w:val="none" w:color="auto" w:sz="0" w:space="0"/>
          <w:lang w:val="en-US" w:eastAsia="zh-CN" w:bidi="ar"/>
        </w:rPr>
        <w:t>建立政务公开各项制度。按照谁主管、谁负责的原则，</w:t>
      </w:r>
      <w:r>
        <w:rPr>
          <w:rFonts w:hint="default" w:ascii="仿宋_GB2312" w:eastAsia="仿宋_GB2312" w:cs="仿宋_GB2312" w:hAnsiTheme="minorHAnsi"/>
          <w:kern w:val="0"/>
          <w:sz w:val="32"/>
          <w:szCs w:val="32"/>
          <w:bdr w:val="none" w:color="auto" w:sz="0" w:space="0"/>
          <w:lang w:val="en-US" w:eastAsia="zh-CN" w:bidi="ar"/>
        </w:rPr>
        <w:t>明确党政办公室具体落实部门，负责街道政府信息公开工作，指定专职工作人员，明确工作职责，确保工作有机构，任务有部署，指定专职工作人员。</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153" w:firstLine="320"/>
        <w:jc w:val="left"/>
      </w:pPr>
      <w:r>
        <w:rPr>
          <w:rFonts w:hint="default" w:ascii="仿宋_GB2312" w:eastAsia="仿宋_GB2312" w:cs="仿宋_GB2312" w:hAnsiTheme="minorHAnsi"/>
          <w:color w:val="000000"/>
          <w:kern w:val="0"/>
          <w:sz w:val="32"/>
          <w:szCs w:val="32"/>
          <w:bdr w:val="none" w:color="auto" w:sz="0" w:space="0"/>
          <w:lang w:val="en-US" w:eastAsia="zh-CN" w:bidi="ar"/>
        </w:rPr>
        <w:t>（二）设置政府信息公开查阅点数。在街道建立公共查询点1处。5个社区个社区建立公共查询点。主要采用自主查询和申请查询2种方式向群众提供政府信息查询服务。</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153" w:firstLine="480"/>
        <w:jc w:val="left"/>
      </w:pPr>
      <w:r>
        <w:rPr>
          <w:rFonts w:hint="default" w:ascii="仿宋_GB2312" w:eastAsia="仿宋_GB2312" w:cs="仿宋_GB2312" w:hAnsiTheme="minorHAnsi"/>
          <w:color w:val="000000"/>
          <w:kern w:val="0"/>
          <w:sz w:val="32"/>
          <w:szCs w:val="32"/>
          <w:bdr w:val="none" w:color="auto" w:sz="0" w:space="0"/>
          <w:lang w:val="en-US" w:eastAsia="zh-CN" w:bidi="ar"/>
        </w:rPr>
        <w:t>（三）从事政府信息公开工作人员数。街道办事处及5个社区配备了从事政府信息公开工作人员。</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178" w:right="-153" w:firstLine="640"/>
        <w:jc w:val="left"/>
      </w:pPr>
      <w:r>
        <w:rPr>
          <w:rFonts w:hint="default" w:ascii="仿宋_GB2312" w:eastAsia="仿宋_GB2312" w:cs="仿宋_GB2312" w:hAnsiTheme="minorHAnsi"/>
          <w:color w:val="000000"/>
          <w:kern w:val="0"/>
          <w:sz w:val="32"/>
          <w:szCs w:val="32"/>
          <w:bdr w:val="none" w:color="auto" w:sz="0" w:space="0"/>
          <w:lang w:val="en-US" w:eastAsia="zh-CN" w:bidi="ar"/>
        </w:rPr>
        <w:t>（四）政府信息公开专项经费。</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153" w:firstLine="640"/>
        <w:jc w:val="left"/>
      </w:pPr>
      <w:r>
        <w:rPr>
          <w:rFonts w:hint="default" w:ascii="仿宋_GB2312" w:eastAsia="仿宋_GB2312" w:cs="仿宋_GB2312" w:hAnsiTheme="minorHAnsi"/>
          <w:color w:val="000000"/>
          <w:kern w:val="0"/>
          <w:sz w:val="32"/>
          <w:szCs w:val="32"/>
          <w:bdr w:val="none" w:color="auto" w:sz="0" w:space="0"/>
          <w:lang w:val="en-US" w:eastAsia="zh-CN" w:bidi="ar"/>
        </w:rPr>
        <w:t>本年度没有政府信息公开专项经费使用。</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153" w:firstLine="480"/>
        <w:jc w:val="left"/>
      </w:pPr>
      <w:r>
        <w:rPr>
          <w:rFonts w:hint="default" w:ascii="仿宋_GB2312" w:eastAsia="仿宋_GB2312" w:cs="仿宋_GB2312" w:hAnsiTheme="minorHAnsi"/>
          <w:color w:val="000000"/>
          <w:kern w:val="0"/>
          <w:sz w:val="32"/>
          <w:szCs w:val="32"/>
          <w:bdr w:val="none" w:color="auto" w:sz="0" w:space="0"/>
          <w:lang w:val="en-US" w:eastAsia="zh-CN" w:bidi="ar"/>
        </w:rPr>
        <w:t>（五）召开政府信息公开工作会议或专题会议数。</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178" w:right="-153" w:firstLine="800"/>
        <w:jc w:val="left"/>
      </w:pPr>
      <w:r>
        <w:rPr>
          <w:rFonts w:hint="default" w:ascii="仿宋_GB2312" w:eastAsia="仿宋_GB2312" w:cs="仿宋_GB2312" w:hAnsiTheme="minorHAnsi"/>
          <w:color w:val="000000"/>
          <w:kern w:val="0"/>
          <w:sz w:val="32"/>
          <w:szCs w:val="32"/>
          <w:bdr w:val="none" w:color="auto" w:sz="0" w:space="0"/>
          <w:lang w:val="en-US" w:eastAsia="zh-CN" w:bidi="ar"/>
        </w:rPr>
        <w:t>每季度定期召开政府信息公开工作会议，专题会议数4次。</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178" w:right="-153" w:firstLine="640"/>
        <w:jc w:val="left"/>
      </w:pPr>
      <w:r>
        <w:rPr>
          <w:rFonts w:hint="default" w:ascii="仿宋_GB2312" w:eastAsia="仿宋_GB2312" w:cs="仿宋_GB2312" w:hAnsiTheme="minorHAnsi"/>
          <w:color w:val="000000"/>
          <w:kern w:val="0"/>
          <w:sz w:val="32"/>
          <w:szCs w:val="32"/>
          <w:bdr w:val="none" w:color="auto" w:sz="0" w:space="0"/>
          <w:lang w:val="en-US" w:eastAsia="zh-CN" w:bidi="ar"/>
        </w:rPr>
        <w:t>（六）举办各类培训班数。今年我街道举办各类培训班数4次。</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480"/>
        <w:jc w:val="left"/>
      </w:pPr>
      <w:r>
        <w:rPr>
          <w:rFonts w:hint="default" w:ascii="仿宋_GB2312" w:eastAsia="仿宋_GB2312" w:cs="仿宋_GB2312" w:hAnsiTheme="minorHAnsi"/>
          <w:color w:val="000000"/>
          <w:kern w:val="0"/>
          <w:sz w:val="32"/>
          <w:szCs w:val="32"/>
          <w:bdr w:val="none" w:color="auto" w:sz="0" w:space="0"/>
          <w:lang w:val="en-US" w:eastAsia="zh-CN" w:bidi="ar"/>
        </w:rPr>
        <w:t>（七）接受培训人员数42人。</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630"/>
        <w:jc w:val="left"/>
      </w:pPr>
      <w:r>
        <w:rPr>
          <w:rFonts w:hint="eastAsia" w:ascii="宋体" w:hAnsi="宋体" w:eastAsia="宋体" w:cs="宋体"/>
          <w:b/>
          <w:kern w:val="0"/>
          <w:sz w:val="32"/>
          <w:szCs w:val="32"/>
          <w:bdr w:val="none" w:color="auto" w:sz="0" w:space="0"/>
          <w:lang w:val="en-US" w:eastAsia="zh-CN" w:bidi="ar"/>
        </w:rPr>
        <w:t>七、存在问题及工作打算</w:t>
      </w:r>
    </w:p>
    <w:p>
      <w:pPr>
        <w:pStyle w:val="2"/>
        <w:keepNext w:val="0"/>
        <w:keepLines w:val="0"/>
        <w:widowControl/>
        <w:suppressLineNumbers w:val="0"/>
        <w:shd w:val="clear" w:fill="FFFFFF"/>
        <w:snapToGrid w:val="0"/>
        <w:ind w:left="0" w:firstLine="630"/>
      </w:pPr>
      <w:r>
        <w:rPr>
          <w:rFonts w:hint="default" w:ascii="仿宋_GB2312" w:eastAsia="仿宋_GB2312" w:cs="仿宋_GB2312"/>
          <w:sz w:val="32"/>
          <w:szCs w:val="32"/>
          <w:shd w:val="clear" w:fill="FFFFFF"/>
          <w:lang w:val="en-US"/>
        </w:rPr>
        <w:t>2016</w:t>
      </w:r>
      <w:r>
        <w:rPr>
          <w:rFonts w:hint="default" w:ascii="仿宋_GB2312" w:eastAsia="仿宋_GB2312" w:cs="仿宋_GB2312"/>
          <w:sz w:val="32"/>
          <w:szCs w:val="32"/>
          <w:shd w:val="clear" w:fill="FFFFFF"/>
        </w:rPr>
        <w:t>年存在问题</w:t>
      </w:r>
      <w:r>
        <w:rPr>
          <w:rFonts w:hint="default" w:ascii="仿宋_GB2312" w:eastAsia="仿宋_GB2312" w:cs="仿宋_GB2312"/>
          <w:color w:val="333333"/>
          <w:sz w:val="32"/>
          <w:szCs w:val="32"/>
          <w:shd w:val="clear" w:fill="FFFFFF"/>
        </w:rPr>
        <w:t>一是要加强政府信息的培训工作，不断提高工作人员和业务素质和工作水平。</w:t>
      </w:r>
      <w:r>
        <w:rPr>
          <w:rFonts w:hint="default" w:ascii="仿宋_GB2312" w:eastAsia="仿宋_GB2312" w:cs="仿宋_GB2312"/>
          <w:sz w:val="32"/>
          <w:szCs w:val="32"/>
          <w:shd w:val="clear" w:fill="FFFFFF"/>
        </w:rPr>
        <w:t>二是要不断提高政务信息质量。</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uto"/>
        <w:ind w:left="0" w:right="0" w:firstLine="640"/>
        <w:jc w:val="left"/>
      </w:pPr>
      <w:r>
        <w:rPr>
          <w:rFonts w:hint="default" w:ascii="仿宋_GB2312" w:eastAsia="仿宋_GB2312" w:cs="仿宋_GB2312" w:hAnsiTheme="minorHAnsi"/>
          <w:kern w:val="0"/>
          <w:sz w:val="32"/>
          <w:szCs w:val="32"/>
          <w:bdr w:val="none" w:color="auto" w:sz="0" w:space="0"/>
          <w:lang w:val="en-US" w:eastAsia="zh-CN" w:bidi="ar"/>
        </w:rPr>
        <w:t>工作打算</w:t>
      </w:r>
    </w:p>
    <w:p>
      <w:pPr>
        <w:pStyle w:val="2"/>
        <w:keepNext w:val="0"/>
        <w:keepLines w:val="0"/>
        <w:widowControl/>
        <w:suppressLineNumbers w:val="0"/>
        <w:snapToGrid w:val="0"/>
        <w:spacing w:line="360" w:lineRule="auto"/>
        <w:ind w:left="0" w:firstLine="480"/>
      </w:pPr>
      <w:r>
        <w:rPr>
          <w:rFonts w:hint="default" w:ascii="仿宋_GB2312" w:eastAsia="仿宋_GB2312" w:cs="仿宋_GB2312"/>
          <w:color w:val="454545"/>
          <w:sz w:val="32"/>
          <w:szCs w:val="32"/>
          <w:lang w:val="en-US"/>
        </w:rPr>
        <w:t>2017</w:t>
      </w:r>
      <w:r>
        <w:rPr>
          <w:rFonts w:hint="default" w:ascii="仿宋_GB2312" w:eastAsia="仿宋_GB2312" w:cs="仿宋_GB2312"/>
          <w:color w:val="454545"/>
          <w:sz w:val="32"/>
          <w:szCs w:val="32"/>
        </w:rPr>
        <w:t>年，本单位将继续按照区政府关于信息公开工作的各项要求，进一步加强政府信息公开工作，从便民利民出发，进一步加大政府信息梳理和整合力度，深化政府信息公开内容，力争在规范化、制度化、程序化等方面取得新进展。</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640"/>
        <w:jc w:val="left"/>
      </w:pPr>
      <w:r>
        <w:rPr>
          <w:rFonts w:hint="default" w:ascii="仿宋_GB2312" w:eastAsia="仿宋_GB2312" w:cs="仿宋_GB2312" w:hAnsiTheme="minorHAnsi"/>
          <w:color w:val="00000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640"/>
        <w:jc w:val="left"/>
      </w:pPr>
      <w:r>
        <w:rPr>
          <w:rFonts w:hint="default" w:ascii="仿宋_GB2312" w:eastAsia="仿宋_GB2312" w:cs="仿宋_GB2312" w:hAnsiTheme="minorHAnsi"/>
          <w:color w:val="00000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640"/>
        <w:jc w:val="left"/>
      </w:pPr>
      <w:r>
        <w:rPr>
          <w:rFonts w:hint="eastAsia" w:ascii="黑体" w:hAnsi="宋体" w:eastAsia="黑体" w:cs="黑体"/>
          <w:color w:val="00000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640"/>
        <w:jc w:val="left"/>
      </w:pPr>
      <w:r>
        <w:rPr>
          <w:rFonts w:hint="eastAsia" w:ascii="黑体" w:hAnsi="宋体" w:eastAsia="黑体" w:cs="黑体"/>
          <w:color w:val="00000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3200"/>
        <w:jc w:val="left"/>
      </w:pPr>
      <w:r>
        <w:rPr>
          <w:rFonts w:hint="default" w:ascii="仿宋_GB2312" w:eastAsia="仿宋_GB2312" w:cs="仿宋_GB2312" w:hAnsiTheme="minorHAnsi"/>
          <w:color w:val="000000"/>
          <w:kern w:val="0"/>
          <w:sz w:val="32"/>
          <w:szCs w:val="32"/>
          <w:bdr w:val="none" w:color="auto" w:sz="0" w:space="0"/>
          <w:lang w:val="en-US" w:eastAsia="zh-CN" w:bidi="ar"/>
        </w:rPr>
        <w:t> 2017年1月18日</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640"/>
        <w:jc w:val="left"/>
      </w:pPr>
      <w:r>
        <w:rPr>
          <w:rFonts w:hint="eastAsia" w:ascii="黑体" w:hAnsi="宋体" w:eastAsia="黑体" w:cs="黑体"/>
          <w:color w:val="00000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640"/>
        <w:jc w:val="left"/>
      </w:pPr>
      <w:r>
        <w:rPr>
          <w:rFonts w:hint="eastAsia" w:ascii="黑体" w:hAnsi="宋体" w:eastAsia="黑体" w:cs="黑体"/>
          <w:color w:val="00000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640"/>
        <w:jc w:val="left"/>
      </w:pPr>
      <w:r>
        <w:rPr>
          <w:rFonts w:hint="eastAsia" w:ascii="黑体" w:hAnsi="宋体" w:eastAsia="黑体" w:cs="黑体"/>
          <w:color w:val="00000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640"/>
        <w:jc w:val="left"/>
      </w:pPr>
      <w:r>
        <w:rPr>
          <w:rFonts w:hint="eastAsia" w:ascii="黑体" w:hAnsi="宋体" w:eastAsia="黑体" w:cs="黑体"/>
          <w:color w:val="00000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640"/>
        <w:jc w:val="left"/>
      </w:pPr>
      <w:r>
        <w:rPr>
          <w:rFonts w:hint="eastAsia" w:ascii="黑体" w:hAnsi="宋体" w:eastAsia="黑体" w:cs="黑体"/>
          <w:color w:val="00000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640"/>
        <w:jc w:val="left"/>
      </w:pPr>
      <w:r>
        <w:rPr>
          <w:rFonts w:hint="eastAsia" w:ascii="黑体" w:hAnsi="宋体" w:eastAsia="黑体" w:cs="黑体"/>
          <w:color w:val="00000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640"/>
        <w:jc w:val="left"/>
      </w:pPr>
      <w:r>
        <w:rPr>
          <w:rFonts w:hint="eastAsia" w:ascii="黑体" w:hAnsi="宋体" w:eastAsia="黑体" w:cs="黑体"/>
          <w:color w:val="00000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640"/>
        <w:jc w:val="left"/>
      </w:pPr>
      <w:r>
        <w:rPr>
          <w:rFonts w:hint="eastAsia" w:ascii="黑体" w:hAnsi="宋体" w:eastAsia="黑体" w:cs="黑体"/>
          <w:color w:val="00000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480" w:lineRule="atLeast"/>
        <w:ind w:left="0" w:right="-153"/>
        <w:jc w:val="left"/>
      </w:pPr>
      <w:r>
        <w:rPr>
          <w:rFonts w:hint="eastAsia" w:ascii="黑体" w:hAnsi="宋体" w:eastAsia="黑体" w:cs="黑体"/>
          <w:color w:val="000000"/>
          <w:kern w:val="0"/>
          <w:sz w:val="32"/>
          <w:szCs w:val="32"/>
          <w:bdr w:val="none" w:color="auto" w:sz="0" w:space="0"/>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480" w:lineRule="atLeast"/>
        <w:ind w:left="0" w:right="0"/>
        <w:jc w:val="center"/>
      </w:pPr>
      <w:r>
        <w:rPr>
          <w:rFonts w:ascii="方正小标宋简体" w:hAnsi="方正小标宋简体" w:eastAsia="方正小标宋简体" w:cs="方正小标宋简体"/>
          <w:kern w:val="0"/>
          <w:sz w:val="44"/>
          <w:szCs w:val="44"/>
          <w:bdr w:val="none" w:color="auto" w:sz="0" w:space="0"/>
          <w:lang w:val="en-US" w:eastAsia="zh-CN" w:bidi="ar"/>
        </w:rPr>
        <w:t>政府信息公开情况统计表</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93" w:beforeAutospacing="0" w:after="93" w:afterAutospacing="0" w:line="480" w:lineRule="atLeast"/>
        <w:ind w:left="0" w:right="0"/>
        <w:jc w:val="center"/>
      </w:pPr>
      <w:r>
        <w:rPr>
          <w:rFonts w:ascii="楷体_GB2312" w:eastAsia="楷体_GB2312" w:cs="楷体_GB2312" w:hAnsiTheme="minorHAnsi"/>
          <w:kern w:val="0"/>
          <w:sz w:val="30"/>
          <w:szCs w:val="30"/>
          <w:bdr w:val="none" w:color="auto" w:sz="0" w:space="0"/>
          <w:lang w:val="en-US" w:eastAsia="zh-CN" w:bidi="ar"/>
        </w:rPr>
        <w:t>（</w:t>
      </w:r>
      <w:r>
        <w:rPr>
          <w:rFonts w:hint="default" w:ascii="楷体_GB2312" w:eastAsia="楷体_GB2312" w:cs="楷体_GB2312" w:hAnsiTheme="minorHAnsi"/>
          <w:kern w:val="0"/>
          <w:sz w:val="30"/>
          <w:szCs w:val="30"/>
          <w:bdr w:val="none" w:color="auto" w:sz="0" w:space="0"/>
          <w:lang w:val="en-US" w:eastAsia="zh-CN" w:bidi="ar"/>
        </w:rPr>
        <w:t>  2016    年度）</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93" w:beforeAutospacing="0" w:after="93" w:afterAutospacing="0" w:line="480" w:lineRule="atLeast"/>
        <w:ind w:left="0" w:right="0"/>
        <w:jc w:val="left"/>
      </w:pPr>
      <w:r>
        <w:rPr>
          <w:rFonts w:hint="eastAsia" w:ascii="宋体" w:hAnsi="宋体" w:eastAsia="宋体" w:cs="宋体"/>
          <w:kern w:val="0"/>
          <w:sz w:val="28"/>
          <w:szCs w:val="28"/>
          <w:bdr w:val="none" w:color="auto" w:sz="0" w:space="0"/>
          <w:lang w:val="en-US" w:eastAsia="zh-CN" w:bidi="ar"/>
        </w:rPr>
        <w:t xml:space="preserve">填报单位（盖章）： </w:t>
      </w:r>
    </w:p>
    <w:tbl>
      <w:tblPr>
        <w:tblW w:w="8424" w:type="dxa"/>
        <w:jc w:val="center"/>
        <w:tblInd w:w="1" w:type="dxa"/>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400"/>
        <w:gridCol w:w="970"/>
        <w:gridCol w:w="1054"/>
      </w:tblGrid>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黑体" w:hAnsi="宋体" w:eastAsia="黑体" w:cs="黑体"/>
                <w:color w:val="606060"/>
                <w:kern w:val="0"/>
                <w:sz w:val="24"/>
                <w:szCs w:val="24"/>
                <w:bdr w:val="none" w:color="auto" w:sz="0" w:space="0"/>
                <w:lang w:val="en-US" w:eastAsia="zh-CN" w:bidi="ar"/>
              </w:rPr>
              <w:t>统 计 指 标</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黑体" w:hAnsi="宋体" w:eastAsia="黑体" w:cs="黑体"/>
                <w:color w:val="606060"/>
                <w:kern w:val="0"/>
                <w:sz w:val="24"/>
                <w:szCs w:val="24"/>
                <w:bdr w:val="none" w:color="auto" w:sz="0" w:space="0"/>
                <w:lang w:val="en-US" w:eastAsia="zh-CN" w:bidi="ar"/>
              </w:rPr>
              <w:t>单位</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黑体" w:hAnsi="宋体" w:eastAsia="黑体" w:cs="黑体"/>
                <w:color w:val="606060"/>
                <w:kern w:val="0"/>
                <w:sz w:val="24"/>
                <w:szCs w:val="24"/>
                <w:bdr w:val="none" w:color="auto" w:sz="0" w:space="0"/>
                <w:lang w:val="en-US" w:eastAsia="zh-CN" w:bidi="ar"/>
              </w:rPr>
              <w:t>统计数</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b/>
                <w:color w:val="606060"/>
                <w:kern w:val="0"/>
                <w:sz w:val="24"/>
                <w:szCs w:val="24"/>
                <w:bdr w:val="none" w:color="auto" w:sz="0" w:space="0"/>
                <w:lang w:val="en-US" w:eastAsia="zh-CN" w:bidi="ar"/>
              </w:rPr>
              <w:t>一、主动公开情况</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39</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default" w:ascii="楷体_GB2312" w:hAnsi="Tahoma" w:eastAsia="楷体_GB2312" w:cs="楷体_GB2312"/>
                <w:color w:val="606060"/>
                <w:kern w:val="0"/>
                <w:sz w:val="24"/>
                <w:szCs w:val="24"/>
                <w:bdr w:val="none" w:color="auto" w:sz="0" w:space="0"/>
                <w:lang w:val="en-US" w:eastAsia="zh-CN" w:bidi="ar"/>
              </w:rPr>
              <w:t xml:space="preserve">（一）主动公开政府信息数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（不同渠道和方式公开相同信息计1条）</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条</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20</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460" w:hRule="atLeast"/>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其中：主动公开规范性文件数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条</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000000"/>
                <w:kern w:val="0"/>
                <w:sz w:val="24"/>
                <w:szCs w:val="24"/>
                <w:bdr w:val="none" w:color="auto" w:sz="0" w:space="0"/>
                <w:lang w:val="en-US" w:eastAsia="zh-CN" w:bidi="ar"/>
              </w:rPr>
              <w:t> 9</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制发规范性文件总数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件</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000000"/>
                <w:kern w:val="0"/>
                <w:sz w:val="24"/>
                <w:szCs w:val="24"/>
                <w:bdr w:val="none" w:color="auto" w:sz="0" w:space="0"/>
                <w:lang w:val="en-US" w:eastAsia="zh-CN" w:bidi="ar"/>
              </w:rPr>
              <w:t> 11</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default" w:ascii="楷体_GB2312" w:hAnsi="Tahoma" w:eastAsia="楷体_GB2312" w:cs="楷体_GB2312"/>
                <w:color w:val="606060"/>
                <w:kern w:val="0"/>
                <w:sz w:val="24"/>
                <w:szCs w:val="24"/>
                <w:bdr w:val="none" w:color="auto" w:sz="0" w:space="0"/>
                <w:lang w:val="en-US" w:eastAsia="zh-CN" w:bidi="ar"/>
              </w:rPr>
              <w:t>（二）通过不同渠道和方式公开政府信息的情况</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0000FF"/>
                <w:kern w:val="0"/>
                <w:sz w:val="24"/>
                <w:szCs w:val="24"/>
                <w:bdr w:val="none" w:color="auto" w:sz="0" w:space="0"/>
                <w:lang w:val="en-US" w:eastAsia="zh-CN" w:bidi="ar"/>
              </w:rPr>
              <w:t> </w:t>
            </w:r>
            <w:r>
              <w:rPr>
                <w:rFonts w:hint="eastAsia" w:ascii="宋体" w:hAnsi="宋体" w:eastAsia="宋体" w:cs="宋体"/>
                <w:color w:val="000000"/>
                <w:kern w:val="0"/>
                <w:sz w:val="24"/>
                <w:szCs w:val="24"/>
                <w:bdr w:val="none" w:color="auto" w:sz="0" w:space="0"/>
                <w:lang w:val="en-US" w:eastAsia="zh-CN" w:bidi="ar"/>
              </w:rPr>
              <w:t>19</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1.政府公报公开政府信息数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条</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2.政府网站公开政府信息数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条</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19</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3.政务微博公开政府信息数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条</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4.政务微信公开政府信息数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条</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5.其他方式公开政府信息数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条</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b/>
                <w:color w:val="606060"/>
                <w:kern w:val="0"/>
                <w:sz w:val="24"/>
                <w:szCs w:val="24"/>
                <w:bdr w:val="none" w:color="auto" w:sz="0" w:space="0"/>
                <w:lang w:val="en-US" w:eastAsia="zh-CN" w:bidi="ar"/>
              </w:rPr>
              <w:t>二、回应解读情况</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default" w:ascii="Tahoma" w:hAnsi="Tahoma" w:eastAsia="Tahoma" w:cs="Tahoma"/>
                <w:color w:val="606060"/>
                <w:kern w:val="0"/>
                <w:sz w:val="20"/>
                <w:szCs w:val="20"/>
                <w:bdr w:val="none" w:color="auto" w:sz="0" w:space="0"/>
                <w:lang w:val="en-US" w:eastAsia="zh-CN" w:bidi="ar"/>
              </w:rPr>
              <w:t>0</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default" w:ascii="楷体_GB2312" w:hAnsi="Tahoma" w:eastAsia="楷体_GB2312" w:cs="楷体_GB2312"/>
                <w:color w:val="606060"/>
                <w:kern w:val="0"/>
                <w:sz w:val="24"/>
                <w:szCs w:val="24"/>
                <w:bdr w:val="none" w:color="auto" w:sz="0" w:space="0"/>
                <w:lang w:val="en-US" w:eastAsia="zh-CN" w:bidi="ar"/>
              </w:rPr>
              <w:t xml:space="preserve">（一）回应公众关注热点或重大舆情数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（不同方式回应同一热点或舆情计1次）</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次</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default" w:ascii="楷体_GB2312" w:hAnsi="Tahoma" w:eastAsia="楷体_GB2312" w:cs="楷体_GB2312"/>
                <w:color w:val="606060"/>
                <w:kern w:val="0"/>
                <w:sz w:val="24"/>
                <w:szCs w:val="24"/>
                <w:bdr w:val="none" w:color="auto" w:sz="0" w:space="0"/>
                <w:lang w:val="en-US" w:eastAsia="zh-CN" w:bidi="ar"/>
              </w:rPr>
              <w:t>（二）通过不同渠道和方式回应解读的情况</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1.参加或举办新闻发布会总次数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次</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其中：主要负责同志参加新闻发布会次数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次</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2.政府网站在线访谈次数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次</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其中：主要负责同志参加政府网站在线访谈次数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次</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3.政策解读稿件发布数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篇</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4.微博微信回应事件数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次</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5.其他方式回应事件数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次</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b/>
                <w:color w:val="606060"/>
                <w:kern w:val="0"/>
                <w:sz w:val="24"/>
                <w:szCs w:val="24"/>
                <w:bdr w:val="none" w:color="auto" w:sz="0" w:space="0"/>
                <w:lang w:val="en-US" w:eastAsia="zh-CN" w:bidi="ar"/>
              </w:rPr>
              <w:t>三、依申请公开情况</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default" w:ascii="Tahoma" w:hAnsi="Tahoma" w:eastAsia="Tahoma" w:cs="Tahoma"/>
                <w:color w:val="606060"/>
                <w:kern w:val="0"/>
                <w:sz w:val="20"/>
                <w:szCs w:val="20"/>
                <w:bdr w:val="none" w:color="auto" w:sz="0" w:space="0"/>
                <w:lang w:val="en-US" w:eastAsia="zh-CN" w:bidi="ar"/>
              </w:rPr>
              <w:t>0</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default" w:ascii="楷体_GB2312" w:hAnsi="Tahoma" w:eastAsia="楷体_GB2312" w:cs="楷体_GB2312"/>
                <w:color w:val="606060"/>
                <w:kern w:val="0"/>
                <w:sz w:val="24"/>
                <w:szCs w:val="24"/>
                <w:bdr w:val="none" w:color="auto" w:sz="0" w:space="0"/>
                <w:lang w:val="en-US" w:eastAsia="zh-CN" w:bidi="ar"/>
              </w:rPr>
              <w:t>（一）收到申请数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件</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1.当面申请数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件</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2.传真申请数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件</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3.网络申请数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件</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4.信函申请数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件</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default" w:ascii="楷体_GB2312" w:hAnsi="Tahoma" w:eastAsia="楷体_GB2312" w:cs="楷体_GB2312"/>
                <w:color w:val="606060"/>
                <w:kern w:val="0"/>
                <w:sz w:val="24"/>
                <w:szCs w:val="24"/>
                <w:bdr w:val="none" w:color="auto" w:sz="0" w:space="0"/>
                <w:lang w:val="en-US" w:eastAsia="zh-CN" w:bidi="ar"/>
              </w:rPr>
              <w:t>（二）申请办结数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件</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1.按时办结数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件</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2.延期办结数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件</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default" w:ascii="楷体_GB2312" w:hAnsi="Tahoma" w:eastAsia="楷体_GB2312" w:cs="楷体_GB2312"/>
                <w:color w:val="606060"/>
                <w:kern w:val="0"/>
                <w:sz w:val="24"/>
                <w:szCs w:val="24"/>
                <w:bdr w:val="none" w:color="auto" w:sz="0" w:space="0"/>
                <w:lang w:val="en-US" w:eastAsia="zh-CN" w:bidi="ar"/>
              </w:rPr>
              <w:t>（三）申请答复数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件</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1.属于已主动公开范围数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件</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2.同意公开答复数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件</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3.同意部分公开答复数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件</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4.不同意公开答复数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件</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其中：涉及国家秘密</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件</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涉及商业秘密</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件</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涉及个人隐私</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件</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危及国家安全、公共安全、经济安全和社会稳定</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件</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不是《条例》所指政府信息</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件</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法律法规规定的其他情形</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件</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5.不属于本行政机关公开数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件</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6.申请信息不存在数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件</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7.告知作出更改补充数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件</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8.告知通过其他途径办理数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件</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b/>
                <w:color w:val="606060"/>
                <w:kern w:val="0"/>
                <w:sz w:val="24"/>
                <w:szCs w:val="24"/>
                <w:bdr w:val="none" w:color="auto" w:sz="0" w:space="0"/>
                <w:lang w:val="en-US" w:eastAsia="zh-CN" w:bidi="ar"/>
              </w:rPr>
              <w:t>四、行政复议数量</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件</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0</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default" w:ascii="楷体_GB2312" w:hAnsi="Tahoma" w:eastAsia="楷体_GB2312" w:cs="楷体_GB2312"/>
                <w:color w:val="606060"/>
                <w:kern w:val="0"/>
                <w:sz w:val="24"/>
                <w:szCs w:val="24"/>
                <w:bdr w:val="none" w:color="auto" w:sz="0" w:space="0"/>
                <w:lang w:val="en-US" w:eastAsia="zh-CN" w:bidi="ar"/>
              </w:rPr>
              <w:t>（一）维持具体行政行为数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件</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default" w:ascii="楷体_GB2312" w:hAnsi="Tahoma" w:eastAsia="楷体_GB2312" w:cs="楷体_GB2312"/>
                <w:color w:val="606060"/>
                <w:kern w:val="0"/>
                <w:sz w:val="24"/>
                <w:szCs w:val="24"/>
                <w:bdr w:val="none" w:color="auto" w:sz="0" w:space="0"/>
                <w:lang w:val="en-US" w:eastAsia="zh-CN" w:bidi="ar"/>
              </w:rPr>
              <w:t>（二）被依法纠错数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件</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default" w:ascii="楷体_GB2312" w:hAnsi="Tahoma" w:eastAsia="楷体_GB2312" w:cs="楷体_GB2312"/>
                <w:color w:val="606060"/>
                <w:kern w:val="0"/>
                <w:sz w:val="24"/>
                <w:szCs w:val="24"/>
                <w:bdr w:val="none" w:color="auto" w:sz="0" w:space="0"/>
                <w:lang w:val="en-US" w:eastAsia="zh-CN" w:bidi="ar"/>
              </w:rPr>
              <w:t>（三）其他情形数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件</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b/>
                <w:color w:val="606060"/>
                <w:kern w:val="0"/>
                <w:sz w:val="24"/>
                <w:szCs w:val="24"/>
                <w:bdr w:val="none" w:color="auto" w:sz="0" w:space="0"/>
                <w:lang w:val="en-US" w:eastAsia="zh-CN" w:bidi="ar"/>
              </w:rPr>
              <w:t>五、行政诉讼数量</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件</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0</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default" w:ascii="楷体_GB2312" w:hAnsi="Tahoma" w:eastAsia="楷体_GB2312" w:cs="楷体_GB2312"/>
                <w:color w:val="606060"/>
                <w:kern w:val="0"/>
                <w:sz w:val="24"/>
                <w:szCs w:val="24"/>
                <w:bdr w:val="none" w:color="auto" w:sz="0" w:space="0"/>
                <w:lang w:val="en-US" w:eastAsia="zh-CN" w:bidi="ar"/>
              </w:rPr>
              <w:t>（一）维持具体行政行为或者驳回原告诉讼请求数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件</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default" w:ascii="楷体_GB2312" w:hAnsi="Tahoma" w:eastAsia="楷体_GB2312" w:cs="楷体_GB2312"/>
                <w:color w:val="606060"/>
                <w:kern w:val="0"/>
                <w:sz w:val="24"/>
                <w:szCs w:val="24"/>
                <w:bdr w:val="none" w:color="auto" w:sz="0" w:space="0"/>
                <w:lang w:val="en-US" w:eastAsia="zh-CN" w:bidi="ar"/>
              </w:rPr>
              <w:t>（二）被依法纠错数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件</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default" w:ascii="楷体_GB2312" w:hAnsi="Tahoma" w:eastAsia="楷体_GB2312" w:cs="楷体_GB2312"/>
                <w:color w:val="606060"/>
                <w:kern w:val="0"/>
                <w:sz w:val="24"/>
                <w:szCs w:val="24"/>
                <w:bdr w:val="none" w:color="auto" w:sz="0" w:space="0"/>
                <w:lang w:val="en-US" w:eastAsia="zh-CN" w:bidi="ar"/>
              </w:rPr>
              <w:t>（三）其他情形数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件</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b/>
                <w:color w:val="606060"/>
                <w:kern w:val="0"/>
                <w:sz w:val="24"/>
                <w:szCs w:val="24"/>
                <w:bdr w:val="none" w:color="auto" w:sz="0" w:space="0"/>
                <w:lang w:val="en-US" w:eastAsia="zh-CN" w:bidi="ar"/>
              </w:rPr>
              <w:t>六、举报投诉数量</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件</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0</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b/>
                <w:color w:val="606060"/>
                <w:kern w:val="0"/>
                <w:sz w:val="24"/>
                <w:szCs w:val="24"/>
                <w:bdr w:val="none" w:color="auto" w:sz="0" w:space="0"/>
                <w:lang w:val="en-US" w:eastAsia="zh-CN" w:bidi="ar"/>
              </w:rPr>
              <w:t>七、依申请公开信息收取的费用</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万元</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0</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b/>
                <w:color w:val="606060"/>
                <w:kern w:val="0"/>
                <w:sz w:val="24"/>
                <w:szCs w:val="24"/>
                <w:bdr w:val="none" w:color="auto" w:sz="0" w:space="0"/>
                <w:lang w:val="en-US" w:eastAsia="zh-CN" w:bidi="ar"/>
              </w:rPr>
              <w:t>八、机构建设和保障经费情况</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default" w:ascii="楷体_GB2312" w:hAnsi="Tahoma" w:eastAsia="楷体_GB2312" w:cs="楷体_GB2312"/>
                <w:color w:val="606060"/>
                <w:kern w:val="0"/>
                <w:sz w:val="24"/>
                <w:szCs w:val="24"/>
                <w:bdr w:val="none" w:color="auto" w:sz="0" w:space="0"/>
                <w:lang w:val="en-US" w:eastAsia="zh-CN" w:bidi="ar"/>
              </w:rPr>
              <w:t>（一）政府信息公开工作专门机构数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个</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1</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default" w:ascii="楷体_GB2312" w:hAnsi="Tahoma" w:eastAsia="楷体_GB2312" w:cs="楷体_GB2312"/>
                <w:color w:val="606060"/>
                <w:kern w:val="0"/>
                <w:sz w:val="24"/>
                <w:szCs w:val="24"/>
                <w:bdr w:val="none" w:color="auto" w:sz="0" w:space="0"/>
                <w:lang w:val="en-US" w:eastAsia="zh-CN" w:bidi="ar"/>
              </w:rPr>
              <w:t>（二）设置政府信息公开查阅点数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个</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1</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default" w:ascii="楷体_GB2312" w:hAnsi="Tahoma" w:eastAsia="楷体_GB2312" w:cs="楷体_GB2312"/>
                <w:color w:val="606060"/>
                <w:kern w:val="0"/>
                <w:sz w:val="24"/>
                <w:szCs w:val="24"/>
                <w:bdr w:val="none" w:color="auto" w:sz="0" w:space="0"/>
                <w:lang w:val="en-US" w:eastAsia="zh-CN" w:bidi="ar"/>
              </w:rPr>
              <w:t>（三）从事政府信息公开工作人员数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人</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2</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1.专职人员数（不包括政府公报及政府网站工作人员数）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人</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1</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2.兼职人员数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人</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1</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default" w:ascii="楷体_GB2312" w:hAnsi="Tahoma" w:eastAsia="楷体_GB2312" w:cs="楷体_GB2312"/>
                <w:color w:val="606060"/>
                <w:kern w:val="0"/>
                <w:sz w:val="24"/>
                <w:szCs w:val="24"/>
                <w:bdr w:val="none" w:color="auto" w:sz="0" w:space="0"/>
                <w:lang w:val="en-US" w:eastAsia="zh-CN" w:bidi="ar"/>
              </w:rPr>
              <w:t>（四）政府信息公开专项经费（不包括用于政府公报编辑管理及政府网站建设维护等方面的经费）</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万元</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b/>
                <w:color w:val="606060"/>
                <w:kern w:val="0"/>
                <w:sz w:val="24"/>
                <w:szCs w:val="24"/>
                <w:bdr w:val="none" w:color="auto" w:sz="0" w:space="0"/>
                <w:lang w:val="en-US" w:eastAsia="zh-CN" w:bidi="ar"/>
              </w:rPr>
              <w:t>九、政府信息公开会议和培训情况</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default" w:ascii="楷体_GB2312" w:hAnsi="Tahoma" w:eastAsia="楷体_GB2312" w:cs="楷体_GB2312"/>
                <w:color w:val="606060"/>
                <w:kern w:val="0"/>
                <w:sz w:val="24"/>
                <w:szCs w:val="24"/>
                <w:bdr w:val="none" w:color="auto" w:sz="0" w:space="0"/>
                <w:lang w:val="en-US" w:eastAsia="zh-CN" w:bidi="ar"/>
              </w:rPr>
              <w:t>（一）召开政府信息公开工作会议或专题会议数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次</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4</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default" w:ascii="楷体_GB2312" w:hAnsi="Tahoma" w:eastAsia="楷体_GB2312" w:cs="楷体_GB2312"/>
                <w:color w:val="606060"/>
                <w:kern w:val="0"/>
                <w:sz w:val="24"/>
                <w:szCs w:val="24"/>
                <w:bdr w:val="none" w:color="auto" w:sz="0" w:space="0"/>
                <w:lang w:val="en-US" w:eastAsia="zh-CN" w:bidi="ar"/>
              </w:rPr>
              <w:t>（二）举办各类培训班数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次</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4</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0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default" w:ascii="楷体_GB2312" w:hAnsi="Tahoma" w:eastAsia="楷体_GB2312" w:cs="楷体_GB2312"/>
                <w:color w:val="606060"/>
                <w:kern w:val="0"/>
                <w:sz w:val="24"/>
                <w:szCs w:val="24"/>
                <w:bdr w:val="none" w:color="auto" w:sz="0" w:space="0"/>
                <w:lang w:val="en-US" w:eastAsia="zh-CN" w:bidi="ar"/>
              </w:rPr>
              <w:t>（三）接受培训人员数</w:t>
            </w:r>
          </w:p>
        </w:tc>
        <w:tc>
          <w:tcPr>
            <w:tcW w:w="970"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eastAsia" w:ascii="宋体" w:hAnsi="宋体" w:eastAsia="宋体" w:cs="宋体"/>
                <w:color w:val="606060"/>
                <w:kern w:val="0"/>
                <w:sz w:val="24"/>
                <w:szCs w:val="24"/>
                <w:bdr w:val="none" w:color="auto" w:sz="0" w:space="0"/>
                <w:lang w:val="en-US" w:eastAsia="zh-CN" w:bidi="ar"/>
              </w:rPr>
              <w:t>人次</w:t>
            </w:r>
          </w:p>
        </w:tc>
        <w:tc>
          <w:tcPr>
            <w:tcW w:w="1054" w:type="dxa"/>
            <w:tcBorders>
              <w:top w:val="inset" w:color="000000" w:sz="8" w:space="0"/>
              <w:left w:val="inset" w:color="000000" w:sz="8" w:space="0"/>
              <w:bottom w:val="inset" w:color="000000" w:sz="8" w:space="0"/>
              <w:right w:val="inset" w:color="000000"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pPr>
            <w:r>
              <w:rPr>
                <w:rFonts w:hint="eastAsia" w:ascii="宋体" w:hAnsi="宋体" w:eastAsia="宋体" w:cs="宋体"/>
                <w:color w:val="606060"/>
                <w:kern w:val="0"/>
                <w:sz w:val="24"/>
                <w:szCs w:val="24"/>
                <w:bdr w:val="none" w:color="auto" w:sz="0" w:space="0"/>
                <w:lang w:val="en-US" w:eastAsia="zh-CN" w:bidi="ar"/>
              </w:rPr>
              <w:t>42</w:t>
            </w:r>
          </w:p>
        </w:tc>
      </w:tr>
    </w:tbl>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156" w:beforeAutospacing="0" w:after="0" w:afterAutospacing="0" w:line="360" w:lineRule="auto"/>
        <w:ind w:left="0" w:right="0"/>
        <w:jc w:val="left"/>
      </w:pPr>
      <w:r>
        <w:rPr>
          <w:rFonts w:hint="eastAsia" w:ascii="宋体" w:hAnsi="宋体" w:eastAsia="宋体" w:cs="宋体"/>
          <w:kern w:val="0"/>
          <w:sz w:val="28"/>
          <w:szCs w:val="28"/>
          <w:bdr w:val="none" w:color="auto" w:sz="0" w:space="0"/>
          <w:lang w:val="en-US" w:eastAsia="zh-CN" w:bidi="ar"/>
        </w:rPr>
        <w:t>单位负责人： 赵超林      审核人： 孙丹    填报人： 于丽慧</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uto"/>
        <w:ind w:left="0" w:right="0"/>
        <w:jc w:val="left"/>
      </w:pPr>
      <w:r>
        <w:rPr>
          <w:rFonts w:hint="eastAsia" w:ascii="宋体" w:hAnsi="宋体" w:eastAsia="宋体" w:cs="宋体"/>
          <w:kern w:val="0"/>
          <w:sz w:val="28"/>
          <w:szCs w:val="28"/>
          <w:bdr w:val="none" w:color="auto" w:sz="0" w:space="0"/>
          <w:lang w:val="en-US" w:eastAsia="zh-CN" w:bidi="ar"/>
        </w:rPr>
        <w:t>联系电话：62561876              填报日期：2017年1月18日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auto"/>
    <w:pitch w:val="default"/>
    <w:sig w:usb0="E0002E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BF4427"/>
    <w:rsid w:val="04BF44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szCs w:val="24"/>
      <w:lang w:val="en-US" w:eastAsia="zh-CN" w:bidi="ar"/>
    </w:rPr>
  </w:style>
  <w:style w:type="character" w:styleId="4">
    <w:name w:val="FollowedHyperlink"/>
    <w:basedOn w:val="3"/>
    <w:uiPriority w:val="0"/>
    <w:rPr>
      <w:color w:val="D71249"/>
      <w:u w:val="none"/>
    </w:rPr>
  </w:style>
  <w:style w:type="character" w:styleId="5">
    <w:name w:val="Emphasis"/>
    <w:basedOn w:val="3"/>
    <w:qFormat/>
    <w:uiPriority w:val="0"/>
    <w:rPr>
      <w:b/>
      <w:color w:val="D71249"/>
    </w:rPr>
  </w:style>
  <w:style w:type="character" w:styleId="6">
    <w:name w:val="HTML Definition"/>
    <w:basedOn w:val="3"/>
    <w:uiPriority w:val="0"/>
  </w:style>
  <w:style w:type="character" w:styleId="7">
    <w:name w:val="HTML Variable"/>
    <w:basedOn w:val="3"/>
    <w:uiPriority w:val="0"/>
  </w:style>
  <w:style w:type="character" w:styleId="8">
    <w:name w:val="Hyperlink"/>
    <w:basedOn w:val="3"/>
    <w:uiPriority w:val="0"/>
    <w:rPr>
      <w:color w:val="D71249"/>
      <w:u w:val="none"/>
    </w:rPr>
  </w:style>
  <w:style w:type="character" w:styleId="9">
    <w:name w:val="HTML Code"/>
    <w:basedOn w:val="3"/>
    <w:uiPriority w:val="0"/>
    <w:rPr>
      <w:rFonts w:hint="default" w:ascii="Courier New" w:hAnsi="Courier New" w:eastAsia="Courier New" w:cs="Courier New"/>
      <w:sz w:val="20"/>
    </w:rPr>
  </w:style>
  <w:style w:type="character" w:styleId="10">
    <w:name w:val="HTML Cite"/>
    <w:basedOn w:val="3"/>
    <w:uiPriority w:val="0"/>
  </w:style>
  <w:style w:type="character" w:styleId="11">
    <w:name w:val="HTML Keyboard"/>
    <w:basedOn w:val="3"/>
    <w:uiPriority w:val="0"/>
    <w:rPr>
      <w:rFonts w:ascii="Courier New" w:hAnsi="Courier New" w:eastAsia="Courier New" w:cs="Courier New"/>
      <w:sz w:val="20"/>
    </w:rPr>
  </w:style>
  <w:style w:type="character" w:styleId="12">
    <w:name w:val="HTML Sample"/>
    <w:basedOn w:val="3"/>
    <w:uiPriority w:val="0"/>
    <w:rPr>
      <w:rFonts w:hint="default" w:ascii="Courier New" w:hAnsi="Courier New" w:eastAsia="Courier New" w:cs="Courier New"/>
    </w:rPr>
  </w:style>
  <w:style w:type="character" w:customStyle="1" w:styleId="14">
    <w:name w:val="info_error1"/>
    <w:basedOn w:val="3"/>
    <w:uiPriority w:val="0"/>
    <w:rPr>
      <w:color w:val="D71249"/>
    </w:rPr>
  </w:style>
  <w:style w:type="character" w:customStyle="1" w:styleId="15">
    <w:name w:val="info_success1"/>
    <w:basedOn w:val="3"/>
    <w:uiPriority w:val="0"/>
    <w:rPr>
      <w:color w:val="98CB4F"/>
    </w:rPr>
  </w:style>
  <w:style w:type="character" w:customStyle="1" w:styleId="16">
    <w:name w:val="info_required"/>
    <w:basedOn w:val="3"/>
    <w:uiPriority w:val="0"/>
    <w:rPr>
      <w:color w:val="D71249"/>
    </w:rPr>
  </w:style>
  <w:style w:type="character" w:customStyle="1" w:styleId="17">
    <w:name w:val="hc1"/>
    <w:basedOn w:val="3"/>
    <w:uiPriority w:val="0"/>
  </w:style>
  <w:style w:type="character" w:customStyle="1" w:styleId="18">
    <w:name w:val="info_notice1"/>
    <w:basedOn w:val="3"/>
    <w:uiPriority w:val="0"/>
    <w:rPr>
      <w:color w:val="E1D87D"/>
    </w:rPr>
  </w:style>
  <w:style w:type="character" w:customStyle="1" w:styleId="19">
    <w:name w:val="desc53"/>
    <w:basedOn w:val="3"/>
    <w:uiPriority w:val="0"/>
  </w:style>
  <w:style w:type="character" w:customStyle="1" w:styleId="20">
    <w:name w:val="model"/>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2017-08-09T02:13:00Z</dcterms:created>
  <dc:creator>acer</dc:creator>
  <cp:lastModifiedBy>acer</cp:lastModifiedBy>
  <dcterms:modified xsi:type="dcterms:W3CDTF">2017-08-09T02:16:54Z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