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桦甸市民政局 2012年政府信息公开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工作年度报告相关数据统计表</w:t>
      </w:r>
    </w:p>
    <w:bookmarkEnd w:id="0"/>
    <w:p>
      <w:pPr>
        <w:keepNext w:val="0"/>
        <w:keepLines w:val="0"/>
        <w:widowControl/>
        <w:suppressLineNumbers w:val="0"/>
        <w:spacing w:before="156" w:beforeLines="50" w:beforeAutospacing="0" w:after="156" w:afterLines="50" w:afterAutospacing="0"/>
        <w:ind w:left="0" w:right="0" w:firstLine="440" w:firstLineChars="200"/>
        <w:jc w:val="left"/>
      </w:pPr>
      <w:r>
        <w:rPr>
          <w:rFonts w:ascii="黑体" w:hAnsi="宋体" w:eastAsia="黑体" w:cs="黑体"/>
          <w:kern w:val="2"/>
          <w:sz w:val="22"/>
          <w:szCs w:val="22"/>
          <w:lang w:val="en-US" w:eastAsia="zh-CN" w:bidi="ar"/>
        </w:rPr>
        <w:t>一、基本情况</w:t>
      </w:r>
    </w:p>
    <w:tbl>
      <w:tblPr>
        <w:tblW w:w="91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4962"/>
        <w:gridCol w:w="1414"/>
        <w:gridCol w:w="1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人员配置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1.从事信息公开工作人员数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不填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其中：⑴专职人员数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不填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⑵兼职人员数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不填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学习培训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2.举办培训次数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3.参加培训人次数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156" w:beforeLines="50" w:beforeAutospacing="0" w:after="156" w:afterLines="50" w:afterAutospacing="0"/>
        <w:ind w:left="0" w:right="0" w:firstLine="440" w:firstLineChars="200"/>
        <w:jc w:val="left"/>
      </w:pPr>
      <w:r>
        <w:rPr>
          <w:rFonts w:hint="eastAsia" w:ascii="黑体" w:hAnsi="宋体" w:eastAsia="黑体" w:cs="黑体"/>
          <w:kern w:val="2"/>
          <w:sz w:val="22"/>
          <w:szCs w:val="22"/>
          <w:lang w:val="en-US" w:eastAsia="zh-CN" w:bidi="ar"/>
        </w:rPr>
        <w:t>二、主动公开情况</w:t>
      </w:r>
    </w:p>
    <w:tbl>
      <w:tblPr>
        <w:tblW w:w="91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950"/>
        <w:gridCol w:w="1414"/>
        <w:gridCol w:w="1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公开数量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4.公开信息总数★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其中：⑴本部门网站或其他形式公开信息数★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⑵桦甸市政府信息公开网公开信息数★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公开的内容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5.公开信息总数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其中：⑴规范性文件类信息数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⑵规划计划和完成情况类信息数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⑶公共资金使用和监督类信息数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⑷机构调整和人员变动类信息数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⑸其他类信息数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315" w:firstLineChars="1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其中：与公众利益密切相关事项类（包括公共卫生、扶贫优抚、招考和教育收费、社会保障和劳动就业、土地征用等）信息数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公开的形式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6.在信息公开专栏或信息公开网站发布信息数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7.政府信息公开专栏或本部门等网站的点击次数★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8.设置信息公共查阅点数★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其中：⑴可进行电子信息查阅的查阅点数★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9.设立的公共信息查阅点汇集信息总数★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其中：⑴电子信息数★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⑵纸质信息数★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10.设立的公共信息查阅点接待公众查阅人数★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11.群众到设立的公共信息查阅点借阅文件数★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12.政府公报(政报)等期刊发放数★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13.其他种类公报的名称和数量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14.新闻发布会召开次数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15新闻发布会发布信息数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公开的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及时性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16.文件信息从生成到网上公开不超过20个工作日的数量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17.超过20个工作日的数量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18.文件信息从生成到向公共查阅点报送不超过30个工作日的数量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19.超过30个工作日的数量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156" w:beforeLines="50" w:beforeAutospacing="0" w:after="156" w:afterLines="50" w:afterAutospacing="0"/>
        <w:ind w:left="0" w:right="0" w:firstLine="440" w:firstLineChars="200"/>
        <w:jc w:val="left"/>
      </w:pPr>
      <w:r>
        <w:rPr>
          <w:rFonts w:hint="eastAsia" w:ascii="黑体" w:hAnsi="宋体" w:eastAsia="黑体" w:cs="黑体"/>
          <w:kern w:val="2"/>
          <w:sz w:val="22"/>
          <w:szCs w:val="22"/>
          <w:lang w:val="en-US" w:eastAsia="zh-CN" w:bidi="ar"/>
        </w:rPr>
        <w:t>三、依申请公开情况</w:t>
      </w:r>
    </w:p>
    <w:tbl>
      <w:tblPr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04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申请情况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20.政府信息公开申请数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其中：⑴网上申请数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315" w:firstLineChars="1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⑵当面申请数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315" w:firstLineChars="1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⑶信函申请数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315" w:firstLineChars="1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⑷其他形式申请数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申请处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理情况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21.对申请的答复数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其中：⑴同意公开答复数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⑵同意部分公开答复数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⑶否决公开答复数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其中：①信息不存在数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②申请内容不明数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③涉密免于公开数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④其他原因数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156" w:beforeLines="50" w:beforeAutospacing="0" w:after="156" w:afterLines="50" w:afterAutospacing="0"/>
        <w:ind w:left="0" w:right="0" w:firstLine="440" w:firstLineChars="200"/>
        <w:jc w:val="left"/>
      </w:pPr>
      <w:r>
        <w:rPr>
          <w:rFonts w:hint="eastAsia" w:ascii="黑体" w:hAnsi="宋体" w:eastAsia="黑体" w:cs="黑体"/>
          <w:kern w:val="2"/>
          <w:sz w:val="22"/>
          <w:szCs w:val="22"/>
          <w:lang w:val="en-US" w:eastAsia="zh-CN" w:bidi="ar"/>
        </w:rPr>
        <w:t>四、行政复议和诉讼情况</w:t>
      </w:r>
    </w:p>
    <w:tbl>
      <w:tblPr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04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22.与信息公开事务相关的行政复议申请数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210" w:firstLineChars="1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其中：⑴受理数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其中：①办结数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其中：Ⅰ维持行为数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315" w:firstLineChars="1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Ⅱ纠错数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行政诉讼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23.与信息公开事务相关的行政诉讼案件数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156" w:beforeLines="50" w:beforeAutospacing="0" w:after="156" w:afterLines="50" w:afterAutospacing="0"/>
        <w:ind w:left="0" w:right="0" w:firstLine="440" w:firstLineChars="200"/>
        <w:jc w:val="left"/>
      </w:pPr>
      <w:r>
        <w:rPr>
          <w:rFonts w:hint="eastAsia" w:ascii="黑体" w:hAnsi="宋体" w:eastAsia="黑体" w:cs="黑体"/>
          <w:kern w:val="2"/>
          <w:sz w:val="22"/>
          <w:szCs w:val="22"/>
          <w:lang w:val="en-US" w:eastAsia="zh-CN" w:bidi="ar"/>
        </w:rPr>
        <w:t>五、收费和减免情况</w:t>
      </w:r>
    </w:p>
    <w:tbl>
      <w:tblPr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040"/>
        <w:gridCol w:w="14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指 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累计数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12年发生数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收 费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24.与信息公开相关的收费金额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07" w:leftChars="-51" w:right="0" w:firstLine="315" w:firstLineChars="1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其中：⑴依申请提供政府信息收取复印、递送等成本费用数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105" w:firstLineChars="5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⑵其他费用金额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文鼎习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E46DB"/>
    <w:rsid w:val="6BC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2020-12-04T01:40:00Z</dcterms:created>
  <dc:creator>无邪</dc:creator>
  <cp:lastModifiedBy>无邪</cp:lastModifiedBy>
  <dcterms:modified xsi:type="dcterms:W3CDTF">2020-12-04T01:43:54Z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