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before="0" w:beforeAutospacing="0" w:after="0" w:afterAutospacing="0"/>
        <w:ind w:left="-178" w:right="-153"/>
        <w:jc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桦甸市住房和城乡建设局</w:t>
      </w:r>
    </w:p>
    <w:p>
      <w:pPr>
        <w:widowControl/>
        <w:wordWrap w:val="0"/>
        <w:spacing w:before="0" w:beforeAutospacing="0" w:after="0" w:afterAutospacing="0"/>
        <w:ind w:left="-178" w:right="-153"/>
        <w:jc w:val="center"/>
      </w:pPr>
      <w:r>
        <w:rPr>
          <w:rFonts w:hint="eastAsia" w:ascii="方正小标宋简体" w:hAnsi="方正小标宋简体" w:eastAsia="方正小标宋简体" w:cs="方正小标宋简体"/>
          <w:kern w:val="0"/>
          <w:sz w:val="44"/>
          <w:szCs w:val="44"/>
          <w:lang w:val="en-US" w:eastAsia="zh-CN"/>
        </w:rPr>
        <w:t>2020年政府信息公开工作年度报告</w:t>
      </w:r>
    </w:p>
    <w:p>
      <w:pPr>
        <w:widowControl/>
        <w:wordWrap w:val="0"/>
        <w:spacing w:before="156" w:beforeAutospacing="0" w:after="156" w:afterAutospacing="0"/>
        <w:ind w:left="-178" w:right="-153"/>
        <w:jc w:val="center"/>
      </w:pPr>
      <w:r>
        <w:rPr>
          <w:rFonts w:ascii="楷体_GB2312" w:hAnsi="Calibri" w:eastAsia="楷体_GB2312" w:cs="楷体_GB2312"/>
          <w:color w:val="000000"/>
          <w:kern w:val="0"/>
          <w:sz w:val="32"/>
          <w:szCs w:val="32"/>
          <w:lang w:val="en-US" w:eastAsia="zh-CN"/>
        </w:rPr>
        <w:t>（</w:t>
      </w:r>
      <w:r>
        <w:rPr>
          <w:rFonts w:hint="eastAsia" w:ascii="楷体_GB2312" w:eastAsia="楷体_GB2312" w:cs="楷体_GB2312"/>
          <w:color w:val="000000"/>
          <w:kern w:val="0"/>
          <w:sz w:val="32"/>
          <w:szCs w:val="32"/>
          <w:lang w:val="en-US" w:eastAsia="zh-CN"/>
        </w:rPr>
        <w:t>2021</w:t>
      </w:r>
      <w:r>
        <w:rPr>
          <w:rFonts w:hint="default" w:ascii="楷体_GB2312" w:hAnsi="Calibri" w:eastAsia="楷体_GB2312" w:cs="楷体_GB2312"/>
          <w:color w:val="000000"/>
          <w:kern w:val="0"/>
          <w:sz w:val="32"/>
          <w:szCs w:val="32"/>
          <w:lang w:val="en-US" w:eastAsia="zh-CN"/>
        </w:rPr>
        <w:t>年1月</w:t>
      </w:r>
      <w:r>
        <w:rPr>
          <w:rFonts w:hint="eastAsia" w:ascii="楷体_GB2312" w:eastAsia="楷体_GB2312" w:cs="楷体_GB2312"/>
          <w:color w:val="000000"/>
          <w:kern w:val="0"/>
          <w:sz w:val="32"/>
          <w:szCs w:val="32"/>
          <w:lang w:val="en-US" w:eastAsia="zh-CN"/>
        </w:rPr>
        <w:t>19</w:t>
      </w:r>
      <w:r>
        <w:rPr>
          <w:rFonts w:hint="default" w:ascii="楷体_GB2312" w:hAnsi="Calibri" w:eastAsia="楷体_GB2312" w:cs="楷体_GB2312"/>
          <w:color w:val="000000"/>
          <w:kern w:val="0"/>
          <w:sz w:val="32"/>
          <w:szCs w:val="32"/>
          <w:lang w:val="en-US" w:eastAsia="zh-CN"/>
        </w:rPr>
        <w:t>日）</w:t>
      </w:r>
    </w:p>
    <w:p>
      <w:pPr>
        <w:widowControl/>
        <w:wordWrap w:val="0"/>
        <w:spacing w:before="0" w:beforeAutospacing="0" w:after="0" w:afterAutospacing="0"/>
        <w:ind w:left="0" w:right="0" w:firstLine="640"/>
        <w:jc w:val="left"/>
      </w:pPr>
      <w:r>
        <w:rPr>
          <w:rFonts w:ascii="仿宋_GB2312" w:hAnsi="Calibri" w:eastAsia="仿宋_GB2312" w:cs="仿宋_GB2312"/>
          <w:color w:val="000000"/>
          <w:kern w:val="0"/>
          <w:sz w:val="32"/>
          <w:szCs w:val="32"/>
          <w:lang w:val="en-US" w:eastAsia="zh-CN"/>
        </w:rPr>
        <w:t>根据《中华人民共和国政府信息公开条例》（以下简称《条例》）的规定</w:t>
      </w:r>
      <w:r>
        <w:rPr>
          <w:rFonts w:hint="default" w:ascii="仿宋_GB2312" w:hAnsi="Calibri" w:eastAsia="仿宋_GB2312" w:cs="仿宋_GB2312"/>
          <w:color w:val="000000"/>
          <w:kern w:val="0"/>
          <w:sz w:val="32"/>
          <w:szCs w:val="32"/>
          <w:lang w:val="en-US" w:eastAsia="zh-CN"/>
        </w:rPr>
        <w:t>和省政府的工作部署，现编制了桦甸市人民政府20</w:t>
      </w:r>
      <w:r>
        <w:rPr>
          <w:rFonts w:hint="eastAsia" w:ascii="仿宋_GB2312" w:eastAsia="仿宋_GB2312" w:cs="仿宋_GB2312"/>
          <w:color w:val="000000"/>
          <w:kern w:val="0"/>
          <w:sz w:val="32"/>
          <w:szCs w:val="32"/>
          <w:lang w:val="en-US" w:eastAsia="zh-CN"/>
        </w:rPr>
        <w:t>20</w:t>
      </w:r>
      <w:r>
        <w:rPr>
          <w:rFonts w:hint="default" w:ascii="仿宋_GB2312" w:hAnsi="Calibri" w:eastAsia="仿宋_GB2312" w:cs="仿宋_GB2312"/>
          <w:color w:val="000000"/>
          <w:kern w:val="0"/>
          <w:sz w:val="32"/>
          <w:szCs w:val="32"/>
          <w:lang w:val="en-US" w:eastAsia="zh-CN"/>
        </w:rPr>
        <w:t>年政府信息公开工作年度报告（以下简称年报）。本年报由基本工作情况、主动公开政府信息情况、依申请公开政府信息情况、行政复议和诉讼情况、收费和减免情况、存在问题及工作打算、附表等七部分组成。本年报通过桦甸市人民政府</w:t>
      </w:r>
      <w:r>
        <w:rPr>
          <w:rFonts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lang w:val="en-US" w:eastAsia="zh-CN"/>
        </w:rPr>
        <w:t>http://</w:t>
      </w:r>
      <w:r>
        <w:rPr>
          <w:rFonts w:hint="eastAsia" w:ascii="仿宋" w:hAnsi="仿宋" w:eastAsia="仿宋" w:cs="仿宋"/>
          <w:kern w:val="0"/>
          <w:sz w:val="32"/>
          <w:szCs w:val="32"/>
          <w:lang w:val="en-US" w:eastAsia="zh-CN"/>
        </w:rPr>
        <w:t>www.huadian.gov.cn/ ）信息公开专栏向社会公开</w:t>
      </w:r>
      <w:r>
        <w:rPr>
          <w:rFonts w:hint="default" w:ascii="仿宋_GB2312" w:hAnsi="Calibri" w:eastAsia="仿宋_GB2312" w:cs="仿宋_GB2312"/>
          <w:color w:val="000000"/>
          <w:kern w:val="0"/>
          <w:sz w:val="32"/>
          <w:szCs w:val="32"/>
          <w:lang w:val="en-US" w:eastAsia="zh-CN"/>
        </w:rPr>
        <w:t>向社会公开。欢迎社会各界进行监督、提出意见。</w:t>
      </w:r>
      <w:r>
        <w:rPr>
          <w:rFonts w:hint="eastAsia" w:ascii="Times New Roman" w:hAnsi="Times New Roman" w:eastAsia="仿宋_GB2312" w:cs="Times New Roman"/>
          <w:sz w:val="32"/>
          <w:szCs w:val="32"/>
          <w:highlight w:val="none"/>
          <w:shd w:val="clear" w:color="auto" w:fill="auto"/>
          <w:lang w:val="en-US" w:eastAsia="zh-CN"/>
        </w:rPr>
        <w:t>请联系桦甸市住房和城乡建设局政务公开办，地址：桦甸市桦甸大街34号，邮编：132400，电话：0432-66261750，邮箱：house365@126.com。</w:t>
      </w:r>
    </w:p>
    <w:p>
      <w:pPr>
        <w:widowControl/>
        <w:wordWrap w:val="0"/>
        <w:spacing w:before="0" w:beforeAutospacing="0" w:after="0" w:afterAutospacing="0"/>
        <w:ind w:left="0" w:right="0" w:firstLine="640"/>
        <w:jc w:val="left"/>
      </w:pPr>
      <w:r>
        <w:rPr>
          <w:rFonts w:ascii="黑体" w:hAnsi="宋体" w:eastAsia="黑体" w:cs="黑体"/>
          <w:color w:val="000000"/>
          <w:kern w:val="0"/>
          <w:sz w:val="32"/>
          <w:szCs w:val="32"/>
          <w:lang w:val="en-US" w:eastAsia="zh-CN"/>
        </w:rPr>
        <w:t>一、基本工作情况</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20</w:t>
      </w:r>
      <w:r>
        <w:rPr>
          <w:rFonts w:hint="eastAsia" w:ascii="仿宋_GB2312" w:eastAsia="仿宋_GB2312" w:cs="仿宋_GB2312"/>
          <w:color w:val="000000"/>
          <w:kern w:val="0"/>
          <w:sz w:val="32"/>
          <w:szCs w:val="32"/>
          <w:lang w:val="en-US" w:eastAsia="zh-CN"/>
        </w:rPr>
        <w:t>20</w:t>
      </w:r>
      <w:r>
        <w:rPr>
          <w:rFonts w:hint="default" w:ascii="仿宋_GB2312" w:hAnsi="Calibri" w:eastAsia="仿宋_GB2312" w:cs="仿宋_GB2312"/>
          <w:color w:val="000000"/>
          <w:kern w:val="0"/>
          <w:sz w:val="32"/>
          <w:szCs w:val="32"/>
          <w:lang w:val="en-US" w:eastAsia="zh-CN"/>
        </w:rPr>
        <w:t>年，全市各级政务公开领导机构和工作机构紧紧围绕政府信息公开工作，加强组织领导，完善工作机制，既抓实基础，又突出重点，有效的提升了全市政府信息公开工作水平。</w:t>
      </w:r>
    </w:p>
    <w:p>
      <w:pPr>
        <w:widowControl/>
        <w:wordWrap w:val="0"/>
        <w:spacing w:before="0" w:beforeAutospacing="0" w:after="0" w:afterAutospacing="0"/>
        <w:ind w:left="0" w:right="0" w:firstLine="630"/>
        <w:jc w:val="left"/>
      </w:pPr>
      <w:r>
        <w:rPr>
          <w:rFonts w:hint="default" w:ascii="楷体_GB2312" w:hAnsi="Calibri" w:eastAsia="楷体_GB2312" w:cs="楷体_GB2312"/>
          <w:color w:val="000000"/>
          <w:kern w:val="0"/>
          <w:sz w:val="32"/>
          <w:szCs w:val="32"/>
          <w:lang w:val="en-US" w:eastAsia="zh-CN"/>
        </w:rPr>
        <w:t>（一）领导机构和工作机构及其开展工作情况。</w:t>
      </w:r>
    </w:p>
    <w:p>
      <w:pPr>
        <w:widowControl/>
        <w:wordWrap w:val="0"/>
        <w:spacing w:before="0" w:beforeAutospacing="0" w:after="0" w:afterAutospacing="0"/>
        <w:ind w:left="0" w:right="0" w:firstLine="630"/>
        <w:jc w:val="left"/>
      </w:pPr>
      <w:r>
        <w:rPr>
          <w:rFonts w:hint="default" w:ascii="仿宋_GB2312" w:hAnsi="Calibri" w:eastAsia="仿宋_GB2312" w:cs="仿宋_GB2312"/>
          <w:color w:val="000000"/>
          <w:kern w:val="0"/>
          <w:sz w:val="32"/>
          <w:szCs w:val="32"/>
          <w:lang w:val="en-US" w:eastAsia="zh-CN"/>
        </w:rPr>
        <w:t>全市各级政府和部门自觉将政府信息公开工作纳入议事议程，进一步完善了政府信息公开工作机构，明晰了工作责任，配强了工作力量。</w:t>
      </w:r>
      <w:r>
        <w:rPr>
          <w:rFonts w:hint="default" w:ascii="仿宋_GB2312" w:hAnsi="Calibri" w:eastAsia="仿宋_GB2312" w:cs="仿宋_GB2312"/>
          <w:kern w:val="0"/>
          <w:sz w:val="32"/>
          <w:szCs w:val="32"/>
          <w:lang w:val="en-US" w:eastAsia="zh-CN"/>
        </w:rPr>
        <w:t>各部门、各单位注重在公开实效上下功夫，最大程度方便群众和企业办事，便于接受监督，群众的满意度明显提高。</w:t>
      </w:r>
      <w:r>
        <w:rPr>
          <w:rFonts w:hint="default" w:ascii="仿宋_GB2312" w:hAnsi="Calibri" w:eastAsia="仿宋_GB2312" w:cs="仿宋_GB2312"/>
          <w:color w:val="000000"/>
          <w:kern w:val="0"/>
          <w:sz w:val="32"/>
          <w:szCs w:val="32"/>
          <w:lang w:val="en-US" w:eastAsia="zh-CN"/>
        </w:rPr>
        <w:t>据统计，截止20</w:t>
      </w:r>
      <w:r>
        <w:rPr>
          <w:rFonts w:hint="eastAsia" w:ascii="仿宋_GB2312" w:eastAsia="仿宋_GB2312" w:cs="仿宋_GB2312"/>
          <w:color w:val="000000"/>
          <w:kern w:val="0"/>
          <w:sz w:val="32"/>
          <w:szCs w:val="32"/>
          <w:lang w:val="en-US" w:eastAsia="zh-CN"/>
        </w:rPr>
        <w:t>20</w:t>
      </w:r>
      <w:r>
        <w:rPr>
          <w:rFonts w:hint="default" w:ascii="仿宋_GB2312" w:hAnsi="Calibri" w:eastAsia="仿宋_GB2312" w:cs="仿宋_GB2312"/>
          <w:color w:val="000000"/>
          <w:kern w:val="0"/>
          <w:sz w:val="32"/>
          <w:szCs w:val="32"/>
          <w:lang w:val="en-US" w:eastAsia="zh-CN"/>
        </w:rPr>
        <w:t>年末，市</w:t>
      </w:r>
      <w:r>
        <w:rPr>
          <w:rFonts w:hint="eastAsia" w:ascii="仿宋_GB2312" w:eastAsia="仿宋_GB2312" w:cs="仿宋_GB2312"/>
          <w:color w:val="000000"/>
          <w:kern w:val="0"/>
          <w:sz w:val="32"/>
          <w:szCs w:val="32"/>
          <w:lang w:val="en-US" w:eastAsia="zh-CN"/>
        </w:rPr>
        <w:t>住房和城乡建设局</w:t>
      </w:r>
      <w:r>
        <w:rPr>
          <w:rFonts w:hint="default" w:ascii="仿宋_GB2312" w:hAnsi="Calibri" w:eastAsia="仿宋_GB2312" w:cs="仿宋_GB2312"/>
          <w:color w:val="000000"/>
          <w:kern w:val="0"/>
          <w:sz w:val="32"/>
          <w:szCs w:val="32"/>
          <w:lang w:val="en-US" w:eastAsia="zh-CN"/>
        </w:rPr>
        <w:t>从事信息公开工作人员</w:t>
      </w:r>
      <w:r>
        <w:rPr>
          <w:rFonts w:hint="eastAsia" w:ascii="Times New Roman" w:hAnsi="Times New Roman" w:cs="Times New Roman"/>
          <w:sz w:val="32"/>
          <w:szCs w:val="32"/>
          <w:highlight w:val="none"/>
          <w:shd w:val="clear" w:color="auto" w:fill="auto"/>
          <w:lang w:val="en-US" w:eastAsia="zh-CN"/>
        </w:rPr>
        <w:t>15</w:t>
      </w:r>
      <w:r>
        <w:rPr>
          <w:rFonts w:hint="default" w:ascii="仿宋_GB2312" w:hAnsi="Calibri" w:eastAsia="仿宋_GB2312" w:cs="仿宋_GB2312"/>
          <w:color w:val="000000"/>
          <w:kern w:val="0"/>
          <w:sz w:val="32"/>
          <w:szCs w:val="32"/>
          <w:lang w:val="en-US" w:eastAsia="zh-CN"/>
        </w:rPr>
        <w:t>人，其中，专职人员</w:t>
      </w:r>
      <w:r>
        <w:rPr>
          <w:rFonts w:hint="eastAsia" w:ascii="仿宋_GB2312" w:eastAsia="仿宋_GB2312" w:cs="仿宋_GB2312"/>
          <w:color w:val="000000"/>
          <w:kern w:val="0"/>
          <w:sz w:val="32"/>
          <w:szCs w:val="32"/>
          <w:lang w:val="en-US" w:eastAsia="zh-CN"/>
        </w:rPr>
        <w:t>7</w:t>
      </w:r>
      <w:r>
        <w:rPr>
          <w:rFonts w:hint="default" w:ascii="仿宋_GB2312" w:hAnsi="Calibri" w:eastAsia="仿宋_GB2312" w:cs="仿宋_GB2312"/>
          <w:color w:val="000000"/>
          <w:kern w:val="0"/>
          <w:sz w:val="32"/>
          <w:szCs w:val="32"/>
          <w:lang w:val="en-US" w:eastAsia="zh-CN"/>
        </w:rPr>
        <w:t>人，兼职人员</w:t>
      </w:r>
      <w:r>
        <w:rPr>
          <w:rFonts w:hint="eastAsia" w:ascii="仿宋_GB2312" w:eastAsia="仿宋_GB2312" w:cs="仿宋_GB2312"/>
          <w:color w:val="000000"/>
          <w:kern w:val="0"/>
          <w:sz w:val="32"/>
          <w:szCs w:val="32"/>
          <w:lang w:val="en-US" w:eastAsia="zh-CN"/>
        </w:rPr>
        <w:t>8</w:t>
      </w:r>
      <w:r>
        <w:rPr>
          <w:rFonts w:hint="default" w:ascii="仿宋_GB2312" w:hAnsi="Calibri" w:eastAsia="仿宋_GB2312" w:cs="仿宋_GB2312"/>
          <w:color w:val="000000"/>
          <w:kern w:val="0"/>
          <w:sz w:val="32"/>
          <w:szCs w:val="32"/>
          <w:lang w:val="en-US" w:eastAsia="zh-CN"/>
        </w:rPr>
        <w:t>人，占从事信息公开工作人员数的比例分别为</w:t>
      </w:r>
      <w:r>
        <w:rPr>
          <w:rFonts w:hint="eastAsia" w:ascii="仿宋_GB2312" w:eastAsia="仿宋_GB2312" w:cs="仿宋_GB2312"/>
          <w:color w:val="000000"/>
          <w:kern w:val="0"/>
          <w:sz w:val="32"/>
          <w:szCs w:val="32"/>
          <w:lang w:val="en-US" w:eastAsia="zh-CN"/>
        </w:rPr>
        <w:t>41%、58%</w:t>
      </w:r>
      <w:r>
        <w:rPr>
          <w:rFonts w:hint="default" w:ascii="仿宋_GB2312" w:hAnsi="Calibri" w:eastAsia="仿宋_GB2312" w:cs="仿宋_GB2312"/>
          <w:color w:val="000000"/>
          <w:kern w:val="0"/>
          <w:sz w:val="32"/>
          <w:szCs w:val="32"/>
          <w:lang w:val="en-US" w:eastAsia="zh-CN"/>
        </w:rPr>
        <w:t>。</w:t>
      </w:r>
    </w:p>
    <w:p>
      <w:pPr>
        <w:widowControl/>
        <w:wordWrap w:val="0"/>
        <w:spacing w:before="0" w:beforeAutospacing="0" w:after="0" w:afterAutospacing="0"/>
        <w:ind w:left="0" w:right="0" w:firstLine="630"/>
        <w:jc w:val="left"/>
      </w:pPr>
      <w:r>
        <w:rPr>
          <w:rFonts w:hint="default" w:ascii="楷体_GB2312" w:hAnsi="Calibri" w:eastAsia="楷体_GB2312" w:cs="楷体_GB2312"/>
          <w:color w:val="000000"/>
          <w:kern w:val="0"/>
          <w:sz w:val="32"/>
          <w:szCs w:val="32"/>
          <w:lang w:val="en-US" w:eastAsia="zh-CN"/>
        </w:rPr>
        <w:t>（二）建立健全和落实政府信息公开工作制度情况。</w:t>
      </w:r>
    </w:p>
    <w:p>
      <w:pPr>
        <w:widowControl/>
        <w:wordWrap w:val="0"/>
        <w:spacing w:before="0" w:beforeAutospacing="0" w:after="0" w:afterAutospacing="0"/>
        <w:ind w:left="0" w:right="0" w:firstLine="630"/>
        <w:jc w:val="left"/>
      </w:pPr>
      <w:r>
        <w:rPr>
          <w:rFonts w:hint="default" w:ascii="仿宋_GB2312" w:hAnsi="Calibri" w:eastAsia="仿宋_GB2312" w:cs="仿宋_GB2312"/>
          <w:color w:val="000000"/>
          <w:kern w:val="0"/>
          <w:sz w:val="32"/>
          <w:szCs w:val="32"/>
          <w:lang w:val="en-US" w:eastAsia="zh-CN"/>
        </w:rPr>
        <w:t>各个部门能够按照要求完善政府信息公开工作制度，落实效果明显。为更好的利用《条例》施行以来全市政府信息公开工作制度建设成果，市政务公开办准备将条施行以来的政府信息公开工作制度进行全面汇总发布，形成比较完善、比较系统的网络发布格局，“桦甸市人民政府网站”将成为全市各单位加强制度和网络建设的重要参考和依据。</w:t>
      </w:r>
    </w:p>
    <w:p>
      <w:pPr>
        <w:widowControl/>
        <w:wordWrap w:val="0"/>
        <w:spacing w:before="0" w:beforeAutospacing="0" w:after="0" w:afterAutospacing="0"/>
        <w:ind w:left="0" w:right="0" w:firstLine="630"/>
        <w:jc w:val="left"/>
      </w:pPr>
      <w:r>
        <w:rPr>
          <w:rFonts w:hint="default" w:ascii="楷体_GB2312" w:hAnsi="Calibri" w:eastAsia="楷体_GB2312" w:cs="楷体_GB2312"/>
          <w:color w:val="000000"/>
          <w:kern w:val="0"/>
          <w:sz w:val="32"/>
          <w:szCs w:val="32"/>
          <w:lang w:val="en-US" w:eastAsia="zh-CN"/>
        </w:rPr>
        <w:t>（三）完善政府信息公开指南和公开目录情况</w:t>
      </w:r>
    </w:p>
    <w:p>
      <w:pPr>
        <w:widowControl/>
        <w:wordWrap w:val="0"/>
        <w:spacing w:before="0" w:beforeAutospacing="0" w:after="0" w:afterAutospacing="0"/>
        <w:ind w:left="0" w:right="0" w:firstLine="640"/>
        <w:jc w:val="left"/>
      </w:pPr>
      <w:r>
        <w:rPr>
          <w:rFonts w:hint="default" w:ascii="仿宋_GB2312" w:hAnsi="Calibri" w:eastAsia="仿宋_GB2312" w:cs="仿宋_GB2312"/>
          <w:kern w:val="0"/>
          <w:sz w:val="32"/>
          <w:szCs w:val="32"/>
          <w:lang w:val="en-US" w:eastAsia="zh-CN"/>
        </w:rPr>
        <w:t>20</w:t>
      </w:r>
      <w:r>
        <w:rPr>
          <w:rFonts w:hint="eastAsia" w:ascii="仿宋_GB2312" w:eastAsia="仿宋_GB2312" w:cs="仿宋_GB2312"/>
          <w:kern w:val="0"/>
          <w:sz w:val="32"/>
          <w:szCs w:val="32"/>
          <w:lang w:val="en-US" w:eastAsia="zh-CN"/>
        </w:rPr>
        <w:t>20</w:t>
      </w:r>
      <w:r>
        <w:rPr>
          <w:rFonts w:hint="default" w:ascii="仿宋_GB2312" w:hAnsi="Calibri" w:eastAsia="仿宋_GB2312" w:cs="仿宋_GB2312"/>
          <w:kern w:val="0"/>
          <w:sz w:val="32"/>
          <w:szCs w:val="32"/>
          <w:lang w:val="en-US" w:eastAsia="zh-CN"/>
        </w:rPr>
        <w:t>年，各部门完善政府信息公开指南及目录系统。按照《条例》规定的范围，结合本部门、本单位的工作实际，完善了政府信息公开指南和目录的编制工作，并通过广泛征求社会公众意见，调整、充实和完善目录分类。</w:t>
      </w:r>
    </w:p>
    <w:p>
      <w:pPr>
        <w:widowControl/>
        <w:wordWrap w:val="0"/>
        <w:spacing w:before="0" w:beforeAutospacing="0" w:after="0" w:afterAutospacing="0"/>
        <w:ind w:left="0" w:right="0" w:firstLine="640"/>
        <w:jc w:val="left"/>
      </w:pPr>
      <w:r>
        <w:rPr>
          <w:rFonts w:hint="default" w:ascii="楷体_GB2312" w:hAnsi="Calibri" w:eastAsia="楷体_GB2312" w:cs="楷体_GB2312"/>
          <w:color w:val="000000"/>
          <w:kern w:val="0"/>
          <w:sz w:val="32"/>
          <w:szCs w:val="32"/>
          <w:lang w:val="en-US" w:eastAsia="zh-CN"/>
        </w:rPr>
        <w:t>（四）政府信息公开载体建设情况</w:t>
      </w:r>
    </w:p>
    <w:p>
      <w:pPr>
        <w:widowControl/>
        <w:wordWrap w:val="0"/>
        <w:spacing w:before="0" w:beforeAutospacing="0" w:after="0" w:afterAutospacing="0"/>
        <w:ind w:left="0" w:right="0" w:firstLine="630"/>
        <w:jc w:val="left"/>
      </w:pPr>
      <w:r>
        <w:rPr>
          <w:rFonts w:hint="default" w:ascii="仿宋_GB2312" w:hAnsi="Calibri" w:eastAsia="仿宋_GB2312" w:cs="仿宋_GB2312"/>
          <w:color w:val="000000"/>
          <w:kern w:val="0"/>
          <w:sz w:val="32"/>
          <w:szCs w:val="32"/>
          <w:lang w:val="en-US" w:eastAsia="zh-CN"/>
        </w:rPr>
        <w:t>突出了抓了公开载体（渠道）建设，不仅通过报纸、广播、电视、公开栏（板）等传统媒体和媒介进行公开，也通过互联网、电子触摸屏、数字电视等新媒体进行公开。</w:t>
      </w:r>
      <w:r>
        <w:rPr>
          <w:rFonts w:hint="default" w:ascii="仿宋_GB2312" w:hAnsi="Calibri" w:eastAsia="仿宋_GB2312" w:cs="仿宋_GB2312"/>
          <w:kern w:val="0"/>
          <w:sz w:val="32"/>
          <w:szCs w:val="32"/>
          <w:lang w:val="en-US" w:eastAsia="zh-CN"/>
        </w:rPr>
        <w:t>围绕群众普遍关心、反映强烈的问题，针对容易滋生腐败的关键环节、重点部位，着重公开工作职责、办事程序、办事时限、收费项目、收费标准、投诉方式等，接受群众的监督。公开的载体一般事项以固定公开栏、服务台、办事手册为主。对与群众切身利益密切相关的“民生实事”、重大决策等内容，通过电视、广播、户外电子屏幕等新闻媒体和载体及时向社会发布，征求群众意见，接受群众监督。市政府办公室、教育局等单位以“市长公开电话”、教育信息网等为平台，利用先进的通信和网络系统，拓宽公开的渠道。在</w:t>
      </w:r>
      <w:r>
        <w:rPr>
          <w:rFonts w:hint="default" w:ascii="仿宋_GB2312" w:hAnsi="Calibri" w:eastAsia="仿宋_GB2312" w:cs="仿宋_GB2312"/>
          <w:color w:val="000000"/>
          <w:kern w:val="0"/>
          <w:sz w:val="32"/>
          <w:szCs w:val="32"/>
          <w:lang w:val="en-US" w:eastAsia="zh-CN"/>
        </w:rPr>
        <w:t>市政府门户网站设立了专门的政府信息公开专栏，全力打造信息公开和权力透明运行的网上平台。</w:t>
      </w:r>
    </w:p>
    <w:p>
      <w:pPr>
        <w:widowControl/>
        <w:wordWrap w:val="0"/>
        <w:spacing w:before="0" w:beforeAutospacing="0" w:after="0" w:afterAutospacing="0"/>
        <w:ind w:left="0" w:right="0" w:firstLine="630"/>
        <w:jc w:val="left"/>
      </w:pPr>
      <w:r>
        <w:rPr>
          <w:rFonts w:hint="default" w:ascii="楷体_GB2312" w:hAnsi="Calibri" w:eastAsia="楷体_GB2312" w:cs="楷体_GB2312"/>
          <w:color w:val="000000"/>
          <w:kern w:val="0"/>
          <w:sz w:val="32"/>
          <w:szCs w:val="32"/>
          <w:lang w:val="en-US" w:eastAsia="zh-CN"/>
        </w:rPr>
        <w:t>（五）政府网、政务公开网、政府信息公开网、部门网政府信息公开和更新情况</w:t>
      </w:r>
    </w:p>
    <w:p>
      <w:pPr>
        <w:widowControl/>
        <w:wordWrap w:val="0"/>
        <w:spacing w:before="0" w:beforeAutospacing="0" w:after="0" w:afterAutospacing="0"/>
        <w:ind w:left="0" w:right="0" w:firstLine="630"/>
        <w:jc w:val="left"/>
        <w:rPr>
          <w:color w:val="000000" w:themeColor="text1"/>
          <w14:textFill>
            <w14:solidFill>
              <w14:schemeClr w14:val="tx1"/>
            </w14:solidFill>
          </w14:textFill>
        </w:rPr>
      </w:pPr>
      <w:r>
        <w:rPr>
          <w:rFonts w:hint="default" w:ascii="仿宋_GB2312" w:hAnsi="Calibri" w:eastAsia="仿宋_GB2312" w:cs="仿宋_GB2312"/>
          <w:color w:val="000000" w:themeColor="text1"/>
          <w:kern w:val="0"/>
          <w:sz w:val="32"/>
          <w:szCs w:val="32"/>
          <w:lang w:val="en-US" w:eastAsia="zh-CN"/>
          <w14:textFill>
            <w14:solidFill>
              <w14:schemeClr w14:val="tx1"/>
            </w14:solidFill>
          </w14:textFill>
        </w:rPr>
        <w:t>20</w:t>
      </w:r>
      <w:r>
        <w:rPr>
          <w:rFonts w:hint="eastAsia" w:ascii="仿宋_GB2312" w:eastAsia="仿宋_GB2312" w:cs="仿宋_GB2312"/>
          <w:color w:val="000000" w:themeColor="text1"/>
          <w:kern w:val="0"/>
          <w:sz w:val="32"/>
          <w:szCs w:val="32"/>
          <w:lang w:val="en-US" w:eastAsia="zh-CN"/>
          <w14:textFill>
            <w14:solidFill>
              <w14:schemeClr w14:val="tx1"/>
            </w14:solidFill>
          </w14:textFill>
        </w:rPr>
        <w:t>20</w:t>
      </w:r>
      <w:r>
        <w:rPr>
          <w:rFonts w:hint="default" w:ascii="仿宋_GB2312" w:hAnsi="Calibri" w:eastAsia="仿宋_GB2312" w:cs="仿宋_GB2312"/>
          <w:color w:val="000000" w:themeColor="text1"/>
          <w:kern w:val="0"/>
          <w:sz w:val="32"/>
          <w:szCs w:val="32"/>
          <w:lang w:val="en-US" w:eastAsia="zh-CN"/>
          <w14:textFill>
            <w14:solidFill>
              <w14:schemeClr w14:val="tx1"/>
            </w14:solidFill>
          </w14:textFill>
        </w:rPr>
        <w:t>年，市</w:t>
      </w:r>
      <w:r>
        <w:rPr>
          <w:rFonts w:hint="eastAsia" w:ascii="仿宋_GB2312" w:eastAsia="仿宋_GB2312" w:cs="仿宋_GB2312"/>
          <w:color w:val="000000" w:themeColor="text1"/>
          <w:kern w:val="0"/>
          <w:sz w:val="32"/>
          <w:szCs w:val="32"/>
          <w:lang w:val="en-US" w:eastAsia="zh-CN"/>
          <w14:textFill>
            <w14:solidFill>
              <w14:schemeClr w14:val="tx1"/>
            </w14:solidFill>
          </w14:textFill>
        </w:rPr>
        <w:t>住建局</w:t>
      </w:r>
      <w:r>
        <w:rPr>
          <w:rFonts w:hint="default" w:ascii="仿宋_GB2312" w:hAnsi="Calibri" w:eastAsia="仿宋_GB2312" w:cs="仿宋_GB2312"/>
          <w:color w:val="000000" w:themeColor="text1"/>
          <w:kern w:val="0"/>
          <w:sz w:val="32"/>
          <w:szCs w:val="32"/>
          <w:lang w:val="en-US" w:eastAsia="zh-CN"/>
          <w14:textFill>
            <w14:solidFill>
              <w14:schemeClr w14:val="tx1"/>
            </w14:solidFill>
          </w14:textFill>
        </w:rPr>
        <w:t>在政府网站信息公开专栏或政府信息公开网站发布信息共计</w:t>
      </w:r>
      <w:r>
        <w:rPr>
          <w:rFonts w:hint="eastAsia" w:ascii="仿宋_GB2312" w:eastAsia="仿宋_GB2312" w:cs="仿宋_GB2312"/>
          <w:color w:val="000000" w:themeColor="text1"/>
          <w:kern w:val="0"/>
          <w:sz w:val="32"/>
          <w:szCs w:val="32"/>
          <w:lang w:val="en-US" w:eastAsia="zh-CN"/>
          <w14:textFill>
            <w14:solidFill>
              <w14:schemeClr w14:val="tx1"/>
            </w14:solidFill>
          </w14:textFill>
        </w:rPr>
        <w:t>240</w:t>
      </w:r>
      <w:r>
        <w:rPr>
          <w:rFonts w:hint="default" w:ascii="仿宋_GB2312" w:hAnsi="Calibri" w:eastAsia="仿宋_GB2312" w:cs="仿宋_GB2312"/>
          <w:color w:val="000000" w:themeColor="text1"/>
          <w:kern w:val="0"/>
          <w:sz w:val="32"/>
          <w:szCs w:val="32"/>
          <w:lang w:val="en-US" w:eastAsia="zh-CN"/>
          <w14:textFill>
            <w14:solidFill>
              <w14:schemeClr w14:val="tx1"/>
            </w14:solidFill>
          </w14:textFill>
        </w:rPr>
        <w:t>条</w:t>
      </w:r>
      <w:r>
        <w:rPr>
          <w:rFonts w:hint="eastAsia" w:ascii="仿宋_GB2312" w:eastAsia="仿宋_GB2312" w:cs="仿宋_GB2312"/>
          <w:color w:val="000000" w:themeColor="text1"/>
          <w:kern w:val="0"/>
          <w:sz w:val="32"/>
          <w:szCs w:val="32"/>
          <w:lang w:val="en-US" w:eastAsia="zh-CN"/>
          <w14:textFill>
            <w14:solidFill>
              <w14:schemeClr w14:val="tx1"/>
            </w14:solidFill>
          </w14:textFill>
        </w:rPr>
        <w:t>，</w:t>
      </w:r>
      <w:r>
        <w:rPr>
          <w:rFonts w:hint="default" w:ascii="仿宋_GB2312" w:hAnsi="Calibri" w:eastAsia="仿宋_GB2312" w:cs="仿宋_GB2312"/>
          <w:color w:val="000000" w:themeColor="text1"/>
          <w:kern w:val="0"/>
          <w:sz w:val="32"/>
          <w:szCs w:val="32"/>
          <w:lang w:val="en-US" w:eastAsia="zh-CN"/>
          <w14:textFill>
            <w14:solidFill>
              <w14:schemeClr w14:val="tx1"/>
            </w14:solidFill>
          </w14:textFill>
        </w:rPr>
        <w:t>占全年公开信息总数的</w:t>
      </w:r>
      <w:r>
        <w:rPr>
          <w:rFonts w:hint="eastAsia" w:ascii="仿宋_GB2312" w:eastAsia="仿宋_GB2312" w:cs="仿宋_GB2312"/>
          <w:color w:val="000000" w:themeColor="text1"/>
          <w:kern w:val="0"/>
          <w:sz w:val="32"/>
          <w:szCs w:val="32"/>
          <w:lang w:val="en-US" w:eastAsia="zh-CN"/>
          <w14:textFill>
            <w14:solidFill>
              <w14:schemeClr w14:val="tx1"/>
            </w14:solidFill>
          </w14:textFill>
        </w:rPr>
        <w:t>92</w:t>
      </w:r>
      <w:r>
        <w:rPr>
          <w:rFonts w:hint="default" w:ascii="仿宋_GB2312" w:hAnsi="Calibri" w:eastAsia="仿宋_GB2312" w:cs="仿宋_GB2312"/>
          <w:color w:val="000000" w:themeColor="text1"/>
          <w:kern w:val="0"/>
          <w:sz w:val="32"/>
          <w:szCs w:val="32"/>
          <w:lang w:val="en-US" w:eastAsia="zh-CN"/>
          <w14:textFill>
            <w14:solidFill>
              <w14:schemeClr w14:val="tx1"/>
            </w14:solidFill>
          </w14:textFill>
        </w:rPr>
        <w:t>%。</w:t>
      </w:r>
    </w:p>
    <w:p>
      <w:pPr>
        <w:widowControl/>
        <w:wordWrap w:val="0"/>
        <w:spacing w:before="0" w:beforeAutospacing="0" w:after="0" w:afterAutospacing="0"/>
        <w:ind w:left="0" w:right="0" w:firstLine="630"/>
        <w:jc w:val="left"/>
      </w:pPr>
      <w:r>
        <w:rPr>
          <w:rFonts w:hint="default" w:ascii="楷体_GB2312" w:hAnsi="Calibri" w:eastAsia="楷体_GB2312" w:cs="楷体_GB2312"/>
          <w:kern w:val="0"/>
          <w:sz w:val="32"/>
          <w:szCs w:val="32"/>
          <w:lang w:val="en-US" w:eastAsia="zh-CN"/>
        </w:rPr>
        <w:t>（六）政府信息公共查阅点建设情况</w:t>
      </w:r>
    </w:p>
    <w:p>
      <w:pPr>
        <w:widowControl/>
        <w:wordWrap w:val="0"/>
        <w:spacing w:before="0" w:beforeAutospacing="0" w:after="0" w:afterAutospacing="0"/>
        <w:ind w:left="0" w:right="0" w:firstLine="640"/>
        <w:jc w:val="left"/>
      </w:pPr>
      <w:r>
        <w:rPr>
          <w:rFonts w:hint="default" w:ascii="仿宋_GB2312" w:hAnsi="Calibri" w:eastAsia="仿宋_GB2312" w:cs="仿宋_GB2312"/>
          <w:kern w:val="0"/>
          <w:sz w:val="32"/>
          <w:szCs w:val="32"/>
          <w:lang w:val="en-US" w:eastAsia="zh-CN"/>
        </w:rPr>
        <w:t>市</w:t>
      </w:r>
      <w:r>
        <w:rPr>
          <w:rFonts w:hint="eastAsia" w:ascii="仿宋_GB2312" w:eastAsia="仿宋_GB2312" w:cs="仿宋_GB2312"/>
          <w:kern w:val="0"/>
          <w:sz w:val="32"/>
          <w:szCs w:val="32"/>
          <w:lang w:val="en-US" w:eastAsia="zh-CN"/>
        </w:rPr>
        <w:t>住建局</w:t>
      </w:r>
      <w:r>
        <w:rPr>
          <w:rFonts w:hint="default" w:ascii="仿宋_GB2312" w:hAnsi="Calibri" w:eastAsia="仿宋_GB2312" w:cs="仿宋_GB2312"/>
          <w:kern w:val="0"/>
          <w:sz w:val="32"/>
          <w:szCs w:val="32"/>
          <w:lang w:val="en-US" w:eastAsia="zh-CN"/>
        </w:rPr>
        <w:t>设立公共信息查阅点数</w:t>
      </w:r>
      <w:r>
        <w:rPr>
          <w:rFonts w:hint="eastAsia" w:ascii="仿宋_GB2312" w:eastAsia="仿宋_GB2312" w:cs="仿宋_GB2312"/>
          <w:kern w:val="0"/>
          <w:sz w:val="32"/>
          <w:szCs w:val="32"/>
          <w:lang w:val="en-US" w:eastAsia="zh-CN"/>
        </w:rPr>
        <w:t>2</w:t>
      </w:r>
      <w:r>
        <w:rPr>
          <w:rFonts w:hint="default" w:ascii="仿宋_GB2312" w:hAnsi="Calibri" w:eastAsia="仿宋_GB2312" w:cs="仿宋_GB2312"/>
          <w:kern w:val="0"/>
          <w:sz w:val="32"/>
          <w:szCs w:val="32"/>
          <w:lang w:val="en-US" w:eastAsia="zh-CN"/>
        </w:rPr>
        <w:t>个，可为公众提供电子信息查阅。</w:t>
      </w:r>
    </w:p>
    <w:p>
      <w:pPr>
        <w:widowControl/>
        <w:wordWrap w:val="0"/>
        <w:spacing w:before="0" w:beforeAutospacing="0" w:after="0" w:afterAutospacing="0"/>
        <w:ind w:left="0" w:right="0" w:firstLine="630"/>
        <w:jc w:val="left"/>
      </w:pPr>
      <w:r>
        <w:rPr>
          <w:rFonts w:hint="default" w:ascii="楷体_GB2312" w:hAnsi="Calibri" w:eastAsia="楷体_GB2312" w:cs="楷体_GB2312"/>
          <w:color w:val="000000"/>
          <w:kern w:val="0"/>
          <w:sz w:val="32"/>
          <w:szCs w:val="32"/>
          <w:lang w:val="en-US" w:eastAsia="zh-CN"/>
        </w:rPr>
        <w:t>（七）开展政府信息依申请公开工作情况</w:t>
      </w:r>
    </w:p>
    <w:p>
      <w:pPr>
        <w:widowControl/>
        <w:wordWrap w:val="0"/>
        <w:spacing w:before="0" w:beforeAutospacing="0" w:after="0" w:afterAutospacing="0"/>
        <w:ind w:left="0" w:right="0" w:firstLine="630"/>
        <w:jc w:val="left"/>
      </w:pPr>
      <w:r>
        <w:rPr>
          <w:rFonts w:hint="default" w:ascii="仿宋_GB2312" w:hAnsi="Calibri" w:eastAsia="仿宋_GB2312" w:cs="仿宋_GB2312"/>
          <w:color w:val="000000"/>
          <w:kern w:val="0"/>
          <w:sz w:val="32"/>
          <w:szCs w:val="32"/>
          <w:lang w:val="en-US" w:eastAsia="zh-CN"/>
        </w:rPr>
        <w:t>为了有效推进政府信息主动公开和依申请公开，重点抓了三个方面工作。一是按照时限要求进行公开。主动公开工作中，严格按照法定时限及时公开新产生的信息、修改发生变动的信息和删除过时的信息。依申请公开工作中，严格按照法定时限对人民群众和各类组织的信息公开申请进行答复。二是依据公开程序进行公开。公开严格执行政府信息公开主动公开和依申请公开工作规则，信息形成之时明确公开属性，信息发布之前履行保密审查、沟通协调和领导审批程序，信息发布之后及时将新公开信息纳入政府信息公开目录并归档备查。三是结合工作职能进行公开。各单位紧密结合本机关承担的工作职能，积极公开各类管理和服务类信息。</w:t>
      </w:r>
      <w:r>
        <w:rPr>
          <w:rFonts w:hint="default" w:ascii="仿宋_GB2312" w:hAnsi="Calibri" w:eastAsia="仿宋_GB2312" w:cs="仿宋_GB2312"/>
          <w:kern w:val="0"/>
          <w:sz w:val="32"/>
          <w:szCs w:val="32"/>
          <w:lang w:val="en-US" w:eastAsia="zh-CN"/>
        </w:rPr>
        <w:t>明确规定除涉及党和国家机密外的所有事项都要公开；凡是政府规范性文件，都要通过各种方式让群众知晓；群众最关心、反映最强烈、社会最敏感、最容易引发矛盾和滋生腐败的“热点”问题，要作为公开的重中之重。这些措施，从源头上防止和避免了政务公开只公开表面，不公开实质；只公开自己想公开的，不公开群众想知道的；只公开办事程序、内容，不公开结果的问题。根据公开内容的不同，规定了操作性强的政务公开程序，凡涉及经济和社会发展计划、财政预算、决算等重要内容，要经人民代表大会审议通过后公开；重要决策、重要项目安排和大额度资金的使用，必须在广泛征求意见的基础上，经市政府常务会议或市长办公会议讨论做出决定后公开；各部门在决定或办理与群众密切相关的重要事项之前要将方案预公开，在充分听取意见进行调整、修改后，再予以正式公布。</w:t>
      </w:r>
    </w:p>
    <w:p>
      <w:pPr>
        <w:widowControl/>
        <w:wordWrap w:val="0"/>
        <w:spacing w:before="0" w:beforeAutospacing="0" w:after="0" w:afterAutospacing="0"/>
        <w:ind w:left="0" w:right="0" w:firstLine="630"/>
        <w:jc w:val="left"/>
      </w:pPr>
      <w:r>
        <w:rPr>
          <w:rFonts w:hint="default" w:ascii="楷体_GB2312" w:hAnsi="Calibri" w:eastAsia="楷体_GB2312" w:cs="楷体_GB2312"/>
          <w:color w:val="000000"/>
          <w:kern w:val="0"/>
          <w:sz w:val="32"/>
          <w:szCs w:val="32"/>
          <w:lang w:val="en-US" w:eastAsia="zh-CN"/>
        </w:rPr>
        <w:t>（八）推进基层政府信息公开情况</w:t>
      </w:r>
    </w:p>
    <w:p>
      <w:pPr>
        <w:widowControl/>
        <w:wordWrap w:val="0"/>
        <w:spacing w:before="0" w:beforeAutospacing="0" w:after="0" w:afterAutospacing="0"/>
        <w:ind w:left="0" w:right="0" w:firstLine="640"/>
        <w:jc w:val="left"/>
      </w:pPr>
      <w:r>
        <w:rPr>
          <w:rFonts w:hint="default" w:ascii="仿宋_GB2312" w:hAnsi="Calibri" w:eastAsia="仿宋_GB2312" w:cs="仿宋_GB2312"/>
          <w:kern w:val="0"/>
          <w:sz w:val="32"/>
          <w:szCs w:val="32"/>
          <w:lang w:val="en-US" w:eastAsia="zh-CN"/>
        </w:rPr>
        <w:t>进一步理顺了各乡镇、街道社会管理和公共服务事项，不断优化工作流程，方便了群众办事。切实加强办事窗口建设，全面完成了乡镇政务服务中心建设，不断提高服务质量，积极发展电子政务，方便群众获取与自己工作、生活密切相关的政府信息。加强整理各级党委和政府印发的惠民政策信息，完成了办事指南编制并及时向群众公开。建立健全了“察民情、知民意、聚民智”工作机制，</w:t>
      </w:r>
      <w:r>
        <w:rPr>
          <w:rFonts w:hint="default" w:ascii="仿宋_GB2312" w:hAnsi="Calibri" w:eastAsia="仿宋_GB2312" w:cs="仿宋_GB2312"/>
          <w:color w:val="000000"/>
          <w:kern w:val="0"/>
          <w:sz w:val="32"/>
          <w:szCs w:val="32"/>
          <w:lang w:val="en-US" w:eastAsia="zh-CN"/>
        </w:rPr>
        <w:t>工作做到了“两个突出，三个重点”，即突出实际需要，突出公开服务；重点公开办事，重点公开政策和重点公开热点。在推进公共企事业单位办事信息公开中，结合工作实际，开展工作创新，编制了公共企事业单位办事信息公开指南和目录，开发了指南与目录填报系统软件，开展了办事信息公开培训。</w:t>
      </w:r>
      <w:r>
        <w:rPr>
          <w:rFonts w:hint="default" w:ascii="仿宋_GB2312" w:hAnsi="Calibri" w:eastAsia="仿宋_GB2312" w:cs="仿宋_GB2312"/>
          <w:kern w:val="0"/>
          <w:sz w:val="32"/>
          <w:szCs w:val="32"/>
          <w:lang w:val="en-US" w:eastAsia="zh-CN"/>
        </w:rPr>
        <w:t>全市14个乡镇街道全部开通了公开服务电话，建立了群众来信来电受理、转办、回复等相关制度，及时了解掌握社情民意，积极为群众排忧解难，较好地发挥了乡镇、街道在辅助上级决策、化解社会矛盾、维护社会稳定等方面的作用。不断创新公开形式，围绕方便群众知情、办事、监督这一核心，通过桦甸市人民政府网站、吉林市政务公开网、桦甸市教育信息网、电视台和广播等媒体和载体，及时向社会公开涉及教育、卫生、市政公用等企事业单位的机构职责、办事项目、收费标准及依据、服务规范、投诉监督、意见反馈、年度工作计划和完成情况等内容，及时解决群众来电、来信咨询和投诉建议，既为群众生产生活提供了方便，又促进了相关单位与企业和基层群众的沟通，切实减少和有效化解了大量的社会矛盾。不断拓宽办事公开领域，在做好教育、卫生及市政公用事业单位办事公开标准化建设的基础上，进一步拓宽了办事公开领域，把涉及群众切身利益的热点难点问题作为重点，将收费项标准依据、职称评定、工程招投标、教育招生等企业和群众关注的事项及时对外公开，接受社会监督。</w:t>
      </w:r>
    </w:p>
    <w:p>
      <w:pPr>
        <w:widowControl/>
        <w:wordWrap w:val="0"/>
        <w:spacing w:before="0" w:beforeAutospacing="0" w:after="0" w:afterAutospacing="0"/>
        <w:ind w:left="0" w:right="0" w:firstLine="640"/>
        <w:jc w:val="left"/>
      </w:pPr>
      <w:r>
        <w:rPr>
          <w:rFonts w:hint="eastAsia" w:ascii="黑体" w:hAnsi="宋体" w:eastAsia="黑体" w:cs="黑体"/>
          <w:color w:val="000000"/>
          <w:kern w:val="0"/>
          <w:sz w:val="32"/>
          <w:szCs w:val="32"/>
          <w:lang w:val="en-US" w:eastAsia="zh-CN"/>
        </w:rPr>
        <w:t>二、主动公开政府信息情况</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主动公开政府信息情况主要从以下两个方面进行分析说明。</w:t>
      </w:r>
    </w:p>
    <w:p>
      <w:pPr>
        <w:widowControl/>
        <w:wordWrap w:val="0"/>
        <w:spacing w:before="0" w:beforeAutospacing="0" w:after="0" w:afterAutospacing="0"/>
        <w:ind w:left="0" w:right="0" w:firstLine="640"/>
        <w:jc w:val="left"/>
      </w:pPr>
      <w:r>
        <w:rPr>
          <w:rFonts w:hint="default" w:ascii="楷体_GB2312" w:hAnsi="Calibri" w:eastAsia="楷体_GB2312" w:cs="楷体_GB2312"/>
          <w:color w:val="000000"/>
          <w:kern w:val="0"/>
          <w:sz w:val="32"/>
          <w:szCs w:val="32"/>
          <w:lang w:val="en-US" w:eastAsia="zh-CN"/>
        </w:rPr>
        <w:t>(一)主动公开政府信息数。</w:t>
      </w:r>
    </w:p>
    <w:p>
      <w:pPr>
        <w:widowControl/>
        <w:wordWrap w:val="0"/>
        <w:spacing w:before="0" w:beforeAutospacing="0" w:after="0" w:afterAutospacing="0"/>
        <w:ind w:left="0" w:right="0" w:firstLine="640"/>
        <w:jc w:val="left"/>
        <w:rPr>
          <w:rFonts w:hint="eastAsia" w:eastAsia="仿宋_GB2312"/>
          <w:color w:val="000000" w:themeColor="text1"/>
          <w:lang w:eastAsia="zh-CN"/>
          <w14:textFill>
            <w14:solidFill>
              <w14:schemeClr w14:val="tx1"/>
            </w14:solidFill>
          </w14:textFill>
        </w:rPr>
      </w:pPr>
      <w:r>
        <w:rPr>
          <w:rFonts w:hint="default" w:ascii="仿宋_GB2312" w:hAnsi="Calibri" w:eastAsia="仿宋_GB2312" w:cs="仿宋_GB2312"/>
          <w:color w:val="000000" w:themeColor="text1"/>
          <w:kern w:val="0"/>
          <w:sz w:val="32"/>
          <w:szCs w:val="32"/>
          <w:lang w:val="en-US" w:eastAsia="zh-CN"/>
          <w14:textFill>
            <w14:solidFill>
              <w14:schemeClr w14:val="tx1"/>
            </w14:solidFill>
          </w14:textFill>
        </w:rPr>
        <w:t>20</w:t>
      </w:r>
      <w:r>
        <w:rPr>
          <w:rFonts w:hint="eastAsia" w:ascii="仿宋_GB2312" w:eastAsia="仿宋_GB2312" w:cs="仿宋_GB2312"/>
          <w:color w:val="000000" w:themeColor="text1"/>
          <w:kern w:val="0"/>
          <w:sz w:val="32"/>
          <w:szCs w:val="32"/>
          <w:lang w:val="en-US" w:eastAsia="zh-CN"/>
          <w14:textFill>
            <w14:solidFill>
              <w14:schemeClr w14:val="tx1"/>
            </w14:solidFill>
          </w14:textFill>
        </w:rPr>
        <w:t>20</w:t>
      </w:r>
      <w:r>
        <w:rPr>
          <w:rFonts w:hint="default" w:ascii="仿宋_GB2312" w:hAnsi="Calibri" w:eastAsia="仿宋_GB2312" w:cs="仿宋_GB2312"/>
          <w:color w:val="000000" w:themeColor="text1"/>
          <w:kern w:val="0"/>
          <w:sz w:val="32"/>
          <w:szCs w:val="32"/>
          <w:lang w:val="en-US" w:eastAsia="zh-CN"/>
          <w14:textFill>
            <w14:solidFill>
              <w14:schemeClr w14:val="tx1"/>
            </w14:solidFill>
          </w14:textFill>
        </w:rPr>
        <w:t>年，</w:t>
      </w:r>
      <w:r>
        <w:rPr>
          <w:rFonts w:hint="eastAsia" w:ascii="仿宋_GB2312" w:eastAsia="仿宋_GB2312" w:cs="仿宋_GB2312"/>
          <w:color w:val="000000" w:themeColor="text1"/>
          <w:kern w:val="0"/>
          <w:sz w:val="32"/>
          <w:szCs w:val="32"/>
          <w:lang w:val="en-US" w:eastAsia="zh-CN"/>
          <w14:textFill>
            <w14:solidFill>
              <w14:schemeClr w14:val="tx1"/>
            </w14:solidFill>
          </w14:textFill>
        </w:rPr>
        <w:t>市住建局</w:t>
      </w:r>
      <w:r>
        <w:rPr>
          <w:rFonts w:hint="default" w:ascii="仿宋_GB2312" w:hAnsi="Calibri" w:eastAsia="仿宋_GB2312" w:cs="仿宋_GB2312"/>
          <w:color w:val="000000" w:themeColor="text1"/>
          <w:kern w:val="0"/>
          <w:sz w:val="32"/>
          <w:szCs w:val="32"/>
          <w:lang w:val="en-US" w:eastAsia="zh-CN"/>
          <w14:textFill>
            <w14:solidFill>
              <w14:schemeClr w14:val="tx1"/>
            </w14:solidFill>
          </w14:textFill>
        </w:rPr>
        <w:t>主动公开信息总数为</w:t>
      </w:r>
      <w:r>
        <w:rPr>
          <w:rFonts w:hint="eastAsia" w:ascii="仿宋_GB2312" w:eastAsia="仿宋_GB2312" w:cs="仿宋_GB2312"/>
          <w:color w:val="000000" w:themeColor="text1"/>
          <w:kern w:val="0"/>
          <w:sz w:val="32"/>
          <w:szCs w:val="32"/>
          <w:lang w:val="en-US" w:eastAsia="zh-CN"/>
          <w14:textFill>
            <w14:solidFill>
              <w14:schemeClr w14:val="tx1"/>
            </w14:solidFill>
          </w14:textFill>
        </w:rPr>
        <w:t>357</w:t>
      </w:r>
      <w:r>
        <w:rPr>
          <w:rFonts w:hint="default" w:ascii="仿宋_GB2312" w:hAnsi="Calibri" w:eastAsia="仿宋_GB2312" w:cs="仿宋_GB2312"/>
          <w:color w:val="000000" w:themeColor="text1"/>
          <w:kern w:val="0"/>
          <w:sz w:val="32"/>
          <w:szCs w:val="32"/>
          <w:lang w:val="en-US" w:eastAsia="zh-CN"/>
          <w14:textFill>
            <w14:solidFill>
              <w14:schemeClr w14:val="tx1"/>
            </w14:solidFill>
          </w14:textFill>
        </w:rPr>
        <w:t>条</w:t>
      </w:r>
      <w:r>
        <w:rPr>
          <w:rFonts w:hint="eastAsia" w:ascii="仿宋_GB2312" w:eastAsia="仿宋_GB2312" w:cs="仿宋_GB2312"/>
          <w:color w:val="000000" w:themeColor="text1"/>
          <w:kern w:val="0"/>
          <w:sz w:val="32"/>
          <w:szCs w:val="32"/>
          <w:lang w:val="en-US" w:eastAsia="zh-CN"/>
          <w14:textFill>
            <w14:solidFill>
              <w14:schemeClr w14:val="tx1"/>
            </w14:solidFill>
          </w14:textFill>
        </w:rPr>
        <w:t>。</w:t>
      </w:r>
    </w:p>
    <w:p>
      <w:pPr>
        <w:widowControl/>
        <w:wordWrap w:val="0"/>
        <w:spacing w:before="0" w:beforeAutospacing="0" w:after="0" w:afterAutospacing="0"/>
        <w:ind w:left="0" w:right="0" w:firstLine="640"/>
        <w:jc w:val="left"/>
      </w:pPr>
      <w:r>
        <w:rPr>
          <w:rFonts w:hint="default" w:ascii="楷体_GB2312" w:hAnsi="Calibri" w:eastAsia="楷体_GB2312" w:cs="楷体_GB2312"/>
          <w:color w:val="000000"/>
          <w:kern w:val="0"/>
          <w:sz w:val="32"/>
          <w:szCs w:val="32"/>
          <w:lang w:val="en-US" w:eastAsia="zh-CN"/>
        </w:rPr>
        <w:t> (二)通过不同渠道和方式公开政府信息情况。</w:t>
      </w:r>
    </w:p>
    <w:p>
      <w:pPr>
        <w:keepNext w:val="0"/>
        <w:keepLines w:val="0"/>
        <w:pageBreakBefore w:val="0"/>
        <w:widowControl/>
        <w:kinsoku/>
        <w:wordWrap w:val="0"/>
        <w:overflowPunct/>
        <w:topLinePunct w:val="0"/>
        <w:autoSpaceDE/>
        <w:autoSpaceDN/>
        <w:bidi w:val="0"/>
        <w:adjustRightInd/>
        <w:snapToGrid/>
        <w:spacing w:before="0" w:beforeAutospacing="0" w:after="0" w:afterAutospacing="0"/>
        <w:ind w:left="0" w:right="0" w:firstLine="641"/>
        <w:jc w:val="both"/>
        <w:textAlignment w:val="auto"/>
      </w:pPr>
      <w:r>
        <w:rPr>
          <w:rFonts w:hint="eastAsia" w:ascii="仿宋" w:hAnsi="仿宋" w:eastAsia="仿宋" w:cs="仿宋"/>
          <w:color w:val="000000"/>
          <w:kern w:val="0"/>
          <w:sz w:val="32"/>
          <w:szCs w:val="32"/>
          <w:lang w:val="en-US" w:eastAsia="zh-CN"/>
        </w:rPr>
        <w:t>2020年，通过不同渠道和方式公开政府信息总数为240条，其中，政府公报公开政府信息0条，占公开信息总数比例为0%，政府网站公开政府信息240条，占公开信息总数比例为92%，政务微博公开政府信息0条，占公开信息总数比例为0%，政务微信公开政府信息0条，占公开信息总数比例为0%，其他方式公开政府信息21条，占公开信息总数比例为8%。</w:t>
      </w:r>
    </w:p>
    <w:p>
      <w:pPr>
        <w:widowControl/>
        <w:wordWrap w:val="0"/>
        <w:spacing w:before="0" w:beforeAutospacing="0" w:after="0" w:afterAutospacing="0"/>
        <w:ind w:left="0" w:right="0" w:firstLine="640"/>
        <w:jc w:val="left"/>
      </w:pPr>
      <w:r>
        <w:rPr>
          <w:rFonts w:hint="eastAsia" w:ascii="黑体" w:hAnsi="宋体" w:eastAsia="黑体" w:cs="黑体"/>
          <w:color w:val="000000"/>
          <w:kern w:val="0"/>
          <w:sz w:val="32"/>
          <w:szCs w:val="32"/>
          <w:lang w:val="en-US" w:eastAsia="zh-CN"/>
        </w:rPr>
        <w:t>三、回应解读情况</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回应解读情况主要从以下两个方面进行分析和说明。</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（一）回应公众关注热点或重大舆情数</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20</w:t>
      </w:r>
      <w:r>
        <w:rPr>
          <w:rFonts w:hint="eastAsia" w:ascii="仿宋_GB2312" w:eastAsia="仿宋_GB2312" w:cs="仿宋_GB2312"/>
          <w:color w:val="000000"/>
          <w:kern w:val="0"/>
          <w:sz w:val="32"/>
          <w:szCs w:val="32"/>
          <w:lang w:val="en-US" w:eastAsia="zh-CN"/>
        </w:rPr>
        <w:t>20</w:t>
      </w:r>
      <w:r>
        <w:rPr>
          <w:rFonts w:hint="default" w:ascii="仿宋_GB2312" w:hAnsi="Calibri" w:eastAsia="仿宋_GB2312" w:cs="仿宋_GB2312"/>
          <w:color w:val="000000"/>
          <w:kern w:val="0"/>
          <w:sz w:val="32"/>
          <w:szCs w:val="32"/>
          <w:lang w:val="en-US" w:eastAsia="zh-CN"/>
        </w:rPr>
        <w:t>年，回应公众关注热点或重大舆情共</w:t>
      </w:r>
      <w:r>
        <w:rPr>
          <w:rFonts w:hint="eastAsia" w:ascii="仿宋_GB2312" w:eastAsia="仿宋_GB2312" w:cs="仿宋_GB2312"/>
          <w:color w:val="000000"/>
          <w:kern w:val="0"/>
          <w:sz w:val="32"/>
          <w:szCs w:val="32"/>
          <w:lang w:val="en-US" w:eastAsia="zh-CN"/>
        </w:rPr>
        <w:t>0</w:t>
      </w:r>
      <w:r>
        <w:rPr>
          <w:rFonts w:hint="default" w:ascii="仿宋_GB2312" w:hAnsi="Calibri" w:eastAsia="仿宋_GB2312" w:cs="仿宋_GB2312"/>
          <w:color w:val="000000"/>
          <w:kern w:val="0"/>
          <w:sz w:val="32"/>
          <w:szCs w:val="32"/>
          <w:lang w:val="en-US" w:eastAsia="zh-CN"/>
        </w:rPr>
        <w:t>次，占回应公众关注热点或重大舆情总数的</w:t>
      </w:r>
      <w:r>
        <w:rPr>
          <w:rFonts w:hint="eastAsia" w:ascii="仿宋_GB2312" w:eastAsia="仿宋_GB2312" w:cs="仿宋_GB2312"/>
          <w:color w:val="000000"/>
          <w:kern w:val="0"/>
          <w:sz w:val="32"/>
          <w:szCs w:val="32"/>
          <w:lang w:val="en-US" w:eastAsia="zh-CN"/>
        </w:rPr>
        <w:t>0</w:t>
      </w:r>
      <w:r>
        <w:rPr>
          <w:rFonts w:hint="default" w:ascii="仿宋_GB2312" w:hAnsi="Calibri" w:eastAsia="仿宋_GB2312" w:cs="仿宋_GB2312"/>
          <w:color w:val="000000"/>
          <w:kern w:val="0"/>
          <w:sz w:val="32"/>
          <w:szCs w:val="32"/>
          <w:lang w:val="en-US" w:eastAsia="zh-CN"/>
        </w:rPr>
        <w:t>%。</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（二）通过不同渠道和方式回应解读的情况</w:t>
      </w:r>
    </w:p>
    <w:p>
      <w:pPr>
        <w:keepNext w:val="0"/>
        <w:keepLines w:val="0"/>
        <w:pageBreakBefore w:val="0"/>
        <w:widowControl/>
        <w:kinsoku/>
        <w:wordWrap w:val="0"/>
        <w:overflowPunct/>
        <w:topLinePunct w:val="0"/>
        <w:autoSpaceDE/>
        <w:autoSpaceDN/>
        <w:bidi w:val="0"/>
        <w:adjustRightInd/>
        <w:snapToGrid/>
        <w:spacing w:before="0" w:beforeAutospacing="0" w:after="0" w:afterAutospacing="0"/>
        <w:ind w:left="0" w:right="0" w:firstLine="641"/>
        <w:jc w:val="both"/>
        <w:textAlignment w:val="auto"/>
      </w:pPr>
      <w:r>
        <w:rPr>
          <w:rFonts w:hint="default" w:ascii="仿宋_GB2312" w:hAnsi="Calibri" w:eastAsia="仿宋_GB2312" w:cs="仿宋_GB2312"/>
          <w:color w:val="000000"/>
          <w:kern w:val="0"/>
          <w:sz w:val="32"/>
          <w:szCs w:val="32"/>
          <w:lang w:val="en-US" w:eastAsia="zh-CN"/>
        </w:rPr>
        <w:t>20</w:t>
      </w:r>
      <w:r>
        <w:rPr>
          <w:rFonts w:hint="eastAsia" w:ascii="仿宋_GB2312" w:eastAsia="仿宋_GB2312" w:cs="仿宋_GB2312"/>
          <w:color w:val="000000"/>
          <w:kern w:val="0"/>
          <w:sz w:val="32"/>
          <w:szCs w:val="32"/>
          <w:lang w:val="en-US" w:eastAsia="zh-CN"/>
        </w:rPr>
        <w:t>20</w:t>
      </w:r>
      <w:r>
        <w:rPr>
          <w:rFonts w:hint="default" w:ascii="仿宋_GB2312" w:hAnsi="Calibri" w:eastAsia="仿宋_GB2312" w:cs="仿宋_GB2312"/>
          <w:color w:val="000000"/>
          <w:kern w:val="0"/>
          <w:sz w:val="32"/>
          <w:szCs w:val="32"/>
          <w:lang w:val="en-US" w:eastAsia="zh-CN"/>
        </w:rPr>
        <w:t>年参加或举办新闻发布会</w:t>
      </w:r>
      <w:r>
        <w:rPr>
          <w:rFonts w:hint="eastAsia" w:ascii="仿宋_GB2312" w:eastAsia="仿宋_GB2312" w:cs="仿宋_GB2312"/>
          <w:color w:val="000000"/>
          <w:kern w:val="0"/>
          <w:sz w:val="32"/>
          <w:szCs w:val="32"/>
          <w:lang w:val="en-US" w:eastAsia="zh-CN"/>
        </w:rPr>
        <w:t>0</w:t>
      </w:r>
      <w:r>
        <w:rPr>
          <w:rFonts w:hint="default" w:ascii="仿宋_GB2312" w:hAnsi="Calibri" w:eastAsia="仿宋_GB2312" w:cs="仿宋_GB2312"/>
          <w:color w:val="000000"/>
          <w:kern w:val="0"/>
          <w:sz w:val="32"/>
          <w:szCs w:val="32"/>
          <w:lang w:val="en-US" w:eastAsia="zh-CN"/>
        </w:rPr>
        <w:t>次，占回应总数的</w:t>
      </w:r>
      <w:r>
        <w:rPr>
          <w:rFonts w:hint="eastAsia" w:ascii="仿宋_GB2312" w:eastAsia="仿宋_GB2312" w:cs="仿宋_GB2312"/>
          <w:color w:val="000000"/>
          <w:kern w:val="0"/>
          <w:sz w:val="32"/>
          <w:szCs w:val="32"/>
          <w:lang w:val="en-US" w:eastAsia="zh-CN"/>
        </w:rPr>
        <w:t>0</w:t>
      </w:r>
      <w:r>
        <w:rPr>
          <w:rFonts w:hint="default" w:ascii="仿宋_GB2312" w:hAnsi="Calibri" w:eastAsia="仿宋_GB2312" w:cs="仿宋_GB2312"/>
          <w:color w:val="000000"/>
          <w:kern w:val="0"/>
          <w:sz w:val="32"/>
          <w:szCs w:val="32"/>
          <w:lang w:val="en-US" w:eastAsia="zh-CN"/>
        </w:rPr>
        <w:t>%。政府网站在线访谈0次。占回应总数的0%。政策解读稿件发布</w:t>
      </w:r>
      <w:r>
        <w:rPr>
          <w:rFonts w:hint="eastAsia" w:ascii="仿宋_GB2312" w:eastAsia="仿宋_GB2312" w:cs="仿宋_GB2312"/>
          <w:color w:val="000000"/>
          <w:kern w:val="0"/>
          <w:sz w:val="32"/>
          <w:szCs w:val="32"/>
          <w:lang w:val="en-US" w:eastAsia="zh-CN"/>
        </w:rPr>
        <w:t>0</w:t>
      </w:r>
      <w:r>
        <w:rPr>
          <w:rFonts w:hint="default" w:ascii="仿宋_GB2312" w:hAnsi="Calibri" w:eastAsia="仿宋_GB2312" w:cs="仿宋_GB2312"/>
          <w:color w:val="000000"/>
          <w:kern w:val="0"/>
          <w:sz w:val="32"/>
          <w:szCs w:val="32"/>
          <w:lang w:val="en-US" w:eastAsia="zh-CN"/>
        </w:rPr>
        <w:t>次，占回应总数的</w:t>
      </w:r>
      <w:r>
        <w:rPr>
          <w:rFonts w:hint="eastAsia" w:ascii="仿宋_GB2312" w:eastAsia="仿宋_GB2312" w:cs="仿宋_GB2312"/>
          <w:color w:val="000000"/>
          <w:kern w:val="0"/>
          <w:sz w:val="32"/>
          <w:szCs w:val="32"/>
          <w:lang w:val="en-US" w:eastAsia="zh-CN"/>
        </w:rPr>
        <w:t>0</w:t>
      </w:r>
      <w:r>
        <w:rPr>
          <w:rFonts w:hint="default" w:ascii="仿宋_GB2312" w:hAnsi="Calibri" w:eastAsia="仿宋_GB2312" w:cs="仿宋_GB2312"/>
          <w:color w:val="000000"/>
          <w:kern w:val="0"/>
          <w:sz w:val="32"/>
          <w:szCs w:val="32"/>
          <w:lang w:val="en-US" w:eastAsia="zh-CN"/>
        </w:rPr>
        <w:t>%。微博微信回应事件</w:t>
      </w:r>
      <w:r>
        <w:rPr>
          <w:rFonts w:hint="eastAsia" w:ascii="仿宋_GB2312" w:eastAsia="仿宋_GB2312" w:cs="仿宋_GB2312"/>
          <w:color w:val="000000"/>
          <w:kern w:val="0"/>
          <w:sz w:val="32"/>
          <w:szCs w:val="32"/>
          <w:lang w:val="en-US" w:eastAsia="zh-CN"/>
        </w:rPr>
        <w:t>0</w:t>
      </w:r>
      <w:r>
        <w:rPr>
          <w:rFonts w:hint="default" w:ascii="仿宋_GB2312" w:hAnsi="Calibri" w:eastAsia="仿宋_GB2312" w:cs="仿宋_GB2312"/>
          <w:color w:val="000000"/>
          <w:kern w:val="0"/>
          <w:sz w:val="32"/>
          <w:szCs w:val="32"/>
          <w:lang w:val="en-US" w:eastAsia="zh-CN"/>
        </w:rPr>
        <w:t>次，占回应总数的</w:t>
      </w:r>
      <w:r>
        <w:rPr>
          <w:rFonts w:hint="eastAsia" w:ascii="仿宋_GB2312" w:eastAsia="仿宋_GB2312" w:cs="仿宋_GB2312"/>
          <w:color w:val="000000"/>
          <w:kern w:val="0"/>
          <w:sz w:val="32"/>
          <w:szCs w:val="32"/>
          <w:lang w:val="en-US" w:eastAsia="zh-CN"/>
        </w:rPr>
        <w:t>0</w:t>
      </w:r>
      <w:r>
        <w:rPr>
          <w:rFonts w:hint="default" w:ascii="仿宋_GB2312" w:hAnsi="Calibri" w:eastAsia="仿宋_GB2312" w:cs="仿宋_GB2312"/>
          <w:color w:val="000000"/>
          <w:kern w:val="0"/>
          <w:sz w:val="32"/>
          <w:szCs w:val="32"/>
          <w:lang w:val="en-US" w:eastAsia="zh-CN"/>
        </w:rPr>
        <w:t>%。其他方式回应事件次，占回应总数的</w:t>
      </w:r>
      <w:r>
        <w:rPr>
          <w:rFonts w:hint="eastAsia" w:ascii="仿宋_GB2312" w:eastAsia="仿宋_GB2312" w:cs="仿宋_GB2312"/>
          <w:color w:val="000000"/>
          <w:kern w:val="0"/>
          <w:sz w:val="32"/>
          <w:szCs w:val="32"/>
          <w:lang w:val="en-US" w:eastAsia="zh-CN"/>
        </w:rPr>
        <w:t>0</w:t>
      </w:r>
      <w:r>
        <w:rPr>
          <w:rFonts w:hint="default" w:ascii="仿宋_GB2312" w:hAnsi="Calibri" w:eastAsia="仿宋_GB2312" w:cs="仿宋_GB2312"/>
          <w:color w:val="000000"/>
          <w:kern w:val="0"/>
          <w:sz w:val="32"/>
          <w:szCs w:val="32"/>
          <w:lang w:val="en-US" w:eastAsia="zh-CN"/>
        </w:rPr>
        <w:t>%。</w:t>
      </w:r>
    </w:p>
    <w:p>
      <w:pPr>
        <w:keepNext w:val="0"/>
        <w:keepLines w:val="0"/>
        <w:pageBreakBefore w:val="0"/>
        <w:widowControl/>
        <w:kinsoku/>
        <w:wordWrap w:val="0"/>
        <w:overflowPunct/>
        <w:topLinePunct w:val="0"/>
        <w:autoSpaceDE/>
        <w:autoSpaceDN/>
        <w:bidi w:val="0"/>
        <w:adjustRightInd/>
        <w:snapToGrid/>
        <w:spacing w:before="0" w:beforeAutospacing="0" w:after="0" w:afterAutospacing="0"/>
        <w:ind w:left="0" w:right="0" w:firstLine="641"/>
        <w:jc w:val="both"/>
        <w:textAlignment w:val="auto"/>
      </w:pPr>
      <w:r>
        <w:rPr>
          <w:rFonts w:hint="default" w:ascii="仿宋_GB2312" w:hAnsi="Calibri" w:eastAsia="仿宋_GB2312" w:cs="仿宋_GB2312"/>
          <w:color w:val="000000"/>
          <w:kern w:val="0"/>
          <w:sz w:val="32"/>
          <w:szCs w:val="32"/>
          <w:lang w:val="en-US" w:eastAsia="zh-CN"/>
        </w:rPr>
        <w:t>截止20</w:t>
      </w:r>
      <w:r>
        <w:rPr>
          <w:rFonts w:hint="eastAsia" w:ascii="仿宋_GB2312" w:eastAsia="仿宋_GB2312" w:cs="仿宋_GB2312"/>
          <w:color w:val="000000"/>
          <w:kern w:val="0"/>
          <w:sz w:val="32"/>
          <w:szCs w:val="32"/>
          <w:lang w:val="en-US" w:eastAsia="zh-CN"/>
        </w:rPr>
        <w:t>20</w:t>
      </w:r>
      <w:r>
        <w:rPr>
          <w:rFonts w:hint="default" w:ascii="仿宋_GB2312" w:hAnsi="Calibri" w:eastAsia="仿宋_GB2312" w:cs="仿宋_GB2312"/>
          <w:color w:val="000000"/>
          <w:kern w:val="0"/>
          <w:sz w:val="32"/>
          <w:szCs w:val="32"/>
          <w:lang w:val="en-US" w:eastAsia="zh-CN"/>
        </w:rPr>
        <w:t>年末，</w:t>
      </w:r>
      <w:r>
        <w:rPr>
          <w:rFonts w:hint="eastAsia" w:ascii="仿宋_GB2312" w:eastAsia="仿宋_GB2312" w:cs="仿宋_GB2312"/>
          <w:color w:val="000000"/>
          <w:kern w:val="0"/>
          <w:sz w:val="32"/>
          <w:szCs w:val="32"/>
          <w:lang w:val="en-US" w:eastAsia="zh-CN"/>
        </w:rPr>
        <w:t>市住建局</w:t>
      </w:r>
      <w:r>
        <w:rPr>
          <w:rFonts w:hint="default" w:ascii="仿宋_GB2312" w:hAnsi="Calibri" w:eastAsia="仿宋_GB2312" w:cs="仿宋_GB2312"/>
          <w:color w:val="000000"/>
          <w:kern w:val="0"/>
          <w:sz w:val="32"/>
          <w:szCs w:val="32"/>
          <w:lang w:val="en-US" w:eastAsia="zh-CN"/>
        </w:rPr>
        <w:t>回应公众关注热点或重大舆情共</w:t>
      </w:r>
      <w:r>
        <w:rPr>
          <w:rFonts w:hint="eastAsia" w:ascii="仿宋_GB2312" w:eastAsia="仿宋_GB2312" w:cs="仿宋_GB2312"/>
          <w:color w:val="000000"/>
          <w:kern w:val="0"/>
          <w:sz w:val="32"/>
          <w:szCs w:val="32"/>
          <w:lang w:val="en-US" w:eastAsia="zh-CN"/>
        </w:rPr>
        <w:t>0</w:t>
      </w:r>
      <w:r>
        <w:rPr>
          <w:rFonts w:hint="default" w:ascii="仿宋_GB2312" w:hAnsi="Calibri" w:eastAsia="仿宋_GB2312" w:cs="仿宋_GB2312"/>
          <w:color w:val="000000"/>
          <w:kern w:val="0"/>
          <w:sz w:val="32"/>
          <w:szCs w:val="32"/>
          <w:lang w:val="en-US" w:eastAsia="zh-CN"/>
        </w:rPr>
        <w:t>次，参加或举办新闻发布会0次，政府网站在线访谈0次，政策解读稿件发布</w:t>
      </w:r>
      <w:r>
        <w:rPr>
          <w:rFonts w:hint="eastAsia" w:ascii="仿宋_GB2312" w:eastAsia="仿宋_GB2312" w:cs="仿宋_GB2312"/>
          <w:color w:val="000000"/>
          <w:kern w:val="0"/>
          <w:sz w:val="32"/>
          <w:szCs w:val="32"/>
          <w:lang w:val="en-US" w:eastAsia="zh-CN"/>
        </w:rPr>
        <w:t>0</w:t>
      </w:r>
      <w:r>
        <w:rPr>
          <w:rFonts w:hint="default" w:ascii="仿宋_GB2312" w:hAnsi="Calibri" w:eastAsia="仿宋_GB2312" w:cs="仿宋_GB2312"/>
          <w:color w:val="000000"/>
          <w:kern w:val="0"/>
          <w:sz w:val="32"/>
          <w:szCs w:val="32"/>
          <w:lang w:val="en-US" w:eastAsia="zh-CN"/>
        </w:rPr>
        <w:t>次，微博微信回应事件0次，其他方式回应事件0次。</w:t>
      </w:r>
    </w:p>
    <w:p>
      <w:pPr>
        <w:widowControl/>
        <w:wordWrap w:val="0"/>
        <w:spacing w:before="0" w:beforeAutospacing="0" w:after="0" w:afterAutospacing="0"/>
        <w:ind w:left="0" w:right="0" w:firstLine="640"/>
        <w:jc w:val="left"/>
      </w:pPr>
      <w:r>
        <w:rPr>
          <w:rFonts w:hint="eastAsia" w:ascii="黑体" w:hAnsi="宋体" w:eastAsia="黑体" w:cs="黑体"/>
          <w:color w:val="000000"/>
          <w:kern w:val="0"/>
          <w:sz w:val="32"/>
          <w:szCs w:val="32"/>
          <w:lang w:val="en-US" w:eastAsia="zh-CN"/>
        </w:rPr>
        <w:t>四、依申请公开政府信息情况</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依申请公开政府信息情况主要从以下四个方面进行分析和说明。</w:t>
      </w:r>
    </w:p>
    <w:p>
      <w:pPr>
        <w:widowControl/>
        <w:wordWrap w:val="0"/>
        <w:spacing w:before="0" w:beforeAutospacing="0" w:after="0" w:afterAutospacing="0"/>
        <w:ind w:left="1360" w:right="0" w:hanging="720"/>
        <w:jc w:val="left"/>
      </w:pPr>
      <w:r>
        <w:rPr>
          <w:rFonts w:hint="default" w:ascii="楷体_GB2312" w:hAnsi="Calibri" w:eastAsia="楷体_GB2312" w:cs="楷体_GB2312"/>
          <w:color w:val="000000"/>
          <w:kern w:val="0"/>
          <w:sz w:val="32"/>
          <w:szCs w:val="32"/>
          <w:lang w:val="en-US" w:eastAsia="zh-CN"/>
        </w:rPr>
        <w:t>(一) 收到申请数。</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20</w:t>
      </w:r>
      <w:r>
        <w:rPr>
          <w:rFonts w:hint="eastAsia" w:ascii="仿宋_GB2312" w:eastAsia="仿宋_GB2312" w:cs="仿宋_GB2312"/>
          <w:color w:val="000000"/>
          <w:kern w:val="0"/>
          <w:sz w:val="32"/>
          <w:szCs w:val="32"/>
          <w:lang w:val="en-US" w:eastAsia="zh-CN"/>
        </w:rPr>
        <w:t>20</w:t>
      </w:r>
      <w:r>
        <w:rPr>
          <w:rFonts w:hint="default" w:ascii="仿宋_GB2312" w:hAnsi="Calibri" w:eastAsia="仿宋_GB2312" w:cs="仿宋_GB2312"/>
          <w:color w:val="000000"/>
          <w:kern w:val="0"/>
          <w:sz w:val="32"/>
          <w:szCs w:val="32"/>
          <w:lang w:val="en-US" w:eastAsia="zh-CN"/>
        </w:rPr>
        <w:t>年，全社会提出的政府信息公开申请的总数为</w:t>
      </w:r>
      <w:r>
        <w:rPr>
          <w:rFonts w:hint="eastAsia" w:ascii="仿宋_GB2312" w:eastAsia="仿宋_GB2312" w:cs="仿宋_GB2312"/>
          <w:color w:val="000000"/>
          <w:kern w:val="0"/>
          <w:sz w:val="32"/>
          <w:szCs w:val="32"/>
          <w:lang w:val="en-US" w:eastAsia="zh-CN"/>
        </w:rPr>
        <w:t>3</w:t>
      </w:r>
      <w:r>
        <w:rPr>
          <w:rFonts w:hint="default" w:ascii="仿宋_GB2312" w:hAnsi="Calibri" w:eastAsia="仿宋_GB2312" w:cs="仿宋_GB2312"/>
          <w:color w:val="000000"/>
          <w:kern w:val="0"/>
          <w:sz w:val="32"/>
          <w:szCs w:val="32"/>
          <w:lang w:val="en-US" w:eastAsia="zh-CN"/>
        </w:rPr>
        <w:t>个。其中，当面申请数为</w:t>
      </w:r>
      <w:r>
        <w:rPr>
          <w:rFonts w:hint="eastAsia" w:ascii="仿宋_GB2312" w:eastAsia="仿宋_GB2312" w:cs="仿宋_GB2312"/>
          <w:color w:val="000000"/>
          <w:kern w:val="0"/>
          <w:sz w:val="32"/>
          <w:szCs w:val="32"/>
          <w:lang w:val="en-US" w:eastAsia="zh-CN"/>
        </w:rPr>
        <w:t>1</w:t>
      </w:r>
      <w:r>
        <w:rPr>
          <w:rFonts w:hint="default" w:ascii="仿宋_GB2312" w:hAnsi="Calibri" w:eastAsia="仿宋_GB2312" w:cs="仿宋_GB2312"/>
          <w:color w:val="000000"/>
          <w:kern w:val="0"/>
          <w:sz w:val="32"/>
          <w:szCs w:val="32"/>
          <w:lang w:val="en-US" w:eastAsia="zh-CN"/>
        </w:rPr>
        <w:t>个，占申请总数的比例为</w:t>
      </w:r>
      <w:r>
        <w:rPr>
          <w:rFonts w:hint="eastAsia" w:ascii="仿宋_GB2312" w:eastAsia="仿宋_GB2312" w:cs="仿宋_GB2312"/>
          <w:color w:val="000000"/>
          <w:kern w:val="0"/>
          <w:sz w:val="32"/>
          <w:szCs w:val="32"/>
          <w:lang w:val="en-US" w:eastAsia="zh-CN"/>
        </w:rPr>
        <w:t>33.3</w:t>
      </w:r>
      <w:r>
        <w:rPr>
          <w:rFonts w:hint="default" w:ascii="仿宋_GB2312" w:hAnsi="Calibri" w:eastAsia="仿宋_GB2312" w:cs="仿宋_GB2312"/>
          <w:color w:val="000000"/>
          <w:kern w:val="0"/>
          <w:sz w:val="32"/>
          <w:szCs w:val="32"/>
          <w:lang w:val="en-US" w:eastAsia="zh-CN"/>
        </w:rPr>
        <w:t>%</w:t>
      </w:r>
      <w:r>
        <w:rPr>
          <w:rFonts w:hint="eastAsia" w:ascii="仿宋_GB2312" w:eastAsia="仿宋_GB2312" w:cs="仿宋_GB2312"/>
          <w:color w:val="000000"/>
          <w:kern w:val="0"/>
          <w:sz w:val="32"/>
          <w:szCs w:val="32"/>
          <w:lang w:val="en-US" w:eastAsia="zh-CN"/>
        </w:rPr>
        <w:t>,信函申请2件，</w:t>
      </w:r>
      <w:r>
        <w:rPr>
          <w:rFonts w:hint="default" w:ascii="仿宋_GB2312" w:hAnsi="Calibri" w:eastAsia="仿宋_GB2312" w:cs="仿宋_GB2312"/>
          <w:color w:val="000000"/>
          <w:kern w:val="0"/>
          <w:sz w:val="32"/>
          <w:szCs w:val="32"/>
          <w:lang w:val="en-US" w:eastAsia="zh-CN"/>
        </w:rPr>
        <w:t>占申请总数的比例为</w:t>
      </w:r>
      <w:r>
        <w:rPr>
          <w:rFonts w:hint="eastAsia" w:ascii="仿宋_GB2312" w:eastAsia="仿宋_GB2312" w:cs="仿宋_GB2312"/>
          <w:color w:val="000000"/>
          <w:kern w:val="0"/>
          <w:sz w:val="32"/>
          <w:szCs w:val="32"/>
          <w:lang w:val="en-US" w:eastAsia="zh-CN"/>
        </w:rPr>
        <w:t>66.7</w:t>
      </w:r>
      <w:r>
        <w:rPr>
          <w:rFonts w:hint="default" w:ascii="仿宋_GB2312" w:hAnsi="Calibri" w:eastAsia="仿宋_GB2312" w:cs="仿宋_GB2312"/>
          <w:color w:val="000000"/>
          <w:kern w:val="0"/>
          <w:sz w:val="32"/>
          <w:szCs w:val="32"/>
          <w:lang w:val="en-US" w:eastAsia="zh-CN"/>
        </w:rPr>
        <w:t>%。</w:t>
      </w:r>
    </w:p>
    <w:p>
      <w:pPr>
        <w:widowControl/>
        <w:wordWrap w:val="0"/>
        <w:spacing w:before="0" w:beforeAutospacing="0" w:after="0" w:afterAutospacing="0"/>
        <w:ind w:left="1360" w:right="0" w:hanging="720"/>
        <w:jc w:val="left"/>
      </w:pPr>
      <w:r>
        <w:rPr>
          <w:rFonts w:hint="default" w:ascii="楷体_GB2312" w:hAnsi="Calibri" w:eastAsia="楷体_GB2312" w:cs="楷体_GB2312"/>
          <w:color w:val="000000"/>
          <w:kern w:val="0"/>
          <w:sz w:val="32"/>
          <w:szCs w:val="32"/>
          <w:lang w:val="en-US" w:eastAsia="zh-CN"/>
        </w:rPr>
        <w:t>(二) 申请办结数。</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20</w:t>
      </w:r>
      <w:r>
        <w:rPr>
          <w:rFonts w:hint="eastAsia" w:ascii="仿宋_GB2312" w:eastAsia="仿宋_GB2312" w:cs="仿宋_GB2312"/>
          <w:color w:val="000000"/>
          <w:kern w:val="0"/>
          <w:sz w:val="32"/>
          <w:szCs w:val="32"/>
          <w:lang w:val="en-US" w:eastAsia="zh-CN"/>
        </w:rPr>
        <w:t>20</w:t>
      </w:r>
      <w:r>
        <w:rPr>
          <w:rFonts w:hint="default" w:ascii="仿宋_GB2312" w:hAnsi="Calibri" w:eastAsia="仿宋_GB2312" w:cs="仿宋_GB2312"/>
          <w:color w:val="000000"/>
          <w:kern w:val="0"/>
          <w:sz w:val="32"/>
          <w:szCs w:val="32"/>
          <w:lang w:val="en-US" w:eastAsia="zh-CN"/>
        </w:rPr>
        <w:t>年，政府信息公开申请的办结总数为</w:t>
      </w:r>
      <w:r>
        <w:rPr>
          <w:rFonts w:hint="eastAsia" w:ascii="仿宋_GB2312" w:eastAsia="仿宋_GB2312" w:cs="仿宋_GB2312"/>
          <w:color w:val="000000"/>
          <w:kern w:val="0"/>
          <w:sz w:val="32"/>
          <w:szCs w:val="32"/>
          <w:lang w:val="en-US" w:eastAsia="zh-CN"/>
        </w:rPr>
        <w:t>3</w:t>
      </w:r>
      <w:r>
        <w:rPr>
          <w:rFonts w:hint="default" w:ascii="仿宋_GB2312" w:hAnsi="Calibri" w:eastAsia="仿宋_GB2312" w:cs="仿宋_GB2312"/>
          <w:color w:val="000000"/>
          <w:kern w:val="0"/>
          <w:sz w:val="32"/>
          <w:szCs w:val="32"/>
          <w:lang w:val="en-US" w:eastAsia="zh-CN"/>
        </w:rPr>
        <w:t>个。其中，当面办结数为</w:t>
      </w:r>
      <w:r>
        <w:rPr>
          <w:rFonts w:hint="eastAsia" w:ascii="仿宋_GB2312" w:eastAsia="仿宋_GB2312" w:cs="仿宋_GB2312"/>
          <w:color w:val="000000"/>
          <w:kern w:val="0"/>
          <w:sz w:val="32"/>
          <w:szCs w:val="32"/>
          <w:lang w:val="en-US" w:eastAsia="zh-CN"/>
        </w:rPr>
        <w:t>1</w:t>
      </w:r>
      <w:r>
        <w:rPr>
          <w:rFonts w:hint="default" w:ascii="仿宋_GB2312" w:hAnsi="Calibri" w:eastAsia="仿宋_GB2312" w:cs="仿宋_GB2312"/>
          <w:color w:val="000000"/>
          <w:kern w:val="0"/>
          <w:sz w:val="32"/>
          <w:szCs w:val="32"/>
          <w:lang w:val="en-US" w:eastAsia="zh-CN"/>
        </w:rPr>
        <w:t>个，占申请总数的比例为</w:t>
      </w:r>
      <w:r>
        <w:rPr>
          <w:rFonts w:hint="eastAsia" w:ascii="仿宋_GB2312" w:eastAsia="仿宋_GB2312" w:cs="仿宋_GB2312"/>
          <w:color w:val="000000"/>
          <w:kern w:val="0"/>
          <w:sz w:val="32"/>
          <w:szCs w:val="32"/>
          <w:lang w:val="en-US" w:eastAsia="zh-CN"/>
        </w:rPr>
        <w:t>33.3</w:t>
      </w:r>
      <w:r>
        <w:rPr>
          <w:rFonts w:hint="default" w:ascii="仿宋_GB2312" w:hAnsi="Calibri" w:eastAsia="仿宋_GB2312" w:cs="仿宋_GB2312"/>
          <w:color w:val="000000"/>
          <w:kern w:val="0"/>
          <w:sz w:val="32"/>
          <w:szCs w:val="32"/>
          <w:lang w:val="en-US" w:eastAsia="zh-CN"/>
        </w:rPr>
        <w:t>%</w:t>
      </w:r>
      <w:r>
        <w:rPr>
          <w:rFonts w:hint="eastAsia" w:ascii="仿宋_GB2312" w:eastAsia="仿宋_GB2312" w:cs="仿宋_GB2312"/>
          <w:color w:val="000000"/>
          <w:kern w:val="0"/>
          <w:sz w:val="32"/>
          <w:szCs w:val="32"/>
          <w:lang w:val="en-US" w:eastAsia="zh-CN"/>
        </w:rPr>
        <w:t>。信函申请2件，</w:t>
      </w:r>
      <w:r>
        <w:rPr>
          <w:rFonts w:hint="default" w:ascii="仿宋_GB2312" w:hAnsi="Calibri" w:eastAsia="仿宋_GB2312" w:cs="仿宋_GB2312"/>
          <w:color w:val="000000"/>
          <w:kern w:val="0"/>
          <w:sz w:val="32"/>
          <w:szCs w:val="32"/>
          <w:lang w:val="en-US" w:eastAsia="zh-CN"/>
        </w:rPr>
        <w:t>占申请总数的比例为</w:t>
      </w:r>
      <w:r>
        <w:rPr>
          <w:rFonts w:hint="eastAsia" w:ascii="仿宋_GB2312" w:eastAsia="仿宋_GB2312" w:cs="仿宋_GB2312"/>
          <w:color w:val="000000"/>
          <w:kern w:val="0"/>
          <w:sz w:val="32"/>
          <w:szCs w:val="32"/>
          <w:lang w:val="en-US" w:eastAsia="zh-CN"/>
        </w:rPr>
        <w:t>66.7</w:t>
      </w:r>
      <w:r>
        <w:rPr>
          <w:rFonts w:hint="default" w:ascii="仿宋_GB2312" w:hAnsi="Calibri" w:eastAsia="仿宋_GB2312" w:cs="仿宋_GB2312"/>
          <w:color w:val="000000"/>
          <w:kern w:val="0"/>
          <w:sz w:val="32"/>
          <w:szCs w:val="32"/>
          <w:lang w:val="en-US" w:eastAsia="zh-CN"/>
        </w:rPr>
        <w:t>%。</w:t>
      </w:r>
    </w:p>
    <w:p>
      <w:pPr>
        <w:widowControl/>
        <w:wordWrap w:val="0"/>
        <w:spacing w:before="0" w:beforeAutospacing="0" w:after="0" w:afterAutospacing="0"/>
        <w:ind w:left="0" w:right="0" w:firstLine="640"/>
        <w:jc w:val="left"/>
      </w:pPr>
    </w:p>
    <w:p>
      <w:pPr>
        <w:widowControl/>
        <w:wordWrap w:val="0"/>
        <w:spacing w:before="0" w:beforeAutospacing="0" w:after="0" w:afterAutospacing="0"/>
        <w:ind w:left="0" w:right="0" w:firstLine="480"/>
        <w:jc w:val="left"/>
      </w:pPr>
      <w:r>
        <w:rPr>
          <w:rFonts w:hint="default" w:ascii="楷体_GB2312" w:hAnsi="Calibri" w:eastAsia="楷体_GB2312" w:cs="楷体_GB2312"/>
          <w:color w:val="000000"/>
          <w:kern w:val="0"/>
          <w:sz w:val="32"/>
          <w:szCs w:val="32"/>
          <w:lang w:val="en-US" w:eastAsia="zh-CN"/>
        </w:rPr>
        <w:t>（三）申请答复数</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20</w:t>
      </w:r>
      <w:r>
        <w:rPr>
          <w:rFonts w:hint="eastAsia" w:ascii="仿宋_GB2312" w:eastAsia="仿宋_GB2312" w:cs="仿宋_GB2312"/>
          <w:color w:val="000000"/>
          <w:kern w:val="0"/>
          <w:sz w:val="32"/>
          <w:szCs w:val="32"/>
          <w:lang w:val="en-US" w:eastAsia="zh-CN"/>
        </w:rPr>
        <w:t>20</w:t>
      </w:r>
      <w:r>
        <w:rPr>
          <w:rFonts w:hint="default" w:ascii="仿宋_GB2312" w:hAnsi="Calibri" w:eastAsia="仿宋_GB2312" w:cs="仿宋_GB2312"/>
          <w:color w:val="000000"/>
          <w:kern w:val="0"/>
          <w:sz w:val="32"/>
          <w:szCs w:val="32"/>
          <w:lang w:val="en-US" w:eastAsia="zh-CN"/>
        </w:rPr>
        <w:t>年，全市各部门对政府信息公开申请的答复数为</w:t>
      </w:r>
      <w:r>
        <w:rPr>
          <w:rFonts w:hint="eastAsia" w:ascii="仿宋_GB2312" w:eastAsia="仿宋_GB2312" w:cs="仿宋_GB2312"/>
          <w:color w:val="000000"/>
          <w:kern w:val="0"/>
          <w:sz w:val="32"/>
          <w:szCs w:val="32"/>
          <w:lang w:val="en-US" w:eastAsia="zh-CN"/>
        </w:rPr>
        <w:t>3</w:t>
      </w:r>
      <w:r>
        <w:rPr>
          <w:rFonts w:hint="default" w:ascii="仿宋_GB2312" w:hAnsi="Calibri" w:eastAsia="仿宋_GB2312" w:cs="仿宋_GB2312"/>
          <w:color w:val="000000"/>
          <w:kern w:val="0"/>
          <w:sz w:val="32"/>
          <w:szCs w:val="32"/>
          <w:lang w:val="en-US" w:eastAsia="zh-CN"/>
        </w:rPr>
        <w:t>个。其中，同意公开答复数为</w:t>
      </w:r>
      <w:r>
        <w:rPr>
          <w:rFonts w:hint="eastAsia" w:ascii="仿宋_GB2312" w:eastAsia="仿宋_GB2312" w:cs="仿宋_GB2312"/>
          <w:color w:val="000000"/>
          <w:kern w:val="0"/>
          <w:sz w:val="32"/>
          <w:szCs w:val="32"/>
          <w:lang w:val="en-US" w:eastAsia="zh-CN"/>
        </w:rPr>
        <w:t>3</w:t>
      </w:r>
      <w:r>
        <w:rPr>
          <w:rFonts w:hint="default" w:ascii="仿宋_GB2312" w:hAnsi="Calibri" w:eastAsia="仿宋_GB2312" w:cs="仿宋_GB2312"/>
          <w:color w:val="000000"/>
          <w:kern w:val="0"/>
          <w:sz w:val="32"/>
          <w:szCs w:val="32"/>
          <w:lang w:val="en-US" w:eastAsia="zh-CN"/>
        </w:rPr>
        <w:t>个，</w:t>
      </w:r>
      <w:r>
        <w:rPr>
          <w:rFonts w:hint="eastAsia" w:ascii="仿宋_GB2312" w:eastAsia="仿宋_GB2312" w:cs="仿宋_GB2312"/>
          <w:color w:val="000000"/>
          <w:kern w:val="0"/>
          <w:sz w:val="32"/>
          <w:szCs w:val="32"/>
          <w:lang w:val="en-US" w:eastAsia="zh-CN"/>
        </w:rPr>
        <w:t>答复率占</w:t>
      </w:r>
      <w:r>
        <w:rPr>
          <w:rFonts w:hint="default" w:ascii="仿宋_GB2312" w:hAnsi="Calibri" w:eastAsia="仿宋_GB2312" w:cs="仿宋_GB2312"/>
          <w:color w:val="000000"/>
          <w:kern w:val="0"/>
          <w:sz w:val="32"/>
          <w:szCs w:val="32"/>
          <w:lang w:val="en-US" w:eastAsia="zh-CN"/>
        </w:rPr>
        <w:t>占答复总数</w:t>
      </w:r>
      <w:r>
        <w:rPr>
          <w:rFonts w:hint="eastAsia" w:ascii="仿宋_GB2312" w:eastAsia="仿宋_GB2312" w:cs="仿宋_GB2312"/>
          <w:color w:val="000000"/>
          <w:kern w:val="0"/>
          <w:sz w:val="32"/>
          <w:szCs w:val="32"/>
          <w:lang w:val="en-US" w:eastAsia="zh-CN"/>
        </w:rPr>
        <w:t>100%</w:t>
      </w:r>
      <w:r>
        <w:rPr>
          <w:rFonts w:hint="default" w:ascii="仿宋_GB2312" w:hAnsi="Calibri" w:eastAsia="仿宋_GB2312" w:cs="仿宋_GB2312"/>
          <w:color w:val="000000"/>
          <w:kern w:val="0"/>
          <w:sz w:val="32"/>
          <w:szCs w:val="32"/>
          <w:lang w:val="en-US" w:eastAsia="zh-CN"/>
        </w:rPr>
        <w:t>。</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（四）依申请公开信息收取的费用</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截止20</w:t>
      </w:r>
      <w:r>
        <w:rPr>
          <w:rFonts w:hint="eastAsia" w:ascii="仿宋_GB2312" w:eastAsia="仿宋_GB2312" w:cs="仿宋_GB2312"/>
          <w:color w:val="000000"/>
          <w:kern w:val="0"/>
          <w:sz w:val="32"/>
          <w:szCs w:val="32"/>
          <w:lang w:val="en-US" w:eastAsia="zh-CN"/>
        </w:rPr>
        <w:t>20</w:t>
      </w:r>
      <w:r>
        <w:rPr>
          <w:rFonts w:hint="default" w:ascii="仿宋_GB2312" w:hAnsi="Calibri" w:eastAsia="仿宋_GB2312" w:cs="仿宋_GB2312"/>
          <w:color w:val="000000"/>
          <w:kern w:val="0"/>
          <w:sz w:val="32"/>
          <w:szCs w:val="32"/>
          <w:lang w:val="en-US" w:eastAsia="zh-CN"/>
        </w:rPr>
        <w:t>末，全市的依申请公开没有收取任何费用。</w:t>
      </w:r>
    </w:p>
    <w:p>
      <w:pPr>
        <w:widowControl/>
        <w:wordWrap w:val="0"/>
        <w:spacing w:before="0" w:beforeAutospacing="0" w:after="0" w:afterAutospacing="0"/>
        <w:ind w:left="0" w:right="0" w:firstLine="640"/>
        <w:jc w:val="left"/>
      </w:pPr>
      <w:r>
        <w:rPr>
          <w:rFonts w:hint="eastAsia" w:ascii="黑体" w:hAnsi="宋体" w:eastAsia="黑体" w:cs="黑体"/>
          <w:color w:val="000000"/>
          <w:kern w:val="0"/>
          <w:sz w:val="32"/>
          <w:szCs w:val="32"/>
          <w:lang w:val="en-US" w:eastAsia="zh-CN"/>
        </w:rPr>
        <w:t>五、行政复议、诉讼和举报投诉情况</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（一）行政复议数量。20</w:t>
      </w:r>
      <w:r>
        <w:rPr>
          <w:rFonts w:hint="eastAsia" w:ascii="仿宋_GB2312" w:eastAsia="仿宋_GB2312" w:cs="仿宋_GB2312"/>
          <w:color w:val="000000"/>
          <w:kern w:val="0"/>
          <w:sz w:val="32"/>
          <w:szCs w:val="32"/>
          <w:lang w:val="en-US" w:eastAsia="zh-CN"/>
        </w:rPr>
        <w:t>20</w:t>
      </w:r>
      <w:r>
        <w:rPr>
          <w:rFonts w:hint="default" w:ascii="仿宋_GB2312" w:hAnsi="Calibri" w:eastAsia="仿宋_GB2312" w:cs="仿宋_GB2312"/>
          <w:color w:val="000000"/>
          <w:kern w:val="0"/>
          <w:sz w:val="32"/>
          <w:szCs w:val="32"/>
          <w:lang w:val="en-US" w:eastAsia="zh-CN"/>
        </w:rPr>
        <w:t>年，没有行政复议案件发生。</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（二）行政诉讼数量。20</w:t>
      </w:r>
      <w:r>
        <w:rPr>
          <w:rFonts w:hint="eastAsia" w:ascii="仿宋_GB2312" w:eastAsia="仿宋_GB2312" w:cs="仿宋_GB2312"/>
          <w:color w:val="000000"/>
          <w:kern w:val="0"/>
          <w:sz w:val="32"/>
          <w:szCs w:val="32"/>
          <w:lang w:val="en-US" w:eastAsia="zh-CN"/>
        </w:rPr>
        <w:t>20</w:t>
      </w:r>
      <w:r>
        <w:rPr>
          <w:rFonts w:hint="default" w:ascii="仿宋_GB2312" w:hAnsi="Calibri" w:eastAsia="仿宋_GB2312" w:cs="仿宋_GB2312"/>
          <w:color w:val="000000"/>
          <w:kern w:val="0"/>
          <w:sz w:val="32"/>
          <w:szCs w:val="32"/>
          <w:lang w:val="en-US" w:eastAsia="zh-CN"/>
        </w:rPr>
        <w:t>年，没有行政诉讼案件发生。</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（三）投诉举报数量。20</w:t>
      </w:r>
      <w:r>
        <w:rPr>
          <w:rFonts w:hint="eastAsia" w:ascii="仿宋_GB2312" w:eastAsia="仿宋_GB2312" w:cs="仿宋_GB2312"/>
          <w:color w:val="000000"/>
          <w:kern w:val="0"/>
          <w:sz w:val="32"/>
          <w:szCs w:val="32"/>
          <w:lang w:val="en-US" w:eastAsia="zh-CN"/>
        </w:rPr>
        <w:t>20</w:t>
      </w:r>
      <w:r>
        <w:rPr>
          <w:rFonts w:hint="default" w:ascii="仿宋_GB2312" w:hAnsi="Calibri" w:eastAsia="仿宋_GB2312" w:cs="仿宋_GB2312"/>
          <w:color w:val="000000"/>
          <w:kern w:val="0"/>
          <w:sz w:val="32"/>
          <w:szCs w:val="32"/>
          <w:lang w:val="en-US" w:eastAsia="zh-CN"/>
        </w:rPr>
        <w:t>年，没有行政举报案件发生。</w:t>
      </w:r>
    </w:p>
    <w:p>
      <w:pPr>
        <w:widowControl/>
        <w:wordWrap w:val="0"/>
        <w:spacing w:before="0" w:beforeAutospacing="0" w:after="0" w:afterAutospacing="0"/>
        <w:ind w:left="0" w:right="0" w:firstLine="640"/>
        <w:jc w:val="left"/>
      </w:pPr>
      <w:r>
        <w:rPr>
          <w:rFonts w:hint="eastAsia" w:ascii="黑体" w:hAnsi="宋体" w:eastAsia="黑体" w:cs="黑体"/>
          <w:color w:val="000000"/>
          <w:kern w:val="0"/>
          <w:sz w:val="32"/>
          <w:szCs w:val="32"/>
          <w:lang w:val="en-US" w:eastAsia="zh-CN"/>
        </w:rPr>
        <w:t>六、机构建设、保障经费和培训会议情况</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（一）</w:t>
      </w:r>
      <w:r>
        <w:rPr>
          <w:rFonts w:hint="eastAsia" w:ascii="仿宋_GB2312" w:eastAsia="仿宋_GB2312" w:cs="仿宋_GB2312"/>
          <w:color w:val="000000"/>
          <w:kern w:val="0"/>
          <w:sz w:val="32"/>
          <w:szCs w:val="32"/>
          <w:lang w:val="en-US" w:eastAsia="zh-CN"/>
        </w:rPr>
        <w:t>市住建局</w:t>
      </w:r>
      <w:r>
        <w:rPr>
          <w:rFonts w:hint="default" w:ascii="仿宋_GB2312" w:hAnsi="Calibri" w:eastAsia="仿宋_GB2312" w:cs="仿宋_GB2312"/>
          <w:color w:val="000000"/>
          <w:kern w:val="0"/>
          <w:sz w:val="32"/>
          <w:szCs w:val="32"/>
          <w:lang w:val="en-US" w:eastAsia="zh-CN"/>
        </w:rPr>
        <w:t>信息公开工作专门机</w:t>
      </w:r>
      <w:r>
        <w:rPr>
          <w:rFonts w:hint="eastAsia" w:ascii="仿宋_GB2312" w:eastAsia="仿宋_GB2312" w:cs="仿宋_GB2312"/>
          <w:color w:val="000000"/>
          <w:kern w:val="0"/>
          <w:sz w:val="32"/>
          <w:szCs w:val="32"/>
          <w:lang w:val="en-US" w:eastAsia="zh-CN"/>
        </w:rPr>
        <w:t>组织</w:t>
      </w:r>
    </w:p>
    <w:p>
      <w:pPr>
        <w:widowControl/>
        <w:wordWrap w:val="0"/>
        <w:spacing w:before="0" w:beforeAutospacing="0" w:after="0" w:afterAutospacing="0"/>
        <w:ind w:left="0" w:right="0" w:firstLine="640"/>
        <w:jc w:val="left"/>
        <w:rPr>
          <w:rFonts w:hint="eastAsia" w:ascii="仿宋_GB2312" w:eastAsia="仿宋_GB2312" w:cs="仿宋_GB2312"/>
          <w:color w:val="000000"/>
          <w:kern w:val="0"/>
          <w:sz w:val="32"/>
          <w:szCs w:val="32"/>
          <w:lang w:val="en-US" w:eastAsia="zh-CN"/>
        </w:rPr>
      </w:pPr>
      <w:r>
        <w:rPr>
          <w:rFonts w:hint="default" w:ascii="仿宋_GB2312" w:hAnsi="Calibri" w:eastAsia="仿宋_GB2312" w:cs="仿宋_GB2312"/>
          <w:color w:val="000000"/>
          <w:kern w:val="0"/>
          <w:sz w:val="32"/>
          <w:szCs w:val="32"/>
          <w:lang w:val="en-US" w:eastAsia="zh-CN"/>
        </w:rPr>
        <w:t>20</w:t>
      </w:r>
      <w:r>
        <w:rPr>
          <w:rFonts w:hint="eastAsia" w:ascii="仿宋_GB2312" w:eastAsia="仿宋_GB2312" w:cs="仿宋_GB2312"/>
          <w:color w:val="000000"/>
          <w:kern w:val="0"/>
          <w:sz w:val="32"/>
          <w:szCs w:val="32"/>
          <w:lang w:val="en-US" w:eastAsia="zh-CN"/>
        </w:rPr>
        <w:t>20</w:t>
      </w:r>
      <w:r>
        <w:rPr>
          <w:rFonts w:hint="default" w:ascii="仿宋_GB2312" w:hAnsi="Calibri" w:eastAsia="仿宋_GB2312" w:cs="仿宋_GB2312"/>
          <w:color w:val="000000"/>
          <w:kern w:val="0"/>
          <w:sz w:val="32"/>
          <w:szCs w:val="32"/>
          <w:lang w:val="en-US" w:eastAsia="zh-CN"/>
        </w:rPr>
        <w:t>年，</w:t>
      </w:r>
      <w:r>
        <w:rPr>
          <w:rFonts w:hint="eastAsia" w:ascii="仿宋_GB2312" w:eastAsia="仿宋_GB2312" w:cs="仿宋_GB2312"/>
          <w:color w:val="000000"/>
          <w:kern w:val="0"/>
          <w:sz w:val="32"/>
          <w:szCs w:val="32"/>
          <w:lang w:val="en-US" w:eastAsia="zh-CN"/>
        </w:rPr>
        <w:t>市住建局</w:t>
      </w:r>
      <w:r>
        <w:rPr>
          <w:rFonts w:hint="default" w:ascii="仿宋_GB2312" w:eastAsia="仿宋_GB2312" w:cs="仿宋_GB2312"/>
          <w:color w:val="000000"/>
          <w:kern w:val="0"/>
          <w:sz w:val="32"/>
          <w:szCs w:val="32"/>
          <w:lang w:val="en-US" w:eastAsia="zh-CN"/>
        </w:rPr>
        <w:t>信息公开工作</w:t>
      </w:r>
      <w:r>
        <w:rPr>
          <w:rFonts w:hint="eastAsia" w:ascii="仿宋_GB2312" w:eastAsia="仿宋_GB2312" w:cs="仿宋_GB2312"/>
          <w:color w:val="000000"/>
          <w:kern w:val="0"/>
          <w:sz w:val="32"/>
          <w:szCs w:val="32"/>
          <w:lang w:val="en-US" w:eastAsia="zh-CN"/>
        </w:rPr>
        <w:t>基层政务服务组织</w:t>
      </w:r>
      <w:r>
        <w:rPr>
          <w:rFonts w:hint="default" w:ascii="仿宋_GB2312" w:eastAsia="仿宋_GB2312" w:cs="仿宋_GB2312"/>
          <w:color w:val="000000"/>
          <w:kern w:val="0"/>
          <w:sz w:val="32"/>
          <w:szCs w:val="32"/>
          <w:lang w:val="en-US" w:eastAsia="zh-CN"/>
        </w:rPr>
        <w:t>数为</w:t>
      </w:r>
      <w:r>
        <w:rPr>
          <w:rFonts w:hint="eastAsia" w:ascii="仿宋_GB2312" w:eastAsia="仿宋_GB2312" w:cs="仿宋_GB2312"/>
          <w:color w:val="000000"/>
          <w:kern w:val="0"/>
          <w:sz w:val="32"/>
          <w:szCs w:val="32"/>
          <w:lang w:val="en-US" w:eastAsia="zh-CN"/>
        </w:rPr>
        <w:t>6</w:t>
      </w:r>
      <w:r>
        <w:rPr>
          <w:rFonts w:hint="default" w:ascii="仿宋_GB2312" w:eastAsia="仿宋_GB2312" w:cs="仿宋_GB2312"/>
          <w:color w:val="000000"/>
          <w:kern w:val="0"/>
          <w:sz w:val="32"/>
          <w:szCs w:val="32"/>
          <w:lang w:val="en-US" w:eastAsia="zh-CN"/>
        </w:rPr>
        <w:t>个。</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（二）设置政府信息公开查阅点数</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20</w:t>
      </w:r>
      <w:r>
        <w:rPr>
          <w:rFonts w:hint="eastAsia" w:ascii="仿宋_GB2312" w:eastAsia="仿宋_GB2312" w:cs="仿宋_GB2312"/>
          <w:color w:val="000000"/>
          <w:kern w:val="0"/>
          <w:sz w:val="32"/>
          <w:szCs w:val="32"/>
          <w:lang w:val="en-US" w:eastAsia="zh-CN"/>
        </w:rPr>
        <w:t>20</w:t>
      </w:r>
      <w:r>
        <w:rPr>
          <w:rFonts w:hint="default" w:ascii="仿宋_GB2312" w:hAnsi="Calibri" w:eastAsia="仿宋_GB2312" w:cs="仿宋_GB2312"/>
          <w:color w:val="000000"/>
          <w:kern w:val="0"/>
          <w:sz w:val="32"/>
          <w:szCs w:val="32"/>
          <w:lang w:val="en-US" w:eastAsia="zh-CN"/>
        </w:rPr>
        <w:t>年，设置政府信息公开查阅点数为</w:t>
      </w:r>
      <w:r>
        <w:rPr>
          <w:rFonts w:hint="eastAsia" w:ascii="仿宋_GB2312" w:eastAsia="仿宋_GB2312" w:cs="仿宋_GB2312"/>
          <w:color w:val="000000"/>
          <w:kern w:val="0"/>
          <w:sz w:val="32"/>
          <w:szCs w:val="32"/>
          <w:lang w:val="en-US" w:eastAsia="zh-CN"/>
        </w:rPr>
        <w:t>2</w:t>
      </w:r>
      <w:r>
        <w:rPr>
          <w:rFonts w:hint="default" w:ascii="仿宋_GB2312" w:hAnsi="Calibri" w:eastAsia="仿宋_GB2312" w:cs="仿宋_GB2312"/>
          <w:color w:val="000000"/>
          <w:kern w:val="0"/>
          <w:sz w:val="32"/>
          <w:szCs w:val="32"/>
          <w:lang w:val="en-US" w:eastAsia="zh-CN"/>
        </w:rPr>
        <w:t>个。</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（三）从事政府信息公开工作人员数</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20</w:t>
      </w:r>
      <w:r>
        <w:rPr>
          <w:rFonts w:hint="eastAsia" w:ascii="仿宋_GB2312" w:eastAsia="仿宋_GB2312" w:cs="仿宋_GB2312"/>
          <w:color w:val="000000"/>
          <w:kern w:val="0"/>
          <w:sz w:val="32"/>
          <w:szCs w:val="32"/>
          <w:lang w:val="en-US" w:eastAsia="zh-CN"/>
        </w:rPr>
        <w:t>20</w:t>
      </w:r>
      <w:r>
        <w:rPr>
          <w:rFonts w:hint="default" w:ascii="仿宋_GB2312" w:hAnsi="Calibri" w:eastAsia="仿宋_GB2312" w:cs="仿宋_GB2312"/>
          <w:color w:val="000000"/>
          <w:kern w:val="0"/>
          <w:sz w:val="32"/>
          <w:szCs w:val="32"/>
          <w:lang w:val="en-US" w:eastAsia="zh-CN"/>
        </w:rPr>
        <w:t>年，</w:t>
      </w:r>
      <w:r>
        <w:rPr>
          <w:rFonts w:hint="eastAsia" w:ascii="仿宋_GB2312" w:eastAsia="仿宋_GB2312" w:cs="仿宋_GB2312"/>
          <w:color w:val="000000"/>
          <w:kern w:val="0"/>
          <w:sz w:val="32"/>
          <w:szCs w:val="32"/>
          <w:lang w:val="en-US" w:eastAsia="zh-CN"/>
        </w:rPr>
        <w:t>市住建局</w:t>
      </w:r>
      <w:r>
        <w:rPr>
          <w:rFonts w:hint="default" w:ascii="仿宋_GB2312" w:hAnsi="Calibri" w:eastAsia="仿宋_GB2312" w:cs="仿宋_GB2312"/>
          <w:color w:val="000000"/>
          <w:kern w:val="0"/>
          <w:sz w:val="32"/>
          <w:szCs w:val="32"/>
          <w:lang w:val="en-US" w:eastAsia="zh-CN"/>
        </w:rPr>
        <w:t>从事政府信息公开工作人员数为</w:t>
      </w:r>
      <w:r>
        <w:rPr>
          <w:rFonts w:hint="eastAsia" w:ascii="仿宋_GB2312" w:eastAsia="仿宋_GB2312" w:cs="仿宋_GB2312"/>
          <w:color w:val="000000"/>
          <w:kern w:val="0"/>
          <w:sz w:val="32"/>
          <w:szCs w:val="32"/>
          <w:lang w:val="en-US" w:eastAsia="zh-CN"/>
        </w:rPr>
        <w:t>15</w:t>
      </w:r>
      <w:r>
        <w:rPr>
          <w:rFonts w:hint="default" w:ascii="仿宋_GB2312" w:hAnsi="Calibri" w:eastAsia="仿宋_GB2312" w:cs="仿宋_GB2312"/>
          <w:color w:val="000000"/>
          <w:kern w:val="0"/>
          <w:sz w:val="32"/>
          <w:szCs w:val="32"/>
          <w:lang w:val="en-US" w:eastAsia="zh-CN"/>
        </w:rPr>
        <w:t>人，其中，专职人员数为</w:t>
      </w:r>
      <w:r>
        <w:rPr>
          <w:rFonts w:hint="eastAsia" w:ascii="仿宋_GB2312" w:eastAsia="仿宋_GB2312" w:cs="仿宋_GB2312"/>
          <w:color w:val="000000"/>
          <w:kern w:val="0"/>
          <w:sz w:val="32"/>
          <w:szCs w:val="32"/>
          <w:lang w:val="en-US" w:eastAsia="zh-CN"/>
        </w:rPr>
        <w:t>7</w:t>
      </w:r>
      <w:r>
        <w:rPr>
          <w:rFonts w:hint="default" w:ascii="仿宋_GB2312" w:hAnsi="Calibri" w:eastAsia="仿宋_GB2312" w:cs="仿宋_GB2312"/>
          <w:color w:val="000000"/>
          <w:kern w:val="0"/>
          <w:sz w:val="32"/>
          <w:szCs w:val="32"/>
          <w:lang w:val="en-US" w:eastAsia="zh-CN"/>
        </w:rPr>
        <w:t>人，兼职人员数</w:t>
      </w:r>
      <w:r>
        <w:rPr>
          <w:rFonts w:hint="eastAsia" w:ascii="仿宋_GB2312" w:eastAsia="仿宋_GB2312" w:cs="仿宋_GB2312"/>
          <w:color w:val="000000"/>
          <w:kern w:val="0"/>
          <w:sz w:val="32"/>
          <w:szCs w:val="32"/>
          <w:lang w:val="en-US" w:eastAsia="zh-CN"/>
        </w:rPr>
        <w:t>8</w:t>
      </w:r>
      <w:r>
        <w:rPr>
          <w:rFonts w:hint="default" w:ascii="仿宋_GB2312" w:hAnsi="Calibri" w:eastAsia="仿宋_GB2312" w:cs="仿宋_GB2312"/>
          <w:color w:val="000000"/>
          <w:kern w:val="0"/>
          <w:sz w:val="32"/>
          <w:szCs w:val="32"/>
          <w:lang w:val="en-US" w:eastAsia="zh-CN"/>
        </w:rPr>
        <w:t>人。</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（四）政府信息公开专项经费</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20</w:t>
      </w:r>
      <w:r>
        <w:rPr>
          <w:rFonts w:hint="eastAsia" w:ascii="仿宋_GB2312" w:eastAsia="仿宋_GB2312" w:cs="仿宋_GB2312"/>
          <w:color w:val="000000"/>
          <w:kern w:val="0"/>
          <w:sz w:val="32"/>
          <w:szCs w:val="32"/>
          <w:lang w:val="en-US" w:eastAsia="zh-CN"/>
        </w:rPr>
        <w:t>20</w:t>
      </w:r>
      <w:r>
        <w:rPr>
          <w:rFonts w:hint="default" w:ascii="仿宋_GB2312" w:hAnsi="Calibri" w:eastAsia="仿宋_GB2312" w:cs="仿宋_GB2312"/>
          <w:color w:val="000000"/>
          <w:kern w:val="0"/>
          <w:sz w:val="32"/>
          <w:szCs w:val="32"/>
          <w:lang w:val="en-US" w:eastAsia="zh-CN"/>
        </w:rPr>
        <w:t>年</w:t>
      </w:r>
      <w:r>
        <w:rPr>
          <w:rFonts w:hint="eastAsia" w:ascii="仿宋_GB2312" w:eastAsia="仿宋_GB2312" w:cs="仿宋_GB2312"/>
          <w:color w:val="000000"/>
          <w:kern w:val="0"/>
          <w:sz w:val="32"/>
          <w:szCs w:val="32"/>
          <w:lang w:val="en-US" w:eastAsia="zh-CN"/>
        </w:rPr>
        <w:t>，</w:t>
      </w:r>
      <w:r>
        <w:rPr>
          <w:rFonts w:hint="default" w:ascii="仿宋_GB2312" w:hAnsi="Calibri" w:eastAsia="仿宋_GB2312" w:cs="仿宋_GB2312"/>
          <w:color w:val="000000"/>
          <w:kern w:val="0"/>
          <w:sz w:val="32"/>
          <w:szCs w:val="32"/>
          <w:lang w:val="en-US" w:eastAsia="zh-CN"/>
        </w:rPr>
        <w:t>没有发生任何与政府信息公开工作相关的经费。</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（五）召开政府信息公开工作会议或专题会议数</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20</w:t>
      </w:r>
      <w:r>
        <w:rPr>
          <w:rFonts w:hint="eastAsia" w:ascii="仿宋_GB2312" w:eastAsia="仿宋_GB2312" w:cs="仿宋_GB2312"/>
          <w:color w:val="000000"/>
          <w:kern w:val="0"/>
          <w:sz w:val="32"/>
          <w:szCs w:val="32"/>
          <w:lang w:val="en-US" w:eastAsia="zh-CN"/>
        </w:rPr>
        <w:t>20</w:t>
      </w:r>
      <w:r>
        <w:rPr>
          <w:rFonts w:hint="default" w:ascii="仿宋_GB2312" w:hAnsi="Calibri" w:eastAsia="仿宋_GB2312" w:cs="仿宋_GB2312"/>
          <w:color w:val="000000"/>
          <w:kern w:val="0"/>
          <w:sz w:val="32"/>
          <w:szCs w:val="32"/>
          <w:lang w:val="en-US" w:eastAsia="zh-CN"/>
        </w:rPr>
        <w:t>年，</w:t>
      </w:r>
      <w:r>
        <w:rPr>
          <w:rFonts w:hint="eastAsia" w:ascii="仿宋_GB2312" w:eastAsia="仿宋_GB2312" w:cs="仿宋_GB2312"/>
          <w:color w:val="000000"/>
          <w:kern w:val="0"/>
          <w:sz w:val="32"/>
          <w:szCs w:val="32"/>
          <w:lang w:val="en-US" w:eastAsia="zh-CN"/>
        </w:rPr>
        <w:t>市住建局</w:t>
      </w:r>
      <w:r>
        <w:rPr>
          <w:rFonts w:hint="default" w:ascii="仿宋_GB2312" w:hAnsi="Calibri" w:eastAsia="仿宋_GB2312" w:cs="仿宋_GB2312"/>
          <w:color w:val="000000"/>
          <w:kern w:val="0"/>
          <w:sz w:val="32"/>
          <w:szCs w:val="32"/>
          <w:lang w:val="en-US" w:eastAsia="zh-CN"/>
        </w:rPr>
        <w:t>召开政府信息公开工作会议</w:t>
      </w:r>
      <w:r>
        <w:rPr>
          <w:rFonts w:hint="eastAsia" w:ascii="仿宋_GB2312" w:eastAsia="仿宋_GB2312" w:cs="仿宋_GB2312"/>
          <w:color w:val="000000"/>
          <w:kern w:val="0"/>
          <w:sz w:val="32"/>
          <w:szCs w:val="32"/>
          <w:lang w:val="en-US" w:eastAsia="zh-CN"/>
        </w:rPr>
        <w:t>4</w:t>
      </w:r>
      <w:r>
        <w:rPr>
          <w:rFonts w:hint="default" w:ascii="仿宋_GB2312" w:hAnsi="Calibri" w:eastAsia="仿宋_GB2312" w:cs="仿宋_GB2312"/>
          <w:color w:val="000000"/>
          <w:kern w:val="0"/>
          <w:sz w:val="32"/>
          <w:szCs w:val="32"/>
          <w:lang w:val="en-US" w:eastAsia="zh-CN"/>
        </w:rPr>
        <w:t>次。</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（六）接受培训人员数</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20</w:t>
      </w:r>
      <w:r>
        <w:rPr>
          <w:rFonts w:hint="eastAsia" w:ascii="仿宋_GB2312" w:eastAsia="仿宋_GB2312" w:cs="仿宋_GB2312"/>
          <w:color w:val="000000"/>
          <w:kern w:val="0"/>
          <w:sz w:val="32"/>
          <w:szCs w:val="32"/>
          <w:lang w:val="en-US" w:eastAsia="zh-CN"/>
        </w:rPr>
        <w:t>20</w:t>
      </w:r>
      <w:r>
        <w:rPr>
          <w:rFonts w:hint="default" w:ascii="仿宋_GB2312" w:hAnsi="Calibri" w:eastAsia="仿宋_GB2312" w:cs="仿宋_GB2312"/>
          <w:color w:val="000000"/>
          <w:kern w:val="0"/>
          <w:sz w:val="32"/>
          <w:szCs w:val="32"/>
          <w:lang w:val="en-US" w:eastAsia="zh-CN"/>
        </w:rPr>
        <w:t>年，</w:t>
      </w:r>
      <w:r>
        <w:rPr>
          <w:rFonts w:hint="eastAsia" w:ascii="仿宋_GB2312" w:eastAsia="仿宋_GB2312" w:cs="仿宋_GB2312"/>
          <w:color w:val="000000"/>
          <w:kern w:val="0"/>
          <w:sz w:val="32"/>
          <w:szCs w:val="32"/>
          <w:lang w:val="en-US" w:eastAsia="zh-CN"/>
        </w:rPr>
        <w:t>市住建局</w:t>
      </w:r>
      <w:r>
        <w:rPr>
          <w:rFonts w:hint="default" w:ascii="仿宋_GB2312" w:hAnsi="Calibri" w:eastAsia="仿宋_GB2312" w:cs="仿宋_GB2312"/>
          <w:color w:val="000000"/>
          <w:kern w:val="0"/>
          <w:sz w:val="32"/>
          <w:szCs w:val="32"/>
          <w:lang w:val="en-US" w:eastAsia="zh-CN"/>
        </w:rPr>
        <w:t>政务公开</w:t>
      </w:r>
      <w:r>
        <w:rPr>
          <w:rFonts w:hint="default" w:ascii="仿宋_GB2312" w:hAnsi="Calibri" w:eastAsia="仿宋_GB2312" w:cs="仿宋_GB2312"/>
          <w:kern w:val="0"/>
          <w:sz w:val="32"/>
          <w:szCs w:val="32"/>
          <w:lang w:val="en-US" w:eastAsia="zh-CN"/>
        </w:rPr>
        <w:t>参加培训</w:t>
      </w:r>
      <w:r>
        <w:rPr>
          <w:rFonts w:hint="eastAsia" w:ascii="仿宋_GB2312" w:eastAsia="仿宋_GB2312" w:cs="仿宋_GB2312"/>
          <w:kern w:val="0"/>
          <w:sz w:val="32"/>
          <w:szCs w:val="32"/>
          <w:lang w:val="en-US" w:eastAsia="zh-CN"/>
        </w:rPr>
        <w:t>55</w:t>
      </w:r>
      <w:r>
        <w:rPr>
          <w:rFonts w:hint="default" w:ascii="仿宋_GB2312" w:hAnsi="Calibri" w:eastAsia="仿宋_GB2312" w:cs="仿宋_GB2312"/>
          <w:kern w:val="0"/>
          <w:sz w:val="32"/>
          <w:szCs w:val="32"/>
          <w:lang w:val="en-US" w:eastAsia="zh-CN"/>
        </w:rPr>
        <w:t>人次；截止20</w:t>
      </w:r>
      <w:r>
        <w:rPr>
          <w:rFonts w:hint="eastAsia" w:ascii="仿宋_GB2312" w:eastAsia="仿宋_GB2312" w:cs="仿宋_GB2312"/>
          <w:kern w:val="0"/>
          <w:sz w:val="32"/>
          <w:szCs w:val="32"/>
          <w:lang w:val="en-US" w:eastAsia="zh-CN"/>
        </w:rPr>
        <w:t>20</w:t>
      </w:r>
      <w:r>
        <w:rPr>
          <w:rFonts w:hint="default" w:ascii="仿宋_GB2312" w:hAnsi="Calibri" w:eastAsia="仿宋_GB2312" w:cs="仿宋_GB2312"/>
          <w:kern w:val="0"/>
          <w:sz w:val="32"/>
          <w:szCs w:val="32"/>
          <w:lang w:val="en-US" w:eastAsia="zh-CN"/>
        </w:rPr>
        <w:t>年末，累计参加培训</w:t>
      </w:r>
      <w:r>
        <w:rPr>
          <w:rFonts w:hint="eastAsia" w:ascii="仿宋_GB2312" w:eastAsia="仿宋_GB2312" w:cs="仿宋_GB2312"/>
          <w:kern w:val="0"/>
          <w:sz w:val="32"/>
          <w:szCs w:val="32"/>
          <w:lang w:val="en-US" w:eastAsia="zh-CN"/>
        </w:rPr>
        <w:t>183</w:t>
      </w:r>
      <w:r>
        <w:rPr>
          <w:rFonts w:hint="default" w:ascii="仿宋_GB2312" w:hAnsi="Calibri" w:eastAsia="仿宋_GB2312" w:cs="仿宋_GB2312"/>
          <w:kern w:val="0"/>
          <w:sz w:val="32"/>
          <w:szCs w:val="32"/>
          <w:lang w:val="en-US" w:eastAsia="zh-CN"/>
        </w:rPr>
        <w:t>人次。</w:t>
      </w:r>
    </w:p>
    <w:p>
      <w:pPr>
        <w:widowControl/>
        <w:wordWrap w:val="0"/>
        <w:spacing w:before="0" w:beforeAutospacing="0" w:after="0" w:afterAutospacing="0"/>
        <w:ind w:left="0" w:right="0" w:firstLine="640"/>
        <w:jc w:val="left"/>
      </w:pPr>
      <w:r>
        <w:rPr>
          <w:rFonts w:hint="eastAsia" w:ascii="黑体" w:hAnsi="宋体" w:eastAsia="黑体" w:cs="黑体"/>
          <w:color w:val="000000"/>
          <w:kern w:val="0"/>
          <w:sz w:val="32"/>
          <w:szCs w:val="32"/>
          <w:lang w:val="en-US" w:eastAsia="zh-CN"/>
        </w:rPr>
        <w:t>七、工作存在问题及努力方向（或工作打算）</w:t>
      </w:r>
    </w:p>
    <w:p>
      <w:pPr>
        <w:keepNext w:val="0"/>
        <w:keepLines w:val="0"/>
        <w:pageBreakBefore w:val="0"/>
        <w:widowControl w:val="0"/>
        <w:kinsoku/>
        <w:wordWrap/>
        <w:overflowPunct/>
        <w:topLinePunct w:val="0"/>
        <w:autoSpaceDE/>
        <w:autoSpaceDN/>
        <w:bidi w:val="0"/>
        <w:adjustRightInd/>
        <w:snapToGrid/>
        <w:spacing w:line="570" w:lineRule="exact"/>
        <w:ind w:firstLine="615"/>
        <w:textAlignment w:val="auto"/>
        <w:outlineLvl w:val="9"/>
        <w:rPr>
          <w:rFonts w:hint="default" w:ascii="Times New Roman" w:hAnsi="Times New Roman" w:eastAsia="仿宋_GB2312" w:cs="Times New Roman"/>
          <w:sz w:val="32"/>
          <w:szCs w:val="32"/>
          <w:highlight w:val="none"/>
          <w:shd w:val="clear" w:color="auto" w:fill="auto"/>
        </w:rPr>
      </w:pPr>
      <w:r>
        <w:rPr>
          <w:rFonts w:hint="eastAsia" w:ascii="Times New Roman" w:hAnsi="Times New Roman" w:eastAsia="仿宋_GB2312" w:cs="Times New Roman"/>
          <w:sz w:val="32"/>
          <w:szCs w:val="32"/>
          <w:highlight w:val="none"/>
          <w:shd w:val="clear" w:color="auto" w:fill="auto"/>
          <w:lang w:val="en-US" w:eastAsia="zh-CN"/>
        </w:rPr>
        <w:t>2020年，我局通过积极努力、认真细致、扎实负责的工作，使政府信息公开工作有了新的进展。但也存在一些不足，主要体现在以下三个方面：一是个别科室对应公开的信息把握不够准确，对有些涉及到民生和敏感问题事项的公开和发布存在着畏难情绪；二是个别部门、科室公开的重点不突出，缺乏研究，不能很好地结合自己的工作实际进行公开；三是个别部门对政务公开工作的重要性、紧迫性认识不足，思想上没有引起足够重视，虽然能够落实政务公开工作，但在工作上还缺乏主动性和积极性。</w:t>
      </w:r>
    </w:p>
    <w:p>
      <w:pPr>
        <w:keepNext w:val="0"/>
        <w:keepLines w:val="0"/>
        <w:pageBreakBefore w:val="0"/>
        <w:widowControl w:val="0"/>
        <w:kinsoku/>
        <w:wordWrap/>
        <w:overflowPunct/>
        <w:topLinePunct w:val="0"/>
        <w:autoSpaceDE/>
        <w:autoSpaceDN/>
        <w:bidi w:val="0"/>
        <w:adjustRightInd/>
        <w:snapToGrid/>
        <w:spacing w:line="570" w:lineRule="exact"/>
        <w:ind w:firstLine="615"/>
        <w:textAlignment w:val="auto"/>
        <w:outlineLvl w:val="9"/>
        <w:rPr>
          <w:rFonts w:hint="default" w:ascii="Times New Roman" w:hAnsi="Times New Roman" w:eastAsia="仿宋_GB2312" w:cs="Times New Roman"/>
          <w:sz w:val="32"/>
          <w:szCs w:val="32"/>
          <w:highlight w:val="none"/>
          <w:shd w:val="clear" w:color="auto" w:fill="auto"/>
        </w:rPr>
      </w:pPr>
      <w:r>
        <w:rPr>
          <w:rFonts w:hint="eastAsia" w:ascii="Times New Roman" w:hAnsi="Times New Roman" w:eastAsia="仿宋_GB2312" w:cs="Times New Roman"/>
          <w:sz w:val="32"/>
          <w:szCs w:val="32"/>
          <w:highlight w:val="none"/>
          <w:shd w:val="clear" w:color="auto" w:fill="auto"/>
          <w:lang w:val="en-US" w:eastAsia="zh-CN"/>
        </w:rPr>
        <w:t>按照市政府政务公开的要求，我局在认真总结今年工作的基础上，认真谋划了2021年政务公开工作思路，即：深入贯彻落实国务院《政府信息公开条例》和省、市政务公开工作精神，统筹规划、突出重点、切合实际、稳步实施，不断完善公开制度，丰富公开内容，规范公开程序，创新公开形式，加强监督检查，大力推进政务公开工作上新台阶。主要措施如下：</w:t>
      </w:r>
    </w:p>
    <w:p>
      <w:pPr>
        <w:keepNext w:val="0"/>
        <w:keepLines w:val="0"/>
        <w:pageBreakBefore w:val="0"/>
        <w:widowControl w:val="0"/>
        <w:kinsoku/>
        <w:wordWrap/>
        <w:overflowPunct/>
        <w:topLinePunct w:val="0"/>
        <w:autoSpaceDE/>
        <w:autoSpaceDN/>
        <w:bidi w:val="0"/>
        <w:adjustRightInd/>
        <w:snapToGrid/>
        <w:spacing w:line="570" w:lineRule="exact"/>
        <w:ind w:firstLine="615"/>
        <w:textAlignment w:val="auto"/>
        <w:outlineLvl w:val="9"/>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lang w:val="en-US" w:eastAsia="zh-CN"/>
        </w:rPr>
        <w:t>（一）进一步提高对政务公开工作的认识。</w:t>
      </w:r>
      <w:r>
        <w:rPr>
          <w:rFonts w:hint="eastAsia" w:ascii="Times New Roman" w:hAnsi="Times New Roman" w:eastAsia="仿宋_GB2312" w:cs="Times New Roman"/>
          <w:sz w:val="32"/>
          <w:szCs w:val="32"/>
          <w:highlight w:val="none"/>
          <w:shd w:val="clear" w:color="auto" w:fill="auto"/>
          <w:lang w:val="en-US" w:eastAsia="zh-CN"/>
        </w:rPr>
        <w:t>切实提高各单位对做好政务公开工作的认识,把它作为加强廉政建设的一项重要措施、作为营造经济发展良好环境的大事来抓紧抓好。</w:t>
      </w:r>
    </w:p>
    <w:p>
      <w:pPr>
        <w:keepNext w:val="0"/>
        <w:keepLines w:val="0"/>
        <w:pageBreakBefore w:val="0"/>
        <w:widowControl w:val="0"/>
        <w:kinsoku/>
        <w:wordWrap/>
        <w:overflowPunct/>
        <w:topLinePunct w:val="0"/>
        <w:autoSpaceDE/>
        <w:autoSpaceDN/>
        <w:bidi w:val="0"/>
        <w:adjustRightInd/>
        <w:snapToGrid/>
        <w:spacing w:line="570" w:lineRule="exact"/>
        <w:ind w:firstLine="615"/>
        <w:textAlignment w:val="auto"/>
        <w:outlineLvl w:val="9"/>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lang w:val="en-US" w:eastAsia="zh-CN"/>
        </w:rPr>
        <w:t>（二）结合实际,突出重点抓好政务公开。</w:t>
      </w:r>
      <w:r>
        <w:rPr>
          <w:rFonts w:hint="eastAsia" w:ascii="Times New Roman" w:hAnsi="Times New Roman" w:eastAsia="仿宋_GB2312" w:cs="Times New Roman"/>
          <w:sz w:val="32"/>
          <w:szCs w:val="32"/>
          <w:highlight w:val="none"/>
          <w:shd w:val="clear" w:color="auto" w:fill="auto"/>
          <w:lang w:val="en-US" w:eastAsia="zh-CN"/>
        </w:rPr>
        <w:t xml:space="preserve">紧紧围绕本单位行政职责实施政务公开,紧紧围绕市委、市政府交办重点工作目标，抓点带面，抓出成效。真正立足于服务群众,立足于解决问题,在办实事、见实效上下功夫。  </w:t>
      </w:r>
    </w:p>
    <w:p>
      <w:pPr>
        <w:keepNext w:val="0"/>
        <w:keepLines w:val="0"/>
        <w:pageBreakBefore w:val="0"/>
        <w:widowControl w:val="0"/>
        <w:kinsoku/>
        <w:wordWrap/>
        <w:overflowPunct/>
        <w:topLinePunct w:val="0"/>
        <w:autoSpaceDE/>
        <w:autoSpaceDN/>
        <w:bidi w:val="0"/>
        <w:adjustRightInd/>
        <w:snapToGrid/>
        <w:spacing w:line="570" w:lineRule="exact"/>
        <w:ind w:firstLine="615"/>
        <w:textAlignment w:val="auto"/>
        <w:outlineLvl w:val="9"/>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lang w:val="en-US" w:eastAsia="zh-CN"/>
        </w:rPr>
        <w:t>（三）提高政务公开面，拓宽政务公开宣传渠道。</w:t>
      </w:r>
      <w:r>
        <w:rPr>
          <w:rFonts w:hint="eastAsia" w:ascii="Times New Roman" w:hAnsi="Times New Roman" w:eastAsia="仿宋_GB2312" w:cs="Times New Roman"/>
          <w:sz w:val="32"/>
          <w:szCs w:val="32"/>
          <w:highlight w:val="none"/>
          <w:shd w:val="clear" w:color="auto" w:fill="auto"/>
          <w:lang w:val="en-US" w:eastAsia="zh-CN"/>
        </w:rPr>
        <w:t>认真解决政务公开工作中的死角,真正做到全面、彻底的公开。</w:t>
      </w:r>
    </w:p>
    <w:p>
      <w:pPr>
        <w:keepNext w:val="0"/>
        <w:keepLines w:val="0"/>
        <w:pageBreakBefore w:val="0"/>
        <w:widowControl w:val="0"/>
        <w:kinsoku/>
        <w:wordWrap/>
        <w:overflowPunct/>
        <w:topLinePunct w:val="0"/>
        <w:autoSpaceDE/>
        <w:autoSpaceDN/>
        <w:bidi w:val="0"/>
        <w:adjustRightInd/>
        <w:snapToGrid/>
        <w:spacing w:line="570" w:lineRule="exact"/>
        <w:ind w:firstLine="615"/>
        <w:textAlignment w:val="auto"/>
        <w:outlineLvl w:val="9"/>
        <w:rPr>
          <w:rFonts w:hint="eastAsia" w:ascii="Times New Roman" w:hAnsi="Times New Roman" w:eastAsia="仿宋_GB2312" w:cs="Times New Roman"/>
          <w:sz w:val="32"/>
          <w:szCs w:val="32"/>
          <w:highlight w:val="none"/>
          <w:shd w:val="clear" w:color="auto" w:fill="auto"/>
          <w:lang w:val="en-US" w:eastAsia="zh-CN"/>
        </w:rPr>
      </w:pPr>
      <w:r>
        <w:rPr>
          <w:rFonts w:hint="default" w:ascii="Times New Roman" w:hAnsi="Times New Roman" w:eastAsia="仿宋_GB2312" w:cs="Times New Roman"/>
          <w:sz w:val="32"/>
          <w:szCs w:val="32"/>
          <w:highlight w:val="none"/>
          <w:shd w:val="clear" w:color="auto" w:fill="auto"/>
          <w:lang w:val="en-US" w:eastAsia="zh-CN"/>
        </w:rPr>
        <w:t>（四）进一步规范各项公开制度。</w:t>
      </w:r>
      <w:r>
        <w:rPr>
          <w:rFonts w:hint="eastAsia" w:ascii="Times New Roman" w:hAnsi="Times New Roman" w:eastAsia="仿宋_GB2312" w:cs="Times New Roman"/>
          <w:sz w:val="32"/>
          <w:szCs w:val="32"/>
          <w:highlight w:val="none"/>
          <w:shd w:val="clear" w:color="auto" w:fill="auto"/>
          <w:lang w:val="en-US" w:eastAsia="zh-CN"/>
        </w:rPr>
        <w:t>下大力气建立健全各项公开制度,努力实现政务公开的规范运作。一是进一步完善政务公开工作的责任制度。进一步强化责任追究，层层落实责任。二是继续完善政务公开的审议制度。三是进一步完善社会评价体系。</w:t>
      </w:r>
    </w:p>
    <w:p>
      <w:pPr>
        <w:widowControl/>
        <w:wordWrap w:val="0"/>
        <w:spacing w:before="0" w:beforeAutospacing="0" w:after="0" w:afterAutospacing="0"/>
        <w:ind w:left="0" w:right="0" w:firstLine="640"/>
        <w:jc w:val="left"/>
        <w:rPr>
          <w:rFonts w:hint="default" w:ascii="仿宋_GB2312" w:hAnsi="Calibri" w:eastAsia="仿宋_GB2312" w:cs="仿宋_GB2312"/>
          <w:color w:val="000000"/>
          <w:kern w:val="0"/>
          <w:sz w:val="32"/>
          <w:szCs w:val="32"/>
          <w:lang w:val="en-US" w:eastAsia="zh-CN"/>
        </w:rPr>
      </w:pPr>
    </w:p>
    <w:p>
      <w:pPr>
        <w:widowControl/>
        <w:wordWrap w:val="0"/>
        <w:spacing w:before="0" w:beforeAutospacing="0" w:after="0" w:afterAutospacing="0"/>
        <w:ind w:left="0" w:right="0" w:firstLine="640"/>
        <w:jc w:val="left"/>
        <w:rPr>
          <w:rFonts w:hint="default" w:ascii="仿宋_GB2312" w:hAnsi="Calibri" w:eastAsia="仿宋_GB2312" w:cs="仿宋_GB2312"/>
          <w:color w:val="000000"/>
          <w:kern w:val="0"/>
          <w:sz w:val="32"/>
          <w:szCs w:val="32"/>
          <w:lang w:val="en-US" w:eastAsia="zh-CN"/>
        </w:rPr>
      </w:pPr>
    </w:p>
    <w:p>
      <w:pPr>
        <w:widowControl/>
        <w:wordWrap w:val="0"/>
        <w:spacing w:before="0" w:beforeAutospacing="0" w:after="0" w:afterAutospacing="0"/>
        <w:ind w:left="0" w:right="0" w:firstLine="640"/>
        <w:jc w:val="left"/>
        <w:rPr>
          <w:rFonts w:hint="default" w:ascii="仿宋_GB2312" w:hAnsi="Calibri" w:eastAsia="仿宋_GB2312" w:cs="仿宋_GB2312"/>
          <w:color w:val="000000"/>
          <w:kern w:val="0"/>
          <w:sz w:val="32"/>
          <w:szCs w:val="32"/>
          <w:lang w:val="en-US" w:eastAsia="zh-CN"/>
        </w:rPr>
      </w:pPr>
    </w:p>
    <w:p>
      <w:pPr>
        <w:widowControl/>
        <w:wordWrap w:val="0"/>
        <w:spacing w:before="0" w:beforeAutospacing="0" w:after="0" w:afterAutospacing="0"/>
        <w:ind w:right="0"/>
        <w:jc w:val="left"/>
        <w:rPr>
          <w:rFonts w:hint="default" w:ascii="仿宋_GB2312" w:hAnsi="Calibri" w:eastAsia="仿宋_GB2312" w:cs="仿宋_GB2312"/>
          <w:color w:val="000000"/>
          <w:kern w:val="0"/>
          <w:sz w:val="32"/>
          <w:szCs w:val="32"/>
          <w:lang w:val="en-US" w:eastAsia="zh-CN"/>
        </w:rPr>
      </w:pPr>
      <w:bookmarkStart w:id="0" w:name="_GoBack"/>
      <w:bookmarkEnd w:id="0"/>
    </w:p>
    <w:p/>
    <w:tbl>
      <w:tblPr>
        <w:tblStyle w:val="3"/>
        <w:tblW w:w="93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793"/>
        <w:gridCol w:w="814"/>
        <w:gridCol w:w="3443"/>
        <w:gridCol w:w="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72" w:type="dxa"/>
          <w:trHeight w:val="90" w:hRule="atLeast"/>
        </w:trPr>
        <w:tc>
          <w:tcPr>
            <w:tcW w:w="9050" w:type="dxa"/>
            <w:gridSpan w:val="3"/>
            <w:vAlign w:val="center"/>
          </w:tcPr>
          <w:p>
            <w:pPr>
              <w:widowControl/>
              <w:spacing w:before="0" w:beforeAutospacing="0" w:after="0" w:afterAutospacing="0"/>
              <w:ind w:left="0" w:right="0"/>
              <w:jc w:val="center"/>
              <w:textAlignment w:val="center"/>
              <w:rPr>
                <w:rFonts w:hint="eastAsia" w:ascii="宋体" w:hAnsi="宋体" w:eastAsia="宋体" w:cs="宋体"/>
                <w:color w:val="000000"/>
                <w:kern w:val="0"/>
                <w:sz w:val="44"/>
                <w:szCs w:val="44"/>
                <w:lang w:val="en-US" w:eastAsia="zh-CN"/>
              </w:rPr>
            </w:pPr>
          </w:p>
          <w:p>
            <w:pPr>
              <w:widowControl/>
              <w:spacing w:before="0" w:beforeAutospacing="0" w:after="0" w:afterAutospacing="0"/>
              <w:ind w:left="0" w:right="0"/>
              <w:jc w:val="center"/>
              <w:textAlignment w:val="center"/>
              <w:rPr>
                <w:rFonts w:hint="eastAsia" w:ascii="宋体" w:hAnsi="宋体" w:eastAsia="宋体" w:cs="宋体"/>
                <w:color w:val="000000"/>
                <w:kern w:val="0"/>
                <w:sz w:val="44"/>
                <w:szCs w:val="44"/>
                <w:lang w:val="en-US" w:eastAsia="zh-CN"/>
              </w:rPr>
            </w:pPr>
            <w:r>
              <w:rPr>
                <w:rFonts w:hint="eastAsia" w:ascii="宋体" w:hAnsi="宋体" w:eastAsia="宋体" w:cs="宋体"/>
                <w:color w:val="000000"/>
                <w:kern w:val="0"/>
                <w:sz w:val="44"/>
                <w:szCs w:val="44"/>
                <w:lang w:val="en-US" w:eastAsia="zh-CN"/>
              </w:rPr>
              <w:t>桦甸市政府信息公开情况统计表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72" w:type="dxa"/>
          <w:trHeight w:val="228" w:hRule="atLeast"/>
        </w:trPr>
        <w:tc>
          <w:tcPr>
            <w:tcW w:w="9050" w:type="dxa"/>
            <w:gridSpan w:val="3"/>
            <w:vAlign w:val="center"/>
          </w:tcPr>
          <w:p>
            <w:pPr>
              <w:widowControl/>
              <w:spacing w:before="0" w:beforeAutospacing="0" w:after="0" w:afterAutospacing="0"/>
              <w:ind w:left="0" w:right="0"/>
              <w:jc w:val="left"/>
            </w:pPr>
            <w:r>
              <w:rPr>
                <w:rFonts w:hint="default" w:ascii="Calibri" w:hAnsi="Calibri" w:eastAsia="宋体" w:cs="Calibri"/>
                <w:color w:val="000000"/>
                <w:kern w:val="0"/>
                <w:sz w:val="21"/>
                <w:szCs w:val="21"/>
                <w:lang w:val="en-US" w:eastAsia="zh-CN"/>
              </w:rPr>
              <w:t> </w:t>
            </w:r>
          </w:p>
          <w:p>
            <w:pPr>
              <w:widowControl/>
              <w:spacing w:before="0" w:beforeAutospacing="0" w:after="0" w:afterAutospacing="0"/>
              <w:ind w:left="0" w:right="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32"/>
                <w:szCs w:val="32"/>
                <w:lang w:val="en-US" w:eastAsia="zh-CN"/>
              </w:rPr>
              <w:t>（</w:t>
            </w:r>
            <w:r>
              <w:rPr>
                <w:rFonts w:ascii="Calibri" w:hAnsi="Calibri" w:eastAsia="宋体" w:cs="Calibri"/>
                <w:i w:val="0"/>
                <w:color w:val="000000"/>
                <w:kern w:val="0"/>
                <w:sz w:val="32"/>
                <w:szCs w:val="32"/>
                <w:lang w:val="en-US" w:eastAsia="zh-CN"/>
              </w:rPr>
              <w:t> 201</w:t>
            </w:r>
            <w:r>
              <w:rPr>
                <w:rFonts w:hint="eastAsia" w:cs="Calibri"/>
                <w:i w:val="0"/>
                <w:color w:val="000000"/>
                <w:kern w:val="0"/>
                <w:sz w:val="32"/>
                <w:szCs w:val="32"/>
                <w:lang w:val="en-US" w:eastAsia="zh-CN"/>
              </w:rPr>
              <w:t>9</w:t>
            </w:r>
            <w:r>
              <w:rPr>
                <w:rFonts w:ascii="Calibri" w:hAnsi="Calibri" w:eastAsia="宋体" w:cs="Calibri"/>
                <w:i w:val="0"/>
                <w:color w:val="000000"/>
                <w:kern w:val="0"/>
                <w:sz w:val="32"/>
                <w:szCs w:val="32"/>
                <w:lang w:val="en-US" w:eastAsia="zh-CN"/>
              </w:rPr>
              <w:t xml:space="preserve"> </w:t>
            </w:r>
            <w:r>
              <w:rPr>
                <w:rFonts w:hint="eastAsia" w:ascii="宋体" w:hAnsi="宋体" w:eastAsia="宋体" w:cs="宋体"/>
                <w:i w:val="0"/>
                <w:color w:val="000000"/>
                <w:kern w:val="0"/>
                <w:sz w:val="32"/>
                <w:szCs w:val="32"/>
                <w:lang w:val="en-US" w:eastAsia="zh-CN"/>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72" w:type="dxa"/>
          <w:trHeight w:val="615" w:hRule="atLeast"/>
        </w:trPr>
        <w:tc>
          <w:tcPr>
            <w:tcW w:w="9050" w:type="dxa"/>
            <w:gridSpan w:val="3"/>
            <w:tcBorders>
              <w:bottom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填报单位（盖章）：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72" w:type="dxa"/>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黑体" w:hAnsi="宋体" w:eastAsia="黑体" w:cs="黑体"/>
                <w:b/>
                <w:color w:val="000000"/>
                <w:kern w:val="0"/>
                <w:sz w:val="21"/>
                <w:szCs w:val="21"/>
                <w:lang w:val="en-US" w:eastAsia="zh-CN"/>
              </w:rPr>
              <w:t>统  计  指  标</w:t>
            </w:r>
          </w:p>
        </w:tc>
        <w:tc>
          <w:tcPr>
            <w:tcW w:w="814" w:type="dxa"/>
            <w:tcBorders>
              <w:top w:val="single" w:color="000000" w:sz="8" w:space="0"/>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黑体" w:hAnsi="宋体" w:eastAsia="黑体" w:cs="黑体"/>
                <w:b/>
                <w:color w:val="000000"/>
                <w:kern w:val="0"/>
                <w:sz w:val="21"/>
                <w:szCs w:val="21"/>
                <w:lang w:val="en-US" w:eastAsia="zh-CN"/>
              </w:rPr>
              <w:t>单位</w:t>
            </w:r>
          </w:p>
        </w:tc>
        <w:tc>
          <w:tcPr>
            <w:tcW w:w="3443" w:type="dxa"/>
            <w:tcBorders>
              <w:top w:val="single" w:color="000000" w:sz="8" w:space="0"/>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黑体" w:hAnsi="宋体" w:eastAsia="黑体" w:cs="黑体"/>
                <w:b/>
                <w:color w:val="000000"/>
                <w:kern w:val="0"/>
                <w:sz w:val="21"/>
                <w:szCs w:val="21"/>
                <w:lang w:val="en-US" w:eastAsia="zh-CN"/>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72" w:type="dxa"/>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一、主动公开情况</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r>
              <w:rPr>
                <w:rFonts w:hint="eastAsia" w:ascii="宋体" w:hAnsi="宋体" w:eastAsia="宋体" w:cs="宋体"/>
                <w:color w:val="000000"/>
                <w:kern w:val="0"/>
                <w:sz w:val="21"/>
                <w:szCs w:val="21"/>
                <w:lang w:val="en-US" w:eastAsia="zh-CN"/>
              </w:rPr>
              <w:t> </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72" w:type="dxa"/>
          <w:trHeight w:val="750"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（一）主动公开政府信息数</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    （不同渠道和方式公开相同信息计1条）</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default" w:eastAsia="宋体"/>
                <w:lang w:val="en-US" w:eastAsia="zh-CN"/>
              </w:rPr>
            </w:pPr>
            <w:r>
              <w:rPr>
                <w:rFonts w:hint="eastAsia"/>
                <w:lang w:val="en-US" w:eastAsia="zh-CN"/>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72" w:type="dxa"/>
          <w:trHeight w:val="64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其中：主动公开规范性文件数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72" w:type="dxa"/>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制发规范性文件总数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72" w:type="dxa"/>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人大代表建议和政协提案办理结果公开数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72" w:type="dxa"/>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（二）通过不同渠道和方式公开政府信息的情况</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r>
              <w:rPr>
                <w:rFonts w:hint="eastAsia" w:ascii="宋体" w:hAnsi="宋体" w:eastAsia="宋体" w:cs="宋体"/>
                <w:color w:val="000000"/>
                <w:kern w:val="0"/>
                <w:sz w:val="21"/>
                <w:szCs w:val="21"/>
                <w:lang w:val="en-US" w:eastAsia="zh-CN"/>
              </w:rPr>
              <w:t> </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72" w:type="dxa"/>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1.政府公报公开政府信息数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2.政府网站公开政府信息数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default" w:eastAsia="宋体"/>
                <w:lang w:val="en-US" w:eastAsia="zh-CN"/>
              </w:rPr>
            </w:pPr>
            <w:r>
              <w:rPr>
                <w:rFonts w:hint="eastAsia"/>
                <w:lang w:val="en-US" w:eastAsia="zh-CN"/>
              </w:rPr>
              <w:t>206</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3.政务微博公开政府信息数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default" w:eastAsia="宋体"/>
                <w:lang w:val="en-US" w:eastAsia="zh-CN"/>
              </w:rPr>
            </w:pPr>
            <w:r>
              <w:rPr>
                <w:rFonts w:hint="eastAsia"/>
                <w:lang w:val="en-US" w:eastAsia="zh-CN"/>
              </w:rPr>
              <w:t>100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4.政务微信公开政府信息数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5.其他方式公开政府信息数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default" w:eastAsia="宋体"/>
                <w:lang w:val="en-US" w:eastAsia="zh-CN"/>
              </w:rPr>
            </w:pPr>
            <w:r>
              <w:rPr>
                <w:rFonts w:hint="eastAsia"/>
                <w:lang w:val="en-US" w:eastAsia="zh-CN"/>
              </w:rPr>
              <w:t>51</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二、回应解读情况</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r>
              <w:rPr>
                <w:rFonts w:hint="eastAsia" w:ascii="宋体" w:hAnsi="宋体" w:eastAsia="宋体" w:cs="宋体"/>
                <w:color w:val="000000"/>
                <w:kern w:val="0"/>
                <w:sz w:val="21"/>
                <w:szCs w:val="21"/>
                <w:lang w:val="en-US" w:eastAsia="zh-CN"/>
              </w:rPr>
              <w:t> </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left"/>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（一）回应公众关注热点或重大舆情数</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         （不同方式回应同一热点或舆情计1次）</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（二）通过不同渠道和方式回应解读的情况</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r>
              <w:rPr>
                <w:rFonts w:hint="default" w:ascii="Calibri" w:hAnsi="Calibri" w:eastAsia="宋体" w:cs="Calibri"/>
                <w:color w:val="000000"/>
                <w:kern w:val="0"/>
                <w:sz w:val="21"/>
                <w:szCs w:val="21"/>
                <w:lang w:val="en-US" w:eastAsia="zh-CN"/>
              </w:rPr>
              <w:t> </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4793" w:type="dxa"/>
            <w:tcBorders>
              <w:top w:val="nil"/>
              <w:left w:val="single" w:color="000000" w:sz="8" w:space="0"/>
              <w:bottom w:val="single" w:color="auto" w:sz="4"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1.参加或举办新闻发布会总次数</w:t>
            </w:r>
          </w:p>
        </w:tc>
        <w:tc>
          <w:tcPr>
            <w:tcW w:w="814" w:type="dxa"/>
            <w:tcBorders>
              <w:top w:val="nil"/>
              <w:left w:val="nil"/>
              <w:bottom w:val="single" w:color="auto" w:sz="4"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nil"/>
              <w:left w:val="nil"/>
              <w:bottom w:val="single" w:color="auto" w:sz="4"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3" w:hRule="atLeast"/>
        </w:trPr>
        <w:tc>
          <w:tcPr>
            <w:tcW w:w="4793" w:type="dxa"/>
            <w:tcBorders>
              <w:top w:val="single" w:color="auto" w:sz="4" w:space="0"/>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其中：主要负责同志参加新闻发布会次数</w:t>
            </w:r>
          </w:p>
        </w:tc>
        <w:tc>
          <w:tcPr>
            <w:tcW w:w="814" w:type="dxa"/>
            <w:tcBorders>
              <w:top w:val="single" w:color="auto" w:sz="4" w:space="0"/>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single" w:color="auto" w:sz="4" w:space="0"/>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2.政府网站在线访谈次数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其中：主要负责同志参加政府网站在线访谈次数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3.政策解读稿件发布数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篇</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4.微博微信回应事件数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5.其他方式回应事件数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三、依申请公开情况</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r>
              <w:rPr>
                <w:rFonts w:hint="eastAsia" w:ascii="宋体" w:hAnsi="宋体" w:eastAsia="宋体" w:cs="宋体"/>
                <w:color w:val="000000"/>
                <w:kern w:val="0"/>
                <w:sz w:val="21"/>
                <w:szCs w:val="21"/>
                <w:lang w:val="en-US" w:eastAsia="zh-CN"/>
              </w:rPr>
              <w:t> </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（一）收到申请数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2</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1.当面申请数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2</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2.传真申请数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3.网络申请数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4.信函申请数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（二）申请办结数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2</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1.按时办结数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default" w:eastAsia="宋体"/>
                <w:lang w:val="en-US" w:eastAsia="zh-CN"/>
              </w:rPr>
            </w:pPr>
            <w:r>
              <w:rPr>
                <w:rFonts w:hint="eastAsia"/>
                <w:lang w:val="en-US" w:eastAsia="zh-CN"/>
              </w:rPr>
              <w:t>2</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2.延期办结数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（三）申请答复数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2</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1.属于已主动公开范围数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2.同意公开答复数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2</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3.同意部分公开答复数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auto" w:sz="4"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4.不同意公开答复数</w:t>
            </w:r>
          </w:p>
        </w:tc>
        <w:tc>
          <w:tcPr>
            <w:tcW w:w="814" w:type="dxa"/>
            <w:tcBorders>
              <w:top w:val="nil"/>
              <w:left w:val="nil"/>
              <w:bottom w:val="single" w:color="auto" w:sz="4"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auto" w:sz="4"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single" w:color="auto" w:sz="4" w:space="0"/>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其中：涉及国家秘密</w:t>
            </w:r>
          </w:p>
        </w:tc>
        <w:tc>
          <w:tcPr>
            <w:tcW w:w="814" w:type="dxa"/>
            <w:tcBorders>
              <w:top w:val="single" w:color="auto" w:sz="4" w:space="0"/>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single" w:color="auto" w:sz="4" w:space="0"/>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涉及商业秘密</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涉及个人隐私</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危及国家安全、公共安全、经济安全和社会稳定</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不是《条例》所指政府信息</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法律法规规定的其他情形</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5.不属于本行政机关公开数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6.申请信息不存在数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7.告知作出更改补充数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8.告知通过其他途径办理数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四、行政复议数量</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（一）维持具体行政行为数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（二）被依法纠错数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（三）其他情形数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五、行政诉讼数量</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（一）维持具体行政行为或者驳回原告诉讼请求数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（二）被依法纠错数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left"/>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（三）其他情形数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left"/>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六、举报投诉数量</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auto" w:sz="4"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七、依申请公开信息收取的费用</w:t>
            </w:r>
          </w:p>
        </w:tc>
        <w:tc>
          <w:tcPr>
            <w:tcW w:w="814" w:type="dxa"/>
            <w:tcBorders>
              <w:top w:val="nil"/>
              <w:left w:val="nil"/>
              <w:bottom w:val="single" w:color="auto" w:sz="4"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万元</w:t>
            </w:r>
          </w:p>
        </w:tc>
        <w:tc>
          <w:tcPr>
            <w:tcW w:w="3443" w:type="dxa"/>
            <w:tcBorders>
              <w:top w:val="nil"/>
              <w:left w:val="nil"/>
              <w:bottom w:val="single" w:color="auto" w:sz="4" w:space="0"/>
              <w:right w:val="single" w:color="000000" w:sz="8" w:space="0"/>
            </w:tcBorders>
            <w:vAlign w:val="center"/>
          </w:tcPr>
          <w:p>
            <w:pPr>
              <w:widowControl/>
              <w:spacing w:before="0" w:beforeAutospacing="0" w:after="0" w:afterAutospacing="0"/>
              <w:ind w:left="0" w:right="0"/>
              <w:jc w:val="left"/>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single" w:color="auto" w:sz="4" w:space="0"/>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八、机构建设和保障经费情况</w:t>
            </w:r>
          </w:p>
        </w:tc>
        <w:tc>
          <w:tcPr>
            <w:tcW w:w="814" w:type="dxa"/>
            <w:tcBorders>
              <w:top w:val="single" w:color="auto" w:sz="4" w:space="0"/>
              <w:left w:val="nil"/>
              <w:bottom w:val="single" w:color="000000" w:sz="8" w:space="0"/>
              <w:right w:val="single" w:color="000000" w:sz="8" w:space="0"/>
            </w:tcBorders>
            <w:vAlign w:val="center"/>
          </w:tcPr>
          <w:p>
            <w:pPr>
              <w:widowControl/>
              <w:spacing w:before="0" w:beforeAutospacing="0" w:after="0" w:afterAutospacing="0"/>
              <w:ind w:left="0" w:right="0"/>
              <w:jc w:val="center"/>
            </w:pPr>
            <w:r>
              <w:rPr>
                <w:rFonts w:hint="eastAsia" w:ascii="宋体" w:hAnsi="宋体" w:eastAsia="宋体" w:cs="宋体"/>
                <w:color w:val="000000"/>
                <w:kern w:val="0"/>
                <w:sz w:val="21"/>
                <w:szCs w:val="21"/>
                <w:lang w:val="en-US" w:eastAsia="zh-CN"/>
              </w:rPr>
              <w:t> </w:t>
            </w:r>
          </w:p>
        </w:tc>
        <w:tc>
          <w:tcPr>
            <w:tcW w:w="3443" w:type="dxa"/>
            <w:tcBorders>
              <w:top w:val="single" w:color="auto" w:sz="4" w:space="0"/>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（一）政府信息公开工作专门机构数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个</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7</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（二）设置政府信息公开查阅点数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个</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2</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（三）从事政府信息公开工作人员数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人</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15</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1.专职人员数（不包括政府公报及政府网站工作人员数）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人</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7</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2.兼职人员数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人</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8</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（四）政府信息公开专项经费（不包括用于政府公报编辑管理及政府网站建设维护等方面的经费）</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万元</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九、政府信息公开会议和培训情况</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r>
              <w:rPr>
                <w:rFonts w:hint="eastAsia" w:ascii="宋体" w:hAnsi="宋体" w:eastAsia="宋体" w:cs="宋体"/>
                <w:color w:val="000000"/>
                <w:kern w:val="0"/>
                <w:sz w:val="21"/>
                <w:szCs w:val="21"/>
                <w:lang w:val="en-US" w:eastAsia="zh-CN"/>
              </w:rPr>
              <w:t> </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4"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（一）召开政府信息公开工作会议或专题会议数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4</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1"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（二）举办各类培训班数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default" w:eastAsia="宋体"/>
                <w:lang w:val="en-US" w:eastAsia="zh-CN"/>
              </w:rPr>
            </w:pPr>
            <w:r>
              <w:rPr>
                <w:rFonts w:hint="eastAsia"/>
                <w:lang w:val="en-US" w:eastAsia="zh-CN"/>
              </w:rPr>
              <w:t>4</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793"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（三）接受培训人员数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人次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177</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050" w:type="dxa"/>
            <w:gridSpan w:val="3"/>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单位负责人：</w:t>
            </w:r>
            <w:r>
              <w:rPr>
                <w:rFonts w:hint="default" w:ascii="Calibri" w:hAnsi="Calibri" w:eastAsia="宋体" w:cs="Calibri"/>
                <w:i w:val="0"/>
                <w:color w:val="000000"/>
                <w:kern w:val="0"/>
                <w:sz w:val="21"/>
                <w:szCs w:val="21"/>
                <w:lang w:val="en-US" w:eastAsia="zh-CN"/>
              </w:rPr>
              <w:t>     </w:t>
            </w:r>
            <w:r>
              <w:rPr>
                <w:rFonts w:hint="eastAsia" w:ascii="宋体" w:hAnsi="宋体" w:cs="宋体"/>
                <w:i w:val="0"/>
                <w:color w:val="000000"/>
                <w:kern w:val="0"/>
                <w:sz w:val="21"/>
                <w:szCs w:val="21"/>
                <w:lang w:val="en-US" w:eastAsia="zh-CN"/>
              </w:rPr>
              <w:t>于永祥</w:t>
            </w:r>
            <w:r>
              <w:rPr>
                <w:rFonts w:hint="default" w:ascii="Calibri" w:hAnsi="Calibri" w:eastAsia="宋体" w:cs="Calibri"/>
                <w:i w:val="0"/>
                <w:color w:val="000000"/>
                <w:kern w:val="0"/>
                <w:sz w:val="21"/>
                <w:szCs w:val="21"/>
                <w:lang w:val="en-US" w:eastAsia="zh-CN"/>
              </w:rPr>
              <w:t>     </w:t>
            </w:r>
            <w:r>
              <w:rPr>
                <w:rFonts w:hint="eastAsia" w:ascii="宋体" w:hAnsi="宋体" w:eastAsia="宋体" w:cs="宋体"/>
                <w:i w:val="0"/>
                <w:color w:val="000000"/>
                <w:kern w:val="0"/>
                <w:sz w:val="21"/>
                <w:szCs w:val="21"/>
                <w:lang w:val="en-US" w:eastAsia="zh-CN"/>
              </w:rPr>
              <w:t>审核人：</w:t>
            </w:r>
            <w:r>
              <w:rPr>
                <w:rFonts w:hint="default" w:ascii="Calibri" w:hAnsi="Calibri" w:eastAsia="宋体" w:cs="Calibri"/>
                <w:i w:val="0"/>
                <w:color w:val="000000"/>
                <w:kern w:val="0"/>
                <w:sz w:val="21"/>
                <w:szCs w:val="21"/>
                <w:lang w:val="en-US" w:eastAsia="zh-CN"/>
              </w:rPr>
              <w:t> </w:t>
            </w:r>
            <w:r>
              <w:rPr>
                <w:rFonts w:hint="eastAsia" w:cs="Calibri"/>
                <w:i w:val="0"/>
                <w:color w:val="000000"/>
                <w:kern w:val="0"/>
                <w:sz w:val="21"/>
                <w:szCs w:val="21"/>
                <w:lang w:val="en-US" w:eastAsia="zh-CN"/>
              </w:rPr>
              <w:t>董光耀</w:t>
            </w:r>
            <w:r>
              <w:rPr>
                <w:rFonts w:hint="default" w:ascii="Calibri" w:hAnsi="Calibri" w:eastAsia="宋体" w:cs="Calibri"/>
                <w:i w:val="0"/>
                <w:color w:val="000000"/>
                <w:kern w:val="0"/>
                <w:sz w:val="21"/>
                <w:szCs w:val="21"/>
                <w:lang w:val="en-US" w:eastAsia="zh-CN"/>
              </w:rPr>
              <w:t>          </w:t>
            </w:r>
            <w:r>
              <w:rPr>
                <w:rFonts w:hint="eastAsia" w:ascii="宋体" w:hAnsi="宋体" w:eastAsia="宋体" w:cs="宋体"/>
                <w:i w:val="0"/>
                <w:color w:val="000000"/>
                <w:kern w:val="0"/>
                <w:sz w:val="21"/>
                <w:szCs w:val="21"/>
                <w:lang w:val="en-US" w:eastAsia="zh-CN"/>
              </w:rPr>
              <w:t>填报人：  </w:t>
            </w:r>
            <w:r>
              <w:rPr>
                <w:rFonts w:hint="eastAsia" w:ascii="宋体" w:hAnsi="宋体" w:cs="宋体"/>
                <w:i w:val="0"/>
                <w:color w:val="000000"/>
                <w:kern w:val="0"/>
                <w:sz w:val="21"/>
                <w:szCs w:val="21"/>
                <w:lang w:val="en-US" w:eastAsia="zh-CN"/>
              </w:rPr>
              <w:t>李晓彤</w:t>
            </w:r>
            <w:r>
              <w:rPr>
                <w:rFonts w:hint="eastAsia" w:ascii="宋体" w:hAnsi="宋体" w:eastAsia="宋体" w:cs="宋体"/>
                <w:i w:val="0"/>
                <w:color w:val="000000"/>
                <w:kern w:val="0"/>
                <w:sz w:val="21"/>
                <w:szCs w:val="21"/>
                <w:lang w:val="en-US" w:eastAsia="zh-CN"/>
              </w:rPr>
              <w:t>   </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9050" w:type="dxa"/>
            <w:gridSpan w:val="3"/>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rPr>
                <w:rFonts w:hint="default"/>
                <w:b/>
                <w:bCs/>
                <w:lang w:val="en-US"/>
              </w:rPr>
            </w:pPr>
            <w:r>
              <w:rPr>
                <w:rFonts w:hint="eastAsia" w:ascii="宋体" w:hAnsi="宋体" w:eastAsia="宋体" w:cs="宋体"/>
                <w:color w:val="000000"/>
                <w:kern w:val="0"/>
                <w:sz w:val="21"/>
                <w:szCs w:val="21"/>
                <w:lang w:val="en-US" w:eastAsia="zh-CN"/>
              </w:rPr>
              <w:t>联系电话：</w:t>
            </w:r>
            <w:r>
              <w:rPr>
                <w:rFonts w:hint="default" w:ascii="Calibri" w:hAnsi="Calibri" w:eastAsia="宋体" w:cs="Calibri"/>
                <w:i w:val="0"/>
                <w:color w:val="000000"/>
                <w:kern w:val="0"/>
                <w:sz w:val="21"/>
                <w:szCs w:val="21"/>
                <w:lang w:val="en-US" w:eastAsia="zh-CN"/>
              </w:rPr>
              <w:t>   </w:t>
            </w:r>
            <w:r>
              <w:rPr>
                <w:rFonts w:hint="eastAsia" w:ascii="宋体" w:hAnsi="宋体" w:eastAsia="宋体" w:cs="宋体"/>
                <w:i w:val="0"/>
                <w:color w:val="000000"/>
                <w:kern w:val="0"/>
                <w:sz w:val="21"/>
                <w:szCs w:val="21"/>
                <w:lang w:val="en-US" w:eastAsia="zh-CN"/>
              </w:rPr>
              <w:t>0432</w:t>
            </w:r>
            <w:r>
              <w:rPr>
                <w:rFonts w:hint="default" w:ascii="Calibri" w:hAnsi="Calibri" w:eastAsia="宋体" w:cs="Calibri"/>
                <w:i w:val="0"/>
                <w:color w:val="000000"/>
                <w:kern w:val="0"/>
                <w:sz w:val="21"/>
                <w:szCs w:val="21"/>
                <w:lang w:val="en-US" w:eastAsia="zh-CN"/>
              </w:rPr>
              <w:t>—</w:t>
            </w:r>
            <w:r>
              <w:rPr>
                <w:rFonts w:hint="eastAsia" w:ascii="宋体" w:hAnsi="宋体" w:cs="宋体"/>
                <w:i w:val="0"/>
                <w:color w:val="000000"/>
                <w:kern w:val="0"/>
                <w:sz w:val="21"/>
                <w:szCs w:val="21"/>
                <w:lang w:val="en-US" w:eastAsia="zh-CN"/>
              </w:rPr>
              <w:t>66253288</w:t>
            </w:r>
            <w:r>
              <w:rPr>
                <w:rFonts w:hint="default" w:ascii="Calibri" w:hAnsi="Calibri" w:eastAsia="宋体" w:cs="Calibri"/>
                <w:i w:val="0"/>
                <w:color w:val="000000"/>
                <w:kern w:val="0"/>
                <w:sz w:val="21"/>
                <w:szCs w:val="21"/>
                <w:lang w:val="en-US" w:eastAsia="zh-CN"/>
              </w:rPr>
              <w:t> </w:t>
            </w:r>
            <w:r>
              <w:rPr>
                <w:rFonts w:hint="eastAsia" w:cs="Calibri"/>
                <w:i w:val="0"/>
                <w:color w:val="000000"/>
                <w:kern w:val="0"/>
                <w:sz w:val="21"/>
                <w:szCs w:val="21"/>
                <w:lang w:val="en-US" w:eastAsia="zh-CN"/>
              </w:rPr>
              <w:t xml:space="preserve">         </w:t>
            </w:r>
            <w:r>
              <w:rPr>
                <w:rFonts w:hint="default" w:ascii="Calibri" w:hAnsi="Calibri" w:eastAsia="宋体" w:cs="Calibri"/>
                <w:i w:val="0"/>
                <w:color w:val="000000"/>
                <w:kern w:val="0"/>
                <w:sz w:val="21"/>
                <w:szCs w:val="21"/>
                <w:lang w:val="en-US" w:eastAsia="zh-CN"/>
              </w:rPr>
              <w:t>           </w:t>
            </w:r>
            <w:r>
              <w:rPr>
                <w:rFonts w:hint="eastAsia" w:ascii="宋体" w:hAnsi="宋体" w:eastAsia="宋体" w:cs="宋体"/>
                <w:i w:val="0"/>
                <w:color w:val="000000"/>
                <w:kern w:val="0"/>
                <w:sz w:val="21"/>
                <w:szCs w:val="21"/>
                <w:lang w:val="en-US" w:eastAsia="zh-CN"/>
              </w:rPr>
              <w:t>填报日期：</w:t>
            </w:r>
            <w:r>
              <w:rPr>
                <w:rFonts w:hint="eastAsia" w:ascii="宋体" w:hAnsi="宋体" w:cs="宋体"/>
                <w:i w:val="0"/>
                <w:color w:val="000000"/>
                <w:kern w:val="0"/>
                <w:sz w:val="21"/>
                <w:szCs w:val="21"/>
                <w:lang w:val="en-US" w:eastAsia="zh-CN"/>
              </w:rPr>
              <w:t>2020.01.03</w:t>
            </w:r>
          </w:p>
        </w:tc>
        <w:tc>
          <w:tcPr>
            <w:tcW w:w="272" w:type="dxa"/>
            <w:vAlign w:val="center"/>
          </w:tcPr>
          <w:p>
            <w:pPr>
              <w:pStyle w:val="2"/>
              <w:widowControl/>
            </w:pPr>
            <w:r>
              <w:rPr>
                <w:rFonts w:hint="eastAsia" w:ascii="宋体" w:hAnsi="宋体" w:eastAsia="宋体" w:cs="宋体"/>
                <w:sz w:val="24"/>
                <w:szCs w:val="24"/>
              </w:rPr>
              <w:t> </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935BDE-4143-4D10-A334-7CEAF1CCB27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FF98F80-6FD7-46C5-9679-A1664F827A81}"/>
  </w:font>
  <w:font w:name="方正小标宋简体">
    <w:panose1 w:val="02000000000000000000"/>
    <w:charset w:val="86"/>
    <w:family w:val="auto"/>
    <w:pitch w:val="default"/>
    <w:sig w:usb0="00000000" w:usb1="00000000" w:usb2="00000000" w:usb3="00000000" w:csb0="00000000" w:csb1="00000000"/>
    <w:embedRegular r:id="rId3" w:fontKey="{D385E399-6AE7-48A6-B800-C84693657B4F}"/>
  </w:font>
  <w:font w:name="楷体_GB2312">
    <w:altName w:val="楷体"/>
    <w:panose1 w:val="02010609030101010101"/>
    <w:charset w:val="86"/>
    <w:family w:val="auto"/>
    <w:pitch w:val="default"/>
    <w:sig w:usb0="00000000" w:usb1="00000000" w:usb2="00000000" w:usb3="00000000" w:csb0="00040000" w:csb1="00000000"/>
    <w:embedRegular r:id="rId4" w:fontKey="{9C51B617-321B-4199-B96B-5919B48BC36F}"/>
  </w:font>
  <w:font w:name="仿宋_GB2312">
    <w:altName w:val="仿宋"/>
    <w:panose1 w:val="02010609030101010101"/>
    <w:charset w:val="86"/>
    <w:family w:val="auto"/>
    <w:pitch w:val="default"/>
    <w:sig w:usb0="00000000" w:usb1="00000000" w:usb2="00000000" w:usb3="00000000" w:csb0="00040000" w:csb1="00000000"/>
    <w:embedRegular r:id="rId5" w:fontKey="{E99693CC-B058-40EB-A135-F3B4B5F1C910}"/>
  </w:font>
  <w:font w:name="仿宋">
    <w:panose1 w:val="02010609060101010101"/>
    <w:charset w:val="86"/>
    <w:family w:val="auto"/>
    <w:pitch w:val="default"/>
    <w:sig w:usb0="800002BF" w:usb1="38CF7CFA" w:usb2="00000016" w:usb3="00000000" w:csb0="00040001" w:csb1="00000000"/>
    <w:embedRegular r:id="rId6" w:fontKey="{1836BC99-E10E-4954-A4DD-87FA8E525499}"/>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21B0E"/>
    <w:rsid w:val="07043E92"/>
    <w:rsid w:val="086C458F"/>
    <w:rsid w:val="08D86D44"/>
    <w:rsid w:val="097059EC"/>
    <w:rsid w:val="12993EDE"/>
    <w:rsid w:val="168C0F85"/>
    <w:rsid w:val="19064C28"/>
    <w:rsid w:val="19861B09"/>
    <w:rsid w:val="245673F6"/>
    <w:rsid w:val="25430E29"/>
    <w:rsid w:val="29C14D10"/>
    <w:rsid w:val="2AAF3377"/>
    <w:rsid w:val="2BD30E44"/>
    <w:rsid w:val="2DF260B6"/>
    <w:rsid w:val="33B20186"/>
    <w:rsid w:val="34926C90"/>
    <w:rsid w:val="34BD3A44"/>
    <w:rsid w:val="34CA7890"/>
    <w:rsid w:val="37E052F6"/>
    <w:rsid w:val="3A2D33B2"/>
    <w:rsid w:val="3A2F4C55"/>
    <w:rsid w:val="3BAA0F51"/>
    <w:rsid w:val="3E882B4B"/>
    <w:rsid w:val="3EE03E5C"/>
    <w:rsid w:val="456354C9"/>
    <w:rsid w:val="46E00902"/>
    <w:rsid w:val="47975A60"/>
    <w:rsid w:val="49477BC8"/>
    <w:rsid w:val="54262F81"/>
    <w:rsid w:val="54D0424F"/>
    <w:rsid w:val="5633444D"/>
    <w:rsid w:val="58A51900"/>
    <w:rsid w:val="5F1E333E"/>
    <w:rsid w:val="5FB420BC"/>
    <w:rsid w:val="60A42A10"/>
    <w:rsid w:val="615F3A79"/>
    <w:rsid w:val="6165162F"/>
    <w:rsid w:val="6343116B"/>
    <w:rsid w:val="642A5926"/>
    <w:rsid w:val="6AA23EFC"/>
    <w:rsid w:val="6C767E39"/>
    <w:rsid w:val="6D7E7B00"/>
    <w:rsid w:val="6E0578EA"/>
    <w:rsid w:val="723E5577"/>
    <w:rsid w:val="79A87566"/>
    <w:rsid w:val="7A822156"/>
    <w:rsid w:val="7CE87A69"/>
    <w:rsid w:val="7D065286"/>
    <w:rsid w:val="7EF24E53"/>
    <w:rsid w:val="7EF741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2018-03-14T02:37:00Z</dcterms:created>
  <dc:creator>刘芷默</dc:creator>
  <cp:lastModifiedBy>顺</cp:lastModifiedBy>
  <cp:lastPrinted>2020-01-07T05:21:00Z</cp:lastPrinted>
  <dcterms:modified xsi:type="dcterms:W3CDTF">2021-01-22T01:11:01Z</dcterms:modified>
  <dc:title>桦甸市人民政府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