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720" w:firstLineChars="200"/>
        <w:jc w:val="both"/>
        <w:rPr>
          <w:rFonts w:hint="eastAsia" w:ascii="方正小标宋_GBK" w:hAnsi="方正小标宋_GBK" w:eastAsia="方正小标宋_GBK" w:cs="方正小标宋_GBK"/>
          <w:b w:val="0"/>
          <w:bCs w:val="0"/>
          <w:sz w:val="36"/>
          <w:szCs w:val="36"/>
        </w:rPr>
      </w:pPr>
    </w:p>
    <w:p>
      <w:pPr>
        <w:ind w:firstLine="720" w:firstLineChars="200"/>
        <w:jc w:val="both"/>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吉林市教育局202</w:t>
      </w:r>
      <w:r>
        <w:rPr>
          <w:rFonts w:hint="eastAsia" w:ascii="方正小标宋_GBK" w:hAnsi="方正小标宋_GBK" w:eastAsia="方正小标宋_GBK" w:cs="方正小标宋_GBK"/>
          <w:b w:val="0"/>
          <w:bCs w:val="0"/>
          <w:sz w:val="36"/>
          <w:szCs w:val="36"/>
          <w:lang w:val="en-US" w:eastAsia="zh-CN"/>
        </w:rPr>
        <w:t>1</w:t>
      </w:r>
      <w:r>
        <w:rPr>
          <w:rFonts w:hint="eastAsia" w:ascii="方正小标宋_GBK" w:hAnsi="方正小标宋_GBK" w:eastAsia="方正小标宋_GBK" w:cs="方正小标宋_GBK"/>
          <w:b w:val="0"/>
          <w:bCs w:val="0"/>
          <w:sz w:val="36"/>
          <w:szCs w:val="36"/>
        </w:rPr>
        <w:t>年政府</w:t>
      </w:r>
      <w:bookmarkStart w:id="0" w:name="_GoBack"/>
      <w:bookmarkEnd w:id="0"/>
      <w:r>
        <w:rPr>
          <w:rFonts w:hint="eastAsia" w:ascii="方正小标宋_GBK" w:hAnsi="方正小标宋_GBK" w:eastAsia="方正小标宋_GBK" w:cs="方正小标宋_GBK"/>
          <w:b w:val="0"/>
          <w:bCs w:val="0"/>
          <w:sz w:val="36"/>
          <w:szCs w:val="36"/>
        </w:rPr>
        <w:t>信息公开工作年度报告</w:t>
      </w:r>
    </w:p>
    <w:p>
      <w:pPr>
        <w:ind w:firstLine="720" w:firstLineChars="200"/>
        <w:jc w:val="both"/>
        <w:rPr>
          <w:rFonts w:hint="eastAsia" w:ascii="方正小标宋_GBK" w:hAnsi="方正小标宋_GBK" w:eastAsia="方正小标宋_GBK" w:cs="方正小标宋_GBK"/>
          <w:b w:val="0"/>
          <w:bCs w:val="0"/>
          <w:sz w:val="36"/>
          <w:szCs w:val="36"/>
        </w:rPr>
      </w:pPr>
    </w:p>
    <w:p>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根据《中华人民共和国政府信息公开条例》（以下简称《条例》）的规定和《吉林省人民政府办公厅关于做好政府信息公开工作年度报告编制发布有关事项的通知》（吉政厅函〔20</w:t>
      </w:r>
      <w:r>
        <w:rPr>
          <w:rFonts w:hint="default" w:ascii="宋体" w:hAnsi="宋体" w:eastAsia="宋体" w:cs="宋体"/>
          <w:sz w:val="24"/>
          <w:szCs w:val="24"/>
          <w:lang w:val="en"/>
        </w:rPr>
        <w:t>21</w:t>
      </w:r>
      <w:r>
        <w:rPr>
          <w:rFonts w:hint="eastAsia" w:ascii="宋体" w:hAnsi="宋体" w:eastAsia="宋体" w:cs="宋体"/>
          <w:sz w:val="24"/>
          <w:szCs w:val="24"/>
        </w:rPr>
        <w:t>〕</w:t>
      </w:r>
      <w:r>
        <w:rPr>
          <w:rFonts w:hint="default" w:ascii="宋体" w:hAnsi="宋体" w:eastAsia="宋体" w:cs="宋体"/>
          <w:sz w:val="24"/>
          <w:szCs w:val="24"/>
          <w:lang w:val="en"/>
        </w:rPr>
        <w:t>20</w:t>
      </w:r>
      <w:r>
        <w:rPr>
          <w:rFonts w:hint="eastAsia" w:ascii="宋体" w:hAnsi="宋体" w:eastAsia="宋体" w:cs="宋体"/>
          <w:sz w:val="24"/>
          <w:szCs w:val="24"/>
        </w:rPr>
        <w:t>号）,</w:t>
      </w:r>
      <w:r>
        <w:rPr>
          <w:rFonts w:hint="eastAsia" w:ascii="宋体" w:hAnsi="宋体" w:eastAsia="宋体" w:cs="宋体"/>
          <w:sz w:val="24"/>
          <w:szCs w:val="24"/>
          <w:lang w:eastAsia="zh-CN"/>
        </w:rPr>
        <w:t>吉林</w:t>
      </w:r>
      <w:r>
        <w:rPr>
          <w:rFonts w:hint="eastAsia" w:ascii="宋体" w:hAnsi="宋体" w:eastAsia="宋体" w:cs="宋体"/>
          <w:sz w:val="24"/>
          <w:szCs w:val="24"/>
        </w:rPr>
        <w:t>市教育局</w:t>
      </w:r>
      <w:r>
        <w:rPr>
          <w:rFonts w:hint="eastAsia" w:ascii="宋体" w:hAnsi="宋体" w:eastAsia="宋体" w:cs="宋体"/>
          <w:sz w:val="24"/>
          <w:szCs w:val="24"/>
          <w:lang w:eastAsia="zh-CN"/>
        </w:rPr>
        <w:t>结合工作实际</w:t>
      </w:r>
      <w:r>
        <w:rPr>
          <w:rFonts w:hint="eastAsia" w:ascii="宋体" w:hAnsi="宋体" w:eastAsia="宋体" w:cs="宋体"/>
          <w:sz w:val="24"/>
          <w:szCs w:val="24"/>
        </w:rPr>
        <w:t>编制了202</w:t>
      </w:r>
      <w:r>
        <w:rPr>
          <w:rFonts w:hint="default" w:ascii="宋体" w:hAnsi="宋体" w:eastAsia="宋体" w:cs="宋体"/>
          <w:sz w:val="24"/>
          <w:szCs w:val="24"/>
          <w:lang w:val="en"/>
        </w:rPr>
        <w:t>1</w:t>
      </w:r>
      <w:r>
        <w:rPr>
          <w:rFonts w:hint="eastAsia" w:ascii="宋体" w:hAnsi="宋体" w:eastAsia="宋体" w:cs="宋体"/>
          <w:sz w:val="24"/>
          <w:szCs w:val="24"/>
        </w:rPr>
        <w:t>年政府信息公开工作年度报告。</w:t>
      </w:r>
      <w:r>
        <w:rPr>
          <w:rFonts w:hint="eastAsia" w:ascii="宋体" w:hAnsi="宋体" w:eastAsia="宋体" w:cs="宋体"/>
          <w:sz w:val="24"/>
          <w:szCs w:val="24"/>
          <w:lang w:eastAsia="zh-CN"/>
        </w:rPr>
        <w:t>全文</w:t>
      </w:r>
      <w:r>
        <w:rPr>
          <w:rFonts w:hint="eastAsia" w:ascii="宋体" w:hAnsi="宋体" w:eastAsia="宋体" w:cs="宋体"/>
          <w:sz w:val="24"/>
          <w:szCs w:val="24"/>
        </w:rPr>
        <w:t>包括总体情况、主动公开政府信息情况、收到和处理政府信息公开申请情况、政府信息公开行政复议和行政诉讼情况、政府信息公开工作存在的主要问题及改进情况、其他需要报告的事项等六部分组成，报告所列数据统计期限从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到12月31日止。本年报通过吉林市人民政府网站—政府信息公开专栏向社会公开。（网址：http://xxgk.jlcity.gov.cn/gzbm/jyj_1/ndbg/）。如对本年报有疑问、意见和建议，请联系吉林市教育局办公室，地址：吉林市越山路11号城建大厦11楼；邮编：132011；联系电话：0432-62032285；邮箱：jlsjyjbgs2018@163.com。现公布吉林市教育局20</w:t>
      </w:r>
      <w:r>
        <w:rPr>
          <w:rFonts w:hint="default" w:ascii="宋体" w:hAnsi="宋体" w:eastAsia="宋体" w:cs="宋体"/>
          <w:sz w:val="24"/>
          <w:szCs w:val="24"/>
          <w:lang w:val="en"/>
        </w:rPr>
        <w:t>21</w:t>
      </w:r>
      <w:r>
        <w:rPr>
          <w:rFonts w:hint="eastAsia" w:ascii="宋体" w:hAnsi="宋体" w:eastAsia="宋体" w:cs="宋体"/>
          <w:sz w:val="24"/>
          <w:szCs w:val="24"/>
        </w:rPr>
        <w:t>年政府信息公开工作年度报告。</w:t>
      </w:r>
    </w:p>
    <w:p>
      <w:pPr>
        <w:ind w:firstLine="481"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ascii="宋体" w:hAnsi="宋体" w:eastAsia="宋体" w:cs="宋体"/>
          <w:sz w:val="24"/>
          <w:szCs w:val="24"/>
        </w:rPr>
      </w:pPr>
      <w:r>
        <w:rPr>
          <w:rFonts w:hint="eastAsia" w:ascii="宋体" w:hAnsi="宋体" w:eastAsia="宋体" w:cs="宋体"/>
          <w:sz w:val="24"/>
          <w:szCs w:val="24"/>
        </w:rPr>
        <w:t>2021年以来，在市委市政府的坚强领导下，全市教育工作坚持以习近平新时代中国特色社会主义思想为指导，深入贯彻落实党的十九届六中全会精神和习近平总书记关于教育的重要论述，认真贯彻落实《中华人民共和国政府信息公开条例》精神，以人民群众关注的</w:t>
      </w:r>
      <w:r>
        <w:rPr>
          <w:rFonts w:hint="eastAsia" w:ascii="宋体" w:hAnsi="宋体" w:eastAsia="宋体" w:cs="宋体"/>
          <w:sz w:val="24"/>
          <w:szCs w:val="24"/>
          <w:lang w:eastAsia="zh-CN"/>
        </w:rPr>
        <w:t>教育</w:t>
      </w:r>
      <w:r>
        <w:rPr>
          <w:rFonts w:hint="eastAsia" w:ascii="宋体" w:hAnsi="宋体" w:eastAsia="宋体" w:cs="宋体"/>
          <w:sz w:val="24"/>
          <w:szCs w:val="24"/>
        </w:rPr>
        <w:t>热点、难点问题为导向，抓好招生、入学、收费</w:t>
      </w:r>
      <w:r>
        <w:rPr>
          <w:rFonts w:hint="eastAsia" w:ascii="宋体" w:hAnsi="宋体" w:eastAsia="宋体" w:cs="宋体"/>
          <w:sz w:val="24"/>
          <w:szCs w:val="24"/>
          <w:lang w:eastAsia="zh-CN"/>
        </w:rPr>
        <w:t>、校外培训监管</w:t>
      </w:r>
      <w:r>
        <w:rPr>
          <w:rFonts w:hint="eastAsia" w:ascii="宋体" w:hAnsi="宋体" w:eastAsia="宋体" w:cs="宋体"/>
          <w:sz w:val="24"/>
          <w:szCs w:val="24"/>
        </w:rPr>
        <w:t>等各领域的信息发布，完善平台建设，拓宽信息发布渠道，持续推进政府信息公开标准化、规范化。</w:t>
      </w:r>
    </w:p>
    <w:p>
      <w:pPr>
        <w:ind w:firstLine="480" w:firstLineChars="200"/>
        <w:rPr>
          <w:rFonts w:hint="eastAsia" w:ascii="宋体" w:hAnsi="宋体" w:eastAsia="宋体" w:cs="宋体"/>
          <w:sz w:val="24"/>
          <w:szCs w:val="24"/>
          <w:lang w:val="en-US" w:eastAsia="zh-CN"/>
        </w:rPr>
      </w:pPr>
      <w:r>
        <w:rPr>
          <w:rFonts w:hint="eastAsia" w:ascii="楷体" w:hAnsi="楷体" w:eastAsia="楷体" w:cs="楷体"/>
          <w:sz w:val="24"/>
          <w:szCs w:val="24"/>
          <w:highlight w:val="none"/>
        </w:rPr>
        <w:t>（一）</w:t>
      </w:r>
      <w:r>
        <w:rPr>
          <w:rFonts w:hint="eastAsia" w:ascii="楷体" w:hAnsi="楷体" w:eastAsia="楷体" w:cs="楷体"/>
          <w:sz w:val="24"/>
          <w:szCs w:val="24"/>
          <w:highlight w:val="none"/>
          <w:lang w:eastAsia="zh-CN"/>
        </w:rPr>
        <w:t>积极推动政府信息主动公开。</w:t>
      </w:r>
      <w:r>
        <w:rPr>
          <w:rFonts w:hint="eastAsia" w:ascii="宋体" w:hAnsi="宋体" w:eastAsia="宋体" w:cs="宋体"/>
          <w:sz w:val="24"/>
          <w:szCs w:val="24"/>
          <w:lang w:eastAsia="zh-CN"/>
        </w:rPr>
        <w:t>认真</w:t>
      </w:r>
      <w:r>
        <w:rPr>
          <w:rFonts w:hint="eastAsia" w:ascii="宋体" w:hAnsi="宋体" w:eastAsia="宋体" w:cs="宋体"/>
          <w:sz w:val="24"/>
          <w:szCs w:val="24"/>
        </w:rPr>
        <w:t>做好社会高度关注、涉及群众切身利益的重点民生领域中关于教育的信息公开工作。及时公开义务教育招生政策、职业学校考试招生信息、职业院校设立情况、行政事业性收费</w:t>
      </w:r>
      <w:r>
        <w:rPr>
          <w:rFonts w:hint="eastAsia" w:ascii="宋体" w:hAnsi="宋体" w:eastAsia="宋体" w:cs="宋体"/>
          <w:sz w:val="24"/>
          <w:szCs w:val="24"/>
          <w:lang w:eastAsia="zh-CN"/>
        </w:rPr>
        <w:t>、校外培训机构治理</w:t>
      </w:r>
      <w:r>
        <w:rPr>
          <w:rFonts w:hint="eastAsia" w:ascii="宋体" w:hAnsi="宋体" w:eastAsia="宋体" w:cs="宋体"/>
          <w:sz w:val="24"/>
          <w:szCs w:val="24"/>
        </w:rPr>
        <w:t>等相关涉及到群众切身利益的相关政策。</w:t>
      </w:r>
      <w:r>
        <w:rPr>
          <w:rFonts w:hint="eastAsia" w:ascii="宋体" w:hAnsi="宋体" w:eastAsia="宋体" w:cs="宋体"/>
          <w:sz w:val="24"/>
          <w:szCs w:val="24"/>
          <w:lang w:eastAsia="zh-CN"/>
        </w:rPr>
        <w:t>公开《</w:t>
      </w:r>
      <w:r>
        <w:rPr>
          <w:rFonts w:hint="eastAsia" w:ascii="宋体" w:hAnsi="宋体" w:eastAsia="宋体" w:cs="宋体"/>
          <w:sz w:val="24"/>
          <w:szCs w:val="24"/>
        </w:rPr>
        <w:t>吉林市校外培训机构预收费管理办法（试行）</w:t>
      </w:r>
      <w:r>
        <w:rPr>
          <w:rFonts w:hint="eastAsia" w:ascii="宋体" w:hAnsi="宋体" w:eastAsia="宋体" w:cs="宋体"/>
          <w:sz w:val="24"/>
          <w:szCs w:val="24"/>
          <w:lang w:eastAsia="zh-CN"/>
        </w:rPr>
        <w:t>》以及《关于疫情防控期间部分校外培训机构违规开展培训处理情况的通报》，全面规范培训机构管理。</w:t>
      </w:r>
    </w:p>
    <w:p>
      <w:pPr>
        <w:ind w:firstLine="480" w:firstLineChars="200"/>
        <w:rPr>
          <w:rFonts w:ascii="宋体" w:hAnsi="宋体" w:eastAsia="宋体" w:cs="宋体"/>
          <w:sz w:val="24"/>
          <w:szCs w:val="24"/>
        </w:rPr>
      </w:pPr>
      <w:r>
        <w:rPr>
          <w:rFonts w:hint="eastAsia" w:ascii="楷体" w:hAnsi="楷体" w:eastAsia="楷体" w:cs="楷体"/>
          <w:sz w:val="24"/>
          <w:szCs w:val="24"/>
        </w:rPr>
        <w:t>（</w:t>
      </w:r>
      <w:r>
        <w:rPr>
          <w:rFonts w:hint="eastAsia" w:ascii="楷体" w:hAnsi="楷体" w:eastAsia="楷体" w:cs="楷体"/>
          <w:sz w:val="24"/>
          <w:szCs w:val="24"/>
          <w:lang w:eastAsia="zh-CN"/>
        </w:rPr>
        <w:t>二</w:t>
      </w:r>
      <w:r>
        <w:rPr>
          <w:rFonts w:hint="eastAsia" w:ascii="楷体" w:hAnsi="楷体" w:eastAsia="楷体" w:cs="楷体"/>
          <w:sz w:val="24"/>
          <w:szCs w:val="24"/>
        </w:rPr>
        <w:t>）认真规范处理依申请公开。</w:t>
      </w:r>
      <w:r>
        <w:rPr>
          <w:rFonts w:hint="eastAsia" w:ascii="宋体" w:hAnsi="宋体" w:eastAsia="宋体" w:cs="宋体"/>
          <w:sz w:val="24"/>
          <w:szCs w:val="24"/>
        </w:rPr>
        <w:t>完善依申请公开办理流程，明确办理规则，提高答复效率。畅通线上、线下申请渠道，完善申请登记、审核、办理、答复归档等办理制度，严格按照规定格式规范答复文书予以书面答复。全年收到公民申请政府信息公开</w:t>
      </w:r>
      <w:r>
        <w:rPr>
          <w:rFonts w:hint="eastAsia" w:ascii="宋体" w:hAnsi="宋体" w:eastAsia="宋体" w:cs="宋体"/>
          <w:sz w:val="24"/>
          <w:szCs w:val="24"/>
          <w:lang w:val="en-US" w:eastAsia="zh-CN"/>
        </w:rPr>
        <w:t>4</w:t>
      </w:r>
      <w:r>
        <w:rPr>
          <w:rFonts w:hint="eastAsia" w:ascii="宋体" w:hAnsi="宋体" w:eastAsia="宋体" w:cs="宋体"/>
          <w:sz w:val="24"/>
          <w:szCs w:val="24"/>
        </w:rPr>
        <w:t>件</w:t>
      </w:r>
      <w:r>
        <w:rPr>
          <w:rFonts w:hint="eastAsia" w:ascii="宋体" w:hAnsi="宋体" w:eastAsia="宋体" w:cs="宋体"/>
          <w:sz w:val="24"/>
          <w:szCs w:val="24"/>
          <w:lang w:eastAsia="zh-CN"/>
        </w:rPr>
        <w:t>，全部依法依规作出答复</w:t>
      </w:r>
      <w:r>
        <w:rPr>
          <w:rFonts w:hint="eastAsia" w:ascii="宋体" w:hAnsi="宋体" w:eastAsia="宋体" w:cs="宋体"/>
          <w:sz w:val="24"/>
          <w:szCs w:val="24"/>
        </w:rPr>
        <w:t>。</w:t>
      </w:r>
    </w:p>
    <w:p>
      <w:pPr>
        <w:ind w:firstLine="480" w:firstLineChars="200"/>
        <w:rPr>
          <w:rFonts w:ascii="宋体" w:hAnsi="宋体" w:eastAsia="宋体" w:cs="宋体"/>
          <w:sz w:val="24"/>
          <w:szCs w:val="24"/>
        </w:rPr>
      </w:pPr>
      <w:r>
        <w:rPr>
          <w:rFonts w:hint="eastAsia" w:ascii="楷体" w:hAnsi="楷体" w:eastAsia="楷体" w:cs="楷体"/>
          <w:sz w:val="24"/>
          <w:szCs w:val="24"/>
        </w:rPr>
        <w:t>（</w:t>
      </w:r>
      <w:r>
        <w:rPr>
          <w:rFonts w:hint="eastAsia" w:ascii="楷体" w:hAnsi="楷体" w:eastAsia="楷体" w:cs="楷体"/>
          <w:sz w:val="24"/>
          <w:szCs w:val="24"/>
          <w:lang w:eastAsia="zh-CN"/>
        </w:rPr>
        <w:t>三</w:t>
      </w:r>
      <w:r>
        <w:rPr>
          <w:rFonts w:hint="eastAsia" w:ascii="楷体" w:hAnsi="楷体" w:eastAsia="楷体" w:cs="楷体"/>
          <w:sz w:val="24"/>
          <w:szCs w:val="24"/>
        </w:rPr>
        <w:t>）</w:t>
      </w:r>
      <w:r>
        <w:rPr>
          <w:rFonts w:hint="eastAsia" w:ascii="楷体" w:hAnsi="楷体" w:eastAsia="楷体" w:cs="楷体"/>
          <w:sz w:val="24"/>
          <w:szCs w:val="24"/>
          <w:lang w:eastAsia="zh-CN"/>
        </w:rPr>
        <w:t>完善政务公开平台建设</w:t>
      </w:r>
      <w:r>
        <w:rPr>
          <w:rFonts w:hint="eastAsia" w:ascii="楷体" w:hAnsi="楷体" w:eastAsia="楷体" w:cs="楷体"/>
          <w:sz w:val="24"/>
          <w:szCs w:val="24"/>
        </w:rPr>
        <w:t>。</w:t>
      </w:r>
      <w:r>
        <w:rPr>
          <w:rFonts w:hint="eastAsia" w:ascii="宋体" w:hAnsi="宋体" w:eastAsia="宋体" w:cs="宋体"/>
          <w:sz w:val="24"/>
          <w:szCs w:val="24"/>
          <w:lang w:eastAsia="zh-CN"/>
        </w:rPr>
        <w:t>继续</w:t>
      </w:r>
      <w:r>
        <w:rPr>
          <w:rFonts w:hint="eastAsia" w:ascii="宋体" w:hAnsi="宋体" w:eastAsia="宋体" w:cs="宋体"/>
          <w:sz w:val="24"/>
          <w:szCs w:val="24"/>
        </w:rPr>
        <w:t>扎实推进政务公开平台建设，以“清单式”管理、“标准化”建设为抓手，</w:t>
      </w:r>
      <w:r>
        <w:rPr>
          <w:rFonts w:hint="eastAsia" w:ascii="宋体" w:hAnsi="宋体" w:eastAsia="宋体" w:cs="宋体"/>
          <w:sz w:val="24"/>
          <w:szCs w:val="24"/>
          <w:lang w:eastAsia="zh-CN"/>
        </w:rPr>
        <w:t>充分发挥政务新媒体的宣传作用</w:t>
      </w:r>
      <w:r>
        <w:rPr>
          <w:rFonts w:hint="eastAsia" w:ascii="宋体" w:hAnsi="宋体" w:eastAsia="宋体" w:cs="宋体"/>
          <w:sz w:val="24"/>
          <w:szCs w:val="24"/>
        </w:rPr>
        <w:t>，加强政务新媒体运营专业能力建设，加大政务新媒体对重要政策及其解读等政府权威信息的推送力度</w:t>
      </w:r>
      <w:r>
        <w:rPr>
          <w:rFonts w:hint="eastAsia" w:ascii="宋体" w:hAnsi="宋体" w:eastAsia="宋体" w:cs="宋体"/>
          <w:sz w:val="24"/>
          <w:szCs w:val="24"/>
          <w:lang w:eastAsia="zh-CN"/>
        </w:rPr>
        <w:t>，</w:t>
      </w:r>
      <w:r>
        <w:rPr>
          <w:rFonts w:hint="eastAsia" w:ascii="宋体" w:hAnsi="宋体" w:eastAsia="宋体" w:cs="宋体"/>
          <w:sz w:val="24"/>
          <w:szCs w:val="24"/>
        </w:rPr>
        <w:t>使政务公开的范围和边界更加清晰，</w:t>
      </w:r>
      <w:r>
        <w:rPr>
          <w:rFonts w:hint="eastAsia" w:ascii="宋体" w:hAnsi="宋体" w:eastAsia="宋体" w:cs="宋体"/>
          <w:sz w:val="24"/>
          <w:szCs w:val="24"/>
          <w:lang w:eastAsia="zh-CN"/>
        </w:rPr>
        <w:t>公开渠道更加多元，</w:t>
      </w:r>
      <w:r>
        <w:rPr>
          <w:rFonts w:hint="eastAsia" w:ascii="宋体" w:hAnsi="宋体" w:eastAsia="宋体" w:cs="宋体"/>
          <w:sz w:val="24"/>
          <w:szCs w:val="24"/>
        </w:rPr>
        <w:t>程序和运行更加规范，不断提升政务公开的精准性和实效性。202</w:t>
      </w:r>
      <w:r>
        <w:rPr>
          <w:rFonts w:hint="eastAsia" w:ascii="宋体" w:hAnsi="宋体" w:eastAsia="宋体" w:cs="宋体"/>
          <w:sz w:val="24"/>
          <w:szCs w:val="24"/>
          <w:lang w:val="en-US" w:eastAsia="zh-CN"/>
        </w:rPr>
        <w:t>1</w:t>
      </w:r>
      <w:r>
        <w:rPr>
          <w:rFonts w:hint="eastAsia" w:ascii="宋体" w:hAnsi="宋体" w:eastAsia="宋体" w:cs="宋体"/>
          <w:sz w:val="24"/>
          <w:szCs w:val="24"/>
        </w:rPr>
        <w:t>年市教育局在本部门门户网站以及新媒体平台主动发布信息</w:t>
      </w:r>
      <w:r>
        <w:rPr>
          <w:rFonts w:hint="eastAsia" w:ascii="宋体" w:hAnsi="宋体" w:eastAsia="宋体" w:cs="宋体"/>
          <w:sz w:val="24"/>
          <w:szCs w:val="24"/>
          <w:lang w:val="en-US" w:eastAsia="zh-CN"/>
        </w:rPr>
        <w:t>2403</w:t>
      </w:r>
      <w:r>
        <w:rPr>
          <w:rFonts w:hint="eastAsia" w:ascii="宋体" w:hAnsi="宋体" w:eastAsia="宋体" w:cs="宋体"/>
          <w:sz w:val="24"/>
          <w:szCs w:val="24"/>
        </w:rPr>
        <w:t>条</w:t>
      </w:r>
      <w:r>
        <w:rPr>
          <w:rFonts w:hint="eastAsia" w:ascii="宋体" w:hAnsi="宋体" w:eastAsia="宋体" w:cs="宋体"/>
          <w:sz w:val="24"/>
          <w:szCs w:val="24"/>
          <w:lang w:eastAsia="zh-CN"/>
        </w:rPr>
        <w:t>，</w:t>
      </w:r>
      <w:r>
        <w:rPr>
          <w:rFonts w:hint="eastAsia" w:ascii="宋体" w:hAnsi="宋体" w:eastAsia="宋体" w:cs="宋体"/>
          <w:sz w:val="24"/>
          <w:szCs w:val="24"/>
        </w:rPr>
        <w:t>收到网友留言</w:t>
      </w:r>
      <w:r>
        <w:rPr>
          <w:rFonts w:hint="eastAsia" w:ascii="宋体" w:hAnsi="宋体" w:eastAsia="宋体" w:cs="宋体"/>
          <w:sz w:val="24"/>
          <w:szCs w:val="24"/>
          <w:lang w:val="en-US" w:eastAsia="zh-CN"/>
        </w:rPr>
        <w:t>295</w:t>
      </w:r>
      <w:r>
        <w:rPr>
          <w:rFonts w:hint="eastAsia" w:ascii="宋体" w:hAnsi="宋体" w:eastAsia="宋体" w:cs="宋体"/>
          <w:sz w:val="24"/>
          <w:szCs w:val="24"/>
        </w:rPr>
        <w:t>条，留言答复</w:t>
      </w:r>
      <w:r>
        <w:rPr>
          <w:rFonts w:hint="eastAsia" w:ascii="宋体" w:hAnsi="宋体" w:eastAsia="宋体" w:cs="宋体"/>
          <w:sz w:val="24"/>
          <w:szCs w:val="24"/>
          <w:lang w:val="en-US" w:eastAsia="zh-CN"/>
        </w:rPr>
        <w:t>295</w:t>
      </w:r>
      <w:r>
        <w:rPr>
          <w:rFonts w:hint="eastAsia" w:ascii="宋体" w:hAnsi="宋体" w:eastAsia="宋体" w:cs="宋体"/>
          <w:sz w:val="24"/>
          <w:szCs w:val="24"/>
        </w:rPr>
        <w:t>条，办结率100%。</w:t>
      </w:r>
    </w:p>
    <w:p>
      <w:pPr>
        <w:ind w:firstLine="480" w:firstLineChars="200"/>
        <w:rPr>
          <w:rFonts w:ascii="宋体" w:hAnsi="宋体" w:eastAsia="宋体" w:cs="宋体"/>
          <w:sz w:val="24"/>
          <w:szCs w:val="24"/>
        </w:rPr>
      </w:pPr>
      <w:r>
        <w:rPr>
          <w:rFonts w:hint="eastAsia" w:ascii="楷体" w:hAnsi="楷体" w:eastAsia="楷体" w:cs="楷体"/>
          <w:sz w:val="24"/>
          <w:szCs w:val="24"/>
        </w:rPr>
        <w:t>（</w:t>
      </w:r>
      <w:r>
        <w:rPr>
          <w:rFonts w:hint="eastAsia" w:ascii="楷体" w:hAnsi="楷体" w:eastAsia="楷体" w:cs="楷体"/>
          <w:sz w:val="24"/>
          <w:szCs w:val="24"/>
          <w:lang w:eastAsia="zh-CN"/>
        </w:rPr>
        <w:t>四</w:t>
      </w:r>
      <w:r>
        <w:rPr>
          <w:rFonts w:hint="eastAsia" w:ascii="楷体" w:hAnsi="楷体" w:eastAsia="楷体" w:cs="楷体"/>
          <w:sz w:val="24"/>
          <w:szCs w:val="24"/>
        </w:rPr>
        <w:t>）做好政务信息管理。</w:t>
      </w:r>
      <w:r>
        <w:rPr>
          <w:rFonts w:hint="eastAsia" w:ascii="宋体" w:hAnsi="宋体" w:eastAsia="宋体" w:cs="宋体"/>
          <w:sz w:val="24"/>
          <w:szCs w:val="24"/>
        </w:rPr>
        <w:t>及时更新网站政府规章和行政规范性文件，公开2021年规范性文件</w:t>
      </w:r>
      <w:r>
        <w:rPr>
          <w:rFonts w:hint="eastAsia" w:ascii="宋体" w:hAnsi="宋体" w:eastAsia="宋体" w:cs="宋体"/>
          <w:sz w:val="24"/>
          <w:szCs w:val="24"/>
          <w:lang w:val="en-US" w:eastAsia="zh-CN"/>
        </w:rPr>
        <w:t>1</w:t>
      </w:r>
      <w:r>
        <w:rPr>
          <w:rFonts w:hint="eastAsia" w:ascii="宋体" w:hAnsi="宋体" w:eastAsia="宋体" w:cs="宋体"/>
          <w:sz w:val="24"/>
          <w:szCs w:val="24"/>
        </w:rPr>
        <w:t>件。进一步梳理本机关制发的现行有效规范性文件并集中公开，做好规范性文件清理后的有效、失效、废止等时效性变更。</w:t>
      </w:r>
    </w:p>
    <w:p>
      <w:pPr>
        <w:ind w:firstLine="481"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1116</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1"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4</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4</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bl>
    <w:p>
      <w:pPr>
        <w:numPr>
          <w:ilvl w:val="0"/>
          <w:numId w:val="1"/>
        </w:numPr>
        <w:ind w:firstLine="481"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575"/>
        <w:gridCol w:w="633"/>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2991"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080"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57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053"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7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5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6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ind w:firstLine="481" w:firstLineChars="200"/>
        <w:rPr>
          <w:rFonts w:ascii="宋体" w:hAnsi="宋体" w:eastAsia="宋体" w:cs="宋体"/>
          <w:sz w:val="24"/>
          <w:szCs w:val="24"/>
        </w:rPr>
      </w:pPr>
      <w:r>
        <w:rPr>
          <w:rFonts w:hint="eastAsia" w:ascii="宋体" w:hAnsi="宋体" w:eastAsia="宋体" w:cs="宋体"/>
          <w:b/>
          <w:bCs/>
          <w:sz w:val="24"/>
          <w:szCs w:val="24"/>
        </w:rPr>
        <w:t>五、存在的主要问题及改进情况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（一）主要问题：公开</w:t>
      </w:r>
      <w:r>
        <w:rPr>
          <w:rFonts w:hint="eastAsia" w:ascii="宋体" w:hAnsi="宋体" w:eastAsia="宋体" w:cs="宋体"/>
          <w:sz w:val="24"/>
          <w:szCs w:val="24"/>
          <w:lang w:eastAsia="zh-CN"/>
        </w:rPr>
        <w:t>内容有待进一步完善</w:t>
      </w:r>
      <w:r>
        <w:rPr>
          <w:rFonts w:hint="eastAsia" w:ascii="宋体" w:hAnsi="宋体" w:eastAsia="宋体" w:cs="宋体"/>
          <w:sz w:val="24"/>
          <w:szCs w:val="24"/>
        </w:rPr>
        <w:t>，教育领域信息公开互动性有待加强，校务公开标准化水平有待进一步提升。</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（二）改进情况：一是</w:t>
      </w:r>
      <w:r>
        <w:rPr>
          <w:rFonts w:hint="eastAsia" w:ascii="宋体" w:hAnsi="宋体" w:eastAsia="宋体" w:cs="宋体"/>
          <w:sz w:val="24"/>
          <w:szCs w:val="24"/>
          <w:lang w:eastAsia="zh-CN"/>
        </w:rPr>
        <w:t>提升网站互动平台留言答复与依申请公开答复水平</w:t>
      </w:r>
      <w:r>
        <w:rPr>
          <w:rFonts w:hint="eastAsia" w:ascii="宋体" w:hAnsi="宋体" w:eastAsia="宋体" w:cs="宋体"/>
          <w:sz w:val="24"/>
          <w:szCs w:val="24"/>
        </w:rPr>
        <w:t>，</w:t>
      </w:r>
      <w:r>
        <w:rPr>
          <w:rFonts w:hint="eastAsia" w:ascii="宋体" w:hAnsi="宋体" w:eastAsia="宋体" w:cs="宋体"/>
          <w:sz w:val="24"/>
          <w:szCs w:val="24"/>
          <w:lang w:eastAsia="zh-CN"/>
        </w:rPr>
        <w:t>做到依法依规答复，进一步</w:t>
      </w:r>
      <w:r>
        <w:rPr>
          <w:rFonts w:hint="eastAsia" w:ascii="宋体" w:hAnsi="宋体" w:eastAsia="宋体" w:cs="宋体"/>
          <w:sz w:val="24"/>
          <w:szCs w:val="24"/>
        </w:rPr>
        <w:t>优化网民留言、咨询的受理、转办和反馈流程，确保信息沟通畅通。二是及时调整教育领域信息公开评估标准，</w:t>
      </w:r>
      <w:r>
        <w:rPr>
          <w:rFonts w:hint="eastAsia" w:ascii="宋体" w:hAnsi="宋体" w:eastAsia="宋体" w:cs="宋体"/>
          <w:sz w:val="24"/>
          <w:szCs w:val="24"/>
          <w:lang w:eastAsia="zh-CN"/>
        </w:rPr>
        <w:t>推动</w:t>
      </w:r>
      <w:r>
        <w:rPr>
          <w:rFonts w:hint="eastAsia" w:ascii="宋体" w:hAnsi="宋体" w:eastAsia="宋体" w:cs="宋体"/>
          <w:sz w:val="24"/>
          <w:szCs w:val="24"/>
        </w:rPr>
        <w:t>校务公开</w:t>
      </w:r>
      <w:r>
        <w:rPr>
          <w:rFonts w:hint="eastAsia" w:ascii="宋体" w:hAnsi="宋体" w:eastAsia="宋体" w:cs="宋体"/>
          <w:sz w:val="24"/>
          <w:szCs w:val="24"/>
          <w:lang w:eastAsia="zh-CN"/>
        </w:rPr>
        <w:t>。</w:t>
      </w:r>
    </w:p>
    <w:p>
      <w:pPr>
        <w:ind w:firstLine="481"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6A434A5"/>
    <w:rsid w:val="0D1C7438"/>
    <w:rsid w:val="0EF95E3E"/>
    <w:rsid w:val="0F841BAC"/>
    <w:rsid w:val="10D94ED9"/>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93E5745"/>
    <w:rsid w:val="3B291E3A"/>
    <w:rsid w:val="3BA453BA"/>
    <w:rsid w:val="3DD99F76"/>
    <w:rsid w:val="3DF88844"/>
    <w:rsid w:val="3E620C74"/>
    <w:rsid w:val="3ED76D58"/>
    <w:rsid w:val="400E44FB"/>
    <w:rsid w:val="450C3AC5"/>
    <w:rsid w:val="49181DCF"/>
    <w:rsid w:val="4A02676F"/>
    <w:rsid w:val="4BCC7E94"/>
    <w:rsid w:val="51D907C9"/>
    <w:rsid w:val="524F43BC"/>
    <w:rsid w:val="56B07488"/>
    <w:rsid w:val="608B5AEC"/>
    <w:rsid w:val="61382CF4"/>
    <w:rsid w:val="68EE3DB7"/>
    <w:rsid w:val="69912B2A"/>
    <w:rsid w:val="6DA66DF4"/>
    <w:rsid w:val="6FB026B2"/>
    <w:rsid w:val="70E7254E"/>
    <w:rsid w:val="71917722"/>
    <w:rsid w:val="72544ACF"/>
    <w:rsid w:val="74484734"/>
    <w:rsid w:val="792539DA"/>
    <w:rsid w:val="79F53FD4"/>
    <w:rsid w:val="7D5102A0"/>
    <w:rsid w:val="7FB82F36"/>
    <w:rsid w:val="C1FF9842"/>
    <w:rsid w:val="FFB8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215</Words>
  <Characters>1231</Characters>
  <Lines>10</Lines>
  <Paragraphs>2</Paragraphs>
  <TotalTime>15</TotalTime>
  <ScaleCrop>false</ScaleCrop>
  <LinksUpToDate>false</LinksUpToDate>
  <CharactersWithSpaces>1444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2021-01-10T14:07:00Z</dcterms:created>
  <dc:creator>lenovo</dc:creator>
  <cp:lastModifiedBy>inspur</cp:lastModifiedBy>
  <cp:lastPrinted>2022-01-12T15:10:54Z</cp:lastPrinted>
  <dcterms:modified xsi:type="dcterms:W3CDTF">2022-01-12T15:14:48Z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97FEFCB10DA14C8C9B7E747115EE5E50</vt:lpwstr>
  </property>
</Properties>
</file>