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pacing w:val="80"/>
        </w:rPr>
      </w:pPr>
      <w:r>
        <w:rPr>
          <w:rFonts w:hint="eastAsia" w:eastAsia="宋体"/>
          <w:b/>
          <w:sz w:val="36"/>
          <w:szCs w:val="36"/>
        </w:rPr>
        <w:t>基本事项</w:t>
      </w:r>
      <w:bookmarkStart w:id="0" w:name="_GoBack"/>
      <w:bookmarkEnd w:id="0"/>
    </w:p>
    <w:tbl>
      <w:tblPr>
        <w:tblStyle w:val="3"/>
        <w:tblW w:w="8760" w:type="dxa"/>
        <w:tblInd w:w="-2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60"/>
        <w:gridCol w:w="2280"/>
        <w:gridCol w:w="216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社团名称</w:t>
            </w:r>
          </w:p>
        </w:tc>
        <w:tc>
          <w:tcPr>
            <w:tcW w:w="6600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住    所</w:t>
            </w:r>
          </w:p>
        </w:tc>
        <w:tc>
          <w:tcPr>
            <w:tcW w:w="6600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电    话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邮政编码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业务主管单位</w:t>
            </w:r>
          </w:p>
        </w:tc>
        <w:tc>
          <w:tcPr>
            <w:tcW w:w="6600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ind w:right="-26" w:rightChars="-8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会长(理事长)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秘书长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单位会员数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个人会员数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理事数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常务理事数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开户银行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开户账号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专职工作人员数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兼职工作人员数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社团编制数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专职工作人员中</w:t>
            </w:r>
          </w:p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党员数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</w:trPr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公开发行报刊</w:t>
            </w:r>
          </w:p>
        </w:tc>
        <w:tc>
          <w:tcPr>
            <w:tcW w:w="228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内部发行报刊</w:t>
            </w:r>
          </w:p>
        </w:tc>
        <w:tc>
          <w:tcPr>
            <w:tcW w:w="216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91B83"/>
    <w:rsid w:val="4B291B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eastAsia="楷体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2017-09-22T01:27:00Z</dcterms:created>
  <dc:creator>Administrator</dc:creator>
  <cp:lastModifiedBy>Administrator</cp:lastModifiedBy>
  <dcterms:modified xsi:type="dcterms:W3CDTF">2017-09-22T01:27:51Z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