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color w:val="auto"/>
          <w:sz w:val="32"/>
          <w:szCs w:val="32"/>
          <w:shd w:val="clear" w:color="auto" w:fill="FFFFFF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  <w:t>举办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  <w:t>****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  <w:t>单位的可行性报告</w:t>
      </w:r>
    </w:p>
    <w:p>
      <w:pPr>
        <w:rPr>
          <w:rFonts w:ascii="仿宋" w:hAnsi="仿宋" w:eastAsia="仿宋" w:cs="仿宋"/>
          <w:color w:val="auto"/>
          <w:sz w:val="32"/>
          <w:szCs w:val="32"/>
          <w:shd w:val="clear" w:color="auto" w:fill="FFFFFF"/>
        </w:rPr>
      </w:pPr>
    </w:p>
    <w:p>
      <w:pPr>
        <w:rPr>
          <w:rFonts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市民政局：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应包括申请理由，成立背景，宗旨性质，拟用名称及说明，拟开展业务范围及相关行业或领域情况介绍，注册资金及其来源，拟任负责人、工作人员及其情况介绍，发展规划及作用发挥等。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发起人签字：</w:t>
      </w:r>
    </w:p>
    <w:p>
      <w:pPr>
        <w:ind w:firstLine="3840" w:firstLineChars="1200"/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发起单位盖章：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年</w:t>
      </w:r>
      <w:r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月</w:t>
      </w:r>
      <w:r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备注：个人发起的由发起人签字，单位发起的由单位盖公章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Malgun Gothic Semilight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550D"/>
    <w:rsid w:val="000B1447"/>
    <w:rsid w:val="00501D0D"/>
    <w:rsid w:val="007C550D"/>
    <w:rsid w:val="0088345C"/>
    <w:rsid w:val="00B01EBF"/>
    <w:rsid w:val="0DEA5A1E"/>
    <w:rsid w:val="13532567"/>
    <w:rsid w:val="1AA33B6E"/>
    <w:rsid w:val="1AAF3548"/>
    <w:rsid w:val="1ADC6C91"/>
    <w:rsid w:val="1BB736DD"/>
    <w:rsid w:val="35F72CCE"/>
    <w:rsid w:val="3D98120A"/>
    <w:rsid w:val="4089156A"/>
    <w:rsid w:val="4EE93147"/>
    <w:rsid w:val="53157CCE"/>
    <w:rsid w:val="6E454AFD"/>
    <w:rsid w:val="74D4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27</Words>
  <Characters>157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商博良</cp:lastModifiedBy>
  <cp:lastPrinted>2018-04-17T02:12:00Z</cp:lastPrinted>
  <dcterms:modified xsi:type="dcterms:W3CDTF">2018-04-25T11:11:36Z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