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63CC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bookmarkEnd w:id="0"/>
    </w:p>
    <w:p w14:paraId="6FBF0C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市民委2025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年度行政检查计划</w:t>
      </w:r>
    </w:p>
    <w:p w14:paraId="128580A0">
      <w:pPr>
        <w:rPr>
          <w:rFonts w:hint="eastAsia" w:ascii="仿宋" w:hAnsi="仿宋" w:eastAsia="仿宋" w:cs="仿宋"/>
          <w:sz w:val="10"/>
          <w:szCs w:val="10"/>
        </w:rPr>
      </w:pPr>
    </w:p>
    <w:p w14:paraId="20F7029A">
      <w:pPr>
        <w:rPr>
          <w:rFonts w:hint="eastAsia" w:ascii="仿宋" w:hAnsi="仿宋" w:eastAsia="仿宋" w:cs="仿宋"/>
          <w:sz w:val="32"/>
          <w:szCs w:val="32"/>
        </w:rPr>
      </w:pPr>
    </w:p>
    <w:p w14:paraId="38B2BA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根据市司法局通知要求，现制定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市民委2025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年度行政检查计划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如下：</w:t>
      </w:r>
    </w:p>
    <w:p w14:paraId="7814BB78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firstLine="640" w:firstLineChars="200"/>
        <w:jc w:val="left"/>
        <w:textAlignment w:val="auto"/>
        <w:rPr>
          <w:b w:val="0"/>
          <w:bCs/>
        </w:rPr>
      </w:pPr>
      <w:r>
        <w:rPr>
          <w:rStyle w:val="7"/>
          <w:rFonts w:ascii="黑体" w:hAnsi="宋体" w:eastAsia="黑体" w:cs="黑体"/>
          <w:b w:val="0"/>
          <w:bCs/>
          <w:sz w:val="32"/>
          <w:szCs w:val="32"/>
        </w:rPr>
        <w:t>一、检查依据</w:t>
      </w:r>
    </w:p>
    <w:p w14:paraId="3F55DFB3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firstLine="640"/>
        <w:jc w:val="both"/>
        <w:textAlignment w:val="auto"/>
      </w:pPr>
      <w:r>
        <w:rPr>
          <w:rFonts w:ascii="Times New Roman" w:hAnsi="Times New Roman" w:eastAsia="仿宋_GB2312" w:cs="仿宋_GB2312"/>
          <w:b w:val="0"/>
          <w:snapToGrid w:val="0"/>
          <w:kern w:val="0"/>
          <w:sz w:val="32"/>
          <w:szCs w:val="32"/>
        </w:rPr>
        <w:t>《</w:t>
      </w:r>
      <w:r>
        <w:rPr>
          <w:rFonts w:hint="eastAsia" w:ascii="Times New Roman" w:hAnsi="Times New Roman" w:eastAsia="仿宋_GB2312" w:cs="仿宋_GB2312"/>
          <w:b w:val="0"/>
          <w:snapToGrid w:val="0"/>
          <w:kern w:val="0"/>
          <w:sz w:val="32"/>
          <w:szCs w:val="32"/>
        </w:rPr>
        <w:t>吉林省清真食品管理条例</w:t>
      </w:r>
      <w:r>
        <w:rPr>
          <w:rFonts w:ascii="Times New Roman" w:hAnsi="Times New Roman" w:eastAsia="仿宋_GB2312" w:cs="仿宋_GB2312"/>
          <w:b w:val="0"/>
          <w:snapToGrid w:val="0"/>
          <w:kern w:val="0"/>
          <w:sz w:val="32"/>
          <w:szCs w:val="32"/>
        </w:rPr>
        <w:t>》</w:t>
      </w:r>
    </w:p>
    <w:p w14:paraId="2D4AD739">
      <w:pPr>
        <w:pStyle w:val="4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firstLine="640" w:firstLineChars="200"/>
        <w:jc w:val="left"/>
        <w:textAlignment w:val="auto"/>
        <w:rPr>
          <w:rStyle w:val="7"/>
          <w:rFonts w:hint="eastAsia" w:ascii="黑体" w:hAnsi="宋体" w:eastAsia="黑体" w:cs="黑体"/>
          <w:b w:val="0"/>
          <w:bCs/>
          <w:sz w:val="32"/>
          <w:szCs w:val="32"/>
        </w:rPr>
      </w:pPr>
      <w:r>
        <w:rPr>
          <w:rStyle w:val="7"/>
          <w:rFonts w:hint="eastAsia" w:ascii="黑体" w:hAnsi="宋体" w:eastAsia="黑体" w:cs="黑体"/>
          <w:b w:val="0"/>
          <w:bCs/>
          <w:sz w:val="32"/>
          <w:szCs w:val="32"/>
        </w:rPr>
        <w:t>检查主体</w:t>
      </w:r>
    </w:p>
    <w:p w14:paraId="2EE3D200"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Chars="0" w:right="0" w:rightChars="0" w:firstLine="640" w:firstLineChars="200"/>
        <w:jc w:val="left"/>
        <w:textAlignment w:val="auto"/>
        <w:rPr>
          <w:rStyle w:val="7"/>
          <w:rFonts w:hint="default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Style w:val="7"/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市民委。根据委内业务分工具体由宗教三处承担检查工作。</w:t>
      </w:r>
    </w:p>
    <w:p w14:paraId="7F82A054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firstLine="640" w:firstLineChars="200"/>
        <w:jc w:val="left"/>
        <w:textAlignment w:val="auto"/>
        <w:rPr>
          <w:b w:val="0"/>
          <w:bCs/>
        </w:rPr>
      </w:pPr>
      <w:r>
        <w:rPr>
          <w:rStyle w:val="7"/>
          <w:rFonts w:hint="eastAsia" w:ascii="黑体" w:hAnsi="宋体" w:eastAsia="黑体" w:cs="黑体"/>
          <w:b w:val="0"/>
          <w:bCs/>
          <w:sz w:val="32"/>
          <w:szCs w:val="32"/>
        </w:rPr>
        <w:t>三、检查</w:t>
      </w:r>
      <w:r>
        <w:rPr>
          <w:rStyle w:val="7"/>
          <w:rFonts w:hint="eastAsia" w:ascii="黑体" w:hAnsi="宋体" w:eastAsia="黑体" w:cs="黑体"/>
          <w:b w:val="0"/>
          <w:bCs/>
          <w:sz w:val="32"/>
          <w:szCs w:val="32"/>
          <w:lang w:eastAsia="zh-CN"/>
        </w:rPr>
        <w:t>事</w:t>
      </w:r>
      <w:r>
        <w:rPr>
          <w:rStyle w:val="7"/>
          <w:rFonts w:hint="eastAsia" w:ascii="黑体" w:hAnsi="宋体" w:eastAsia="黑体" w:cs="黑体"/>
          <w:b w:val="0"/>
          <w:bCs/>
          <w:sz w:val="32"/>
          <w:szCs w:val="32"/>
        </w:rPr>
        <w:t>项</w:t>
      </w:r>
    </w:p>
    <w:p w14:paraId="1E1EFA1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</w:pPr>
      <w:r>
        <w:rPr>
          <w:rStyle w:val="7"/>
          <w:rFonts w:hint="eastAsia" w:ascii="仿宋_GB2312" w:hAnsi="仿宋_GB2312" w:eastAsia="仿宋_GB2312" w:cs="仿宋_GB2312"/>
          <w:b w:val="0"/>
          <w:bCs/>
          <w:sz w:val="32"/>
          <w:szCs w:val="32"/>
        </w:rPr>
        <w:t>对生产、经营清真食品的企业和个人的行政检查</w:t>
      </w:r>
      <w:r>
        <w:rPr>
          <w:rStyle w:val="7"/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。</w:t>
      </w:r>
    </w:p>
    <w:p w14:paraId="3E2A99F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u w:val="none"/>
          <w:lang w:val="en-US" w:eastAsia="zh-CN"/>
        </w:rPr>
      </w:pPr>
      <w:r>
        <w:rPr>
          <w:rStyle w:val="7"/>
          <w:rFonts w:hint="eastAsia" w:ascii="黑体" w:hAnsi="宋体" w:eastAsia="黑体" w:cs="黑体"/>
          <w:b w:val="0"/>
          <w:bCs/>
          <w:sz w:val="32"/>
          <w:szCs w:val="32"/>
          <w:lang w:eastAsia="zh-CN"/>
        </w:rPr>
        <w:t>四、</w:t>
      </w:r>
      <w:r>
        <w:rPr>
          <w:rFonts w:hint="eastAsia" w:ascii="黑体" w:hAnsi="黑体" w:eastAsia="黑体" w:cs="黑体"/>
          <w:sz w:val="32"/>
          <w:szCs w:val="32"/>
          <w:u w:val="none"/>
          <w:lang w:val="en-US" w:eastAsia="zh-CN"/>
        </w:rPr>
        <w:t>检查时间</w:t>
      </w:r>
    </w:p>
    <w:p w14:paraId="35C19C5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4月1日-11月31日</w:t>
      </w:r>
    </w:p>
    <w:p w14:paraId="09F94D6F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firstLine="640" w:firstLineChars="200"/>
        <w:jc w:val="left"/>
        <w:textAlignment w:val="auto"/>
        <w:rPr>
          <w:b w:val="0"/>
          <w:bCs/>
        </w:rPr>
      </w:pPr>
      <w:r>
        <w:rPr>
          <w:rStyle w:val="7"/>
          <w:rFonts w:hint="eastAsia" w:ascii="黑体" w:hAnsi="宋体" w:eastAsia="黑体" w:cs="黑体"/>
          <w:b w:val="0"/>
          <w:bCs/>
          <w:sz w:val="32"/>
          <w:szCs w:val="32"/>
          <w:lang w:eastAsia="zh-CN"/>
        </w:rPr>
        <w:t>五、</w:t>
      </w:r>
      <w:r>
        <w:rPr>
          <w:rStyle w:val="7"/>
          <w:rFonts w:hint="eastAsia" w:ascii="黑体" w:hAnsi="宋体" w:eastAsia="黑体" w:cs="黑体"/>
          <w:b w:val="0"/>
          <w:bCs/>
          <w:sz w:val="32"/>
          <w:szCs w:val="32"/>
        </w:rPr>
        <w:t>检查对象范围和比例</w:t>
      </w:r>
    </w:p>
    <w:p w14:paraId="5BDBD9E5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firstLine="640"/>
        <w:jc w:val="both"/>
        <w:textAlignment w:val="auto"/>
        <w:rPr>
          <w:rFonts w:hint="default" w:eastAsia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清真食品</w:t>
      </w:r>
      <w:r>
        <w:rPr>
          <w:rFonts w:hint="eastAsia" w:ascii="仿宋_GB2312" w:hAnsi="仿宋_GB2312" w:eastAsia="仿宋_GB2312" w:cs="仿宋_GB2312"/>
          <w:sz w:val="32"/>
          <w:szCs w:val="32"/>
        </w:rPr>
        <w:t>领域检查对象情况，结合《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关于深化一体化</w:t>
      </w:r>
      <w:r>
        <w:rPr>
          <w:rFonts w:hint="eastAsia" w:ascii="仿宋_GB2312" w:hAnsi="仿宋_GB2312" w:eastAsia="仿宋_GB2312" w:cs="仿宋_GB2312"/>
          <w:sz w:val="32"/>
          <w:szCs w:val="32"/>
        </w:rPr>
        <w:t>行政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检查智能备案管理进一步规范涉企行政检查的通知</w:t>
      </w:r>
      <w:r>
        <w:rPr>
          <w:rFonts w:hint="eastAsia" w:ascii="仿宋_GB2312" w:hAnsi="仿宋_GB2312" w:eastAsia="仿宋_GB2312" w:cs="仿宋_GB2312"/>
          <w:sz w:val="32"/>
          <w:szCs w:val="32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（吉营商环境联〔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的要求以及日常执法工作实际，按照规定比例对检查对象实施差异化检查。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原则上对同一检查对象年度检查频次不超过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4次，有投诉举报、转办交办等情况除外。</w:t>
      </w:r>
    </w:p>
    <w:p w14:paraId="69A05441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firstLine="640" w:firstLineChars="200"/>
        <w:jc w:val="left"/>
        <w:textAlignment w:val="auto"/>
        <w:rPr>
          <w:b w:val="0"/>
          <w:bCs/>
        </w:rPr>
      </w:pPr>
      <w:r>
        <w:rPr>
          <w:rStyle w:val="7"/>
          <w:rFonts w:hint="eastAsia" w:ascii="黑体" w:hAnsi="宋体" w:eastAsia="黑体" w:cs="黑体"/>
          <w:b w:val="0"/>
          <w:bCs/>
          <w:sz w:val="32"/>
          <w:szCs w:val="32"/>
          <w:lang w:eastAsia="zh-CN"/>
        </w:rPr>
        <w:t>六</w:t>
      </w:r>
      <w:r>
        <w:rPr>
          <w:rStyle w:val="7"/>
          <w:rFonts w:hint="eastAsia" w:ascii="黑体" w:hAnsi="宋体" w:eastAsia="黑体" w:cs="黑体"/>
          <w:b w:val="0"/>
          <w:bCs/>
          <w:sz w:val="32"/>
          <w:szCs w:val="32"/>
        </w:rPr>
        <w:t>、检查方式</w:t>
      </w:r>
    </w:p>
    <w:p w14:paraId="4E5CEB6E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firstLine="640" w:firstLineChars="200"/>
        <w:jc w:val="both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采取与市场监管部门联合开展“双随机一公开”的方式。</w:t>
      </w:r>
    </w:p>
    <w:p w14:paraId="4C587A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u w:val="none"/>
          <w:lang w:val="en-US" w:eastAsia="zh-CN"/>
        </w:rPr>
        <w:t>七、检查要求</w:t>
      </w:r>
    </w:p>
    <w:p w14:paraId="1C3152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1、实施行政检查前要报委（局）机关主要负责人批准。</w:t>
      </w:r>
    </w:p>
    <w:p w14:paraId="05C7EE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2、检查事项、检查内容、检查标准、最大检查频次要以《市民委行政检查事项清单》为准，严禁擅自增加检查事项、内容、频次、提高检查标准。</w:t>
      </w:r>
    </w:p>
    <w:p w14:paraId="5E9D10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3、所有检查均通过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“吉林省一体化行政检查智能备案管理系统”移动端“涉企行政检查备案”App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实施。</w:t>
      </w:r>
    </w:p>
    <w:p w14:paraId="6C53FC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4、宗教三处负责3月31日前将年度检查计划录入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“吉林省一体化行政检查智能备案管理系统”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，提交市司法局审核。</w:t>
      </w:r>
    </w:p>
    <w:p w14:paraId="461E951E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"/>
        </w:rPr>
      </w:pPr>
    </w:p>
    <w:p w14:paraId="3B1BDA34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right"/>
        <w:textAlignment w:val="auto"/>
        <w:rPr>
          <w:rFonts w:hint="default" w:ascii="仿宋_GB2312" w:hAnsi="仿宋_GB2312" w:eastAsia="仿宋_GB2312" w:cs="仿宋_GB2312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"/>
        </w:rPr>
        <w:t>2025年3月28日</w:t>
      </w:r>
    </w:p>
    <w:p w14:paraId="0538977A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16366F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F5FBA3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4B95CB7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zql5uc8AAAAFAQAADwAAAAAAAAABACAA&#10;AAAiAAAAZHJzL2Rvd25yZXYueG1sUEsBAhQAFAAAAAgAh07iQG15XmjdAQAAvgMAAA4AAAAAAAAA&#10;AQAgAAAAHgEAAGRycy9lMm9Eb2MueG1sUEsFBgAAAAAGAAYAWQEAAG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4B95CB7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7F4663A"/>
    <w:multiLevelType w:val="singleLevel"/>
    <w:tmpl w:val="D7F4663A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FB800D"/>
    <w:rsid w:val="17FE793D"/>
    <w:rsid w:val="1F7D1884"/>
    <w:rsid w:val="2CBBA3FD"/>
    <w:rsid w:val="2D7BCB25"/>
    <w:rsid w:val="33CF62FE"/>
    <w:rsid w:val="33FDFA0D"/>
    <w:rsid w:val="37FF863C"/>
    <w:rsid w:val="3E6B3447"/>
    <w:rsid w:val="3EAB0813"/>
    <w:rsid w:val="3F6D986E"/>
    <w:rsid w:val="3FF5232C"/>
    <w:rsid w:val="3FFEE971"/>
    <w:rsid w:val="3FFF1301"/>
    <w:rsid w:val="499FE3AE"/>
    <w:rsid w:val="4A7E3966"/>
    <w:rsid w:val="4DDF78EE"/>
    <w:rsid w:val="54F70C46"/>
    <w:rsid w:val="5BFE7FB4"/>
    <w:rsid w:val="5FBC1C32"/>
    <w:rsid w:val="63E9372C"/>
    <w:rsid w:val="64F70774"/>
    <w:rsid w:val="67D921BF"/>
    <w:rsid w:val="67FF6AF1"/>
    <w:rsid w:val="68FFEA91"/>
    <w:rsid w:val="6E2D3B60"/>
    <w:rsid w:val="6E8BB305"/>
    <w:rsid w:val="6FF82D72"/>
    <w:rsid w:val="75FA57EA"/>
    <w:rsid w:val="79EFF2E5"/>
    <w:rsid w:val="7B760518"/>
    <w:rsid w:val="7E1D0E7F"/>
    <w:rsid w:val="7E6E44DC"/>
    <w:rsid w:val="7FBA788D"/>
    <w:rsid w:val="7FE1414C"/>
    <w:rsid w:val="9DFE494A"/>
    <w:rsid w:val="AFEF5BF5"/>
    <w:rsid w:val="BC5F7AED"/>
    <w:rsid w:val="BEF02972"/>
    <w:rsid w:val="BF7E3DB9"/>
    <w:rsid w:val="CD6DE0F5"/>
    <w:rsid w:val="D5CF58DB"/>
    <w:rsid w:val="D7FD6FF5"/>
    <w:rsid w:val="D8FCF7C8"/>
    <w:rsid w:val="DB7E1119"/>
    <w:rsid w:val="DEDF61BD"/>
    <w:rsid w:val="DF6D084A"/>
    <w:rsid w:val="E3B5D675"/>
    <w:rsid w:val="E4B97A97"/>
    <w:rsid w:val="ED5AA760"/>
    <w:rsid w:val="EDF759D0"/>
    <w:rsid w:val="F3FEC4E4"/>
    <w:rsid w:val="F5FD55EC"/>
    <w:rsid w:val="F63F5326"/>
    <w:rsid w:val="F66B04BA"/>
    <w:rsid w:val="FB3B7D88"/>
    <w:rsid w:val="FDDF04BC"/>
    <w:rsid w:val="FF3A22D0"/>
    <w:rsid w:val="FF52BABA"/>
    <w:rsid w:val="FF7CA434"/>
    <w:rsid w:val="FF7F8781"/>
    <w:rsid w:val="FFA41FEE"/>
    <w:rsid w:val="FFF7E55C"/>
    <w:rsid w:val="FFF93046"/>
    <w:rsid w:val="FFFEE89D"/>
    <w:rsid w:val="FFFFB4C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508</Words>
  <Characters>527</Characters>
  <Lines>0</Lines>
  <Paragraphs>0</Paragraphs>
  <TotalTime>3.33333333333333</TotalTime>
  <ScaleCrop>false</ScaleCrop>
  <LinksUpToDate>false</LinksUpToDate>
  <CharactersWithSpaces>527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2014-10-31T04:08:00Z</dcterms:created>
  <dc:creator>Administrator</dc:creator>
  <cp:lastModifiedBy>Administrator</cp:lastModifiedBy>
  <dcterms:modified xsi:type="dcterms:W3CDTF">2025-06-05T01:58:53Z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9EF570F06D5B4F17ACD07F3E76BA9EE4_13</vt:lpwstr>
  </property>
</Properties>
</file>