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经开区住建分局召开重点工程开工约谈会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为更好地推进工程建设，化解防范工程重大风险，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经开区</w:t>
      </w:r>
      <w:r>
        <w:rPr>
          <w:rFonts w:hint="eastAsia" w:ascii="仿宋_GB2312" w:hAnsi="仿宋_GB2312" w:eastAsia="仿宋_GB2312" w:cs="仿宋_GB2312"/>
          <w:sz w:val="32"/>
          <w:szCs w:val="32"/>
        </w:rPr>
        <w:t>住建局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于</w:t>
      </w:r>
      <w:r>
        <w:rPr>
          <w:rFonts w:hint="eastAsia" w:ascii="仿宋_GB2312" w:hAnsi="仿宋_GB2312" w:eastAsia="仿宋_GB2312" w:cs="仿宋_GB2312"/>
          <w:sz w:val="32"/>
          <w:szCs w:val="32"/>
        </w:rPr>
        <w:t>2月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上</w:t>
      </w:r>
      <w:r>
        <w:rPr>
          <w:rFonts w:hint="eastAsia" w:ascii="仿宋_GB2312" w:hAnsi="仿宋_GB2312" w:eastAsia="仿宋_GB2312" w:cs="仿宋_GB2312"/>
          <w:sz w:val="32"/>
          <w:szCs w:val="32"/>
        </w:rPr>
        <w:t>午</w:t>
      </w:r>
      <w:r>
        <w:rPr>
          <w:rFonts w:hint="eastAsia" w:ascii="仿宋_GB2312" w:hAnsi="仿宋_GB2312" w:eastAsia="仿宋_GB2312" w:cs="仿宋_GB2312"/>
          <w:sz w:val="32"/>
          <w:szCs w:val="32"/>
        </w:rPr>
        <w:t>组织召开202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3年</w:t>
      </w:r>
      <w:r>
        <w:rPr>
          <w:rFonts w:hint="eastAsia" w:ascii="仿宋_GB2312" w:hAnsi="仿宋_GB2312" w:eastAsia="仿宋_GB2312" w:cs="仿宋_GB2312"/>
          <w:sz w:val="32"/>
          <w:szCs w:val="32"/>
        </w:rPr>
        <w:t>开工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、复工</w:t>
      </w:r>
      <w:r>
        <w:rPr>
          <w:rFonts w:hint="eastAsia" w:ascii="仿宋_GB2312" w:hAnsi="仿宋_GB2312" w:eastAsia="仿宋_GB2312" w:cs="仿宋_GB2312"/>
          <w:sz w:val="32"/>
          <w:szCs w:val="32"/>
        </w:rPr>
        <w:t>重点工程集体约谈会，会议由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经开区住建局局长王磊</w:t>
      </w:r>
      <w:r>
        <w:rPr>
          <w:rFonts w:hint="eastAsia" w:ascii="仿宋_GB2312" w:hAnsi="仿宋_GB2312" w:eastAsia="仿宋_GB2312" w:cs="仿宋_GB2312"/>
          <w:sz w:val="32"/>
          <w:szCs w:val="32"/>
        </w:rPr>
        <w:t>主持，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住建分局科室负责人，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相关项目监理单位及施工单位等部门负责同志参加会议。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IMG_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6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会议要求各相关单位要提高政治站位，重视项目建设，希望各相关项目建设单位高度重视，相关人员须按合同要求到岗履责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，认真落实实名制管理工作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重点加强高处坠落防范、起重机械管控、深基坑施工安全管理、施工消防安全管理等质量安全管理工作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做好重大危险源防范化解工作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各相关单位不得对工程进行转包、违法分包。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会上各相关施工企业法人及项目总监均表态发言，按投标文件中配备的专业人员到岗履责，严格按照国家法律法规、施工规范、图纸、合同等按质按量完成工程建设。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65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吉林市住房和城乡建设局经开分局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65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2023年2月28日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0MDU0YjhiZGZmYjA1NmZkMWQyYzMyNTMyNTAwZDYifQ=="/>
  </w:docVars>
  <w:rsids>
    <w:rsidRoot w:val="4D2E1FB8"/>
    <w:rsid w:val="4D2E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2023-03-01T02:06:00Z</dcterms:created>
  <dc:creator>青枝可依</dc:creator>
  <cp:lastModifiedBy>青枝可依</cp:lastModifiedBy>
  <dcterms:modified xsi:type="dcterms:W3CDTF">2023-03-01T02:25:39Z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E928D81E1FF94B2E9CEB0DD81863D710</vt:lpwstr>
  </property>
</Properties>
</file>