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关于公布永吉县政务服务中心事项</w:t>
      </w:r>
    </w:p>
    <w:p>
      <w:pPr>
        <w:spacing w:line="576"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进驻负面清单的通知</w:t>
      </w:r>
    </w:p>
    <w:p>
      <w:pPr>
        <w:spacing w:line="576" w:lineRule="exact"/>
        <w:textAlignment w:val="baseline"/>
        <w:rPr>
          <w:rFonts w:ascii="方正小标宋简体" w:hAnsi="方正小标宋简体" w:eastAsia="方正小标宋简体" w:cs="方正小标宋简体"/>
          <w:sz w:val="44"/>
          <w:szCs w:val="44"/>
        </w:rPr>
      </w:pPr>
    </w:p>
    <w:p>
      <w:pPr>
        <w:spacing w:line="576" w:lineRule="exact"/>
        <w:textAlignment w:val="baseline"/>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各乡镇人民政府、开发区管委会、县政府各相关部门：</w:t>
      </w:r>
    </w:p>
    <w:p>
      <w:pPr>
        <w:spacing w:line="576"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按照《国务院关于加快推进政务服务标准化规范化便利化的指导意见》（国发〔2022</w:t>
      </w:r>
      <w:bookmarkStart w:id="0" w:name="_Hlk107347763"/>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5号）《吉林省贯彻落实〈国务院关于加快推进政务服务标准化规范化便利化的指导意见〉实施方案》（吉政协调组〔2022〕2号）部署要求，实行政务服务中心进驻事项负面清单制度。</w:t>
      </w:r>
    </w:p>
    <w:p>
      <w:pPr>
        <w:spacing w:line="576"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经组织全县各相关部门对政务服务事项进行梳理，共1</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项政务服务事项</w:t>
      </w:r>
      <w:r>
        <w:rPr>
          <w:rFonts w:ascii="仿宋_GB2312" w:hAnsi="仿宋_GB2312" w:eastAsia="仿宋_GB2312" w:cs="仿宋_GB2312"/>
          <w:sz w:val="32"/>
          <w:szCs w:val="32"/>
        </w:rPr>
        <w:t>因场地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涉密等原因无法进驻</w:t>
      </w:r>
      <w:r>
        <w:rPr>
          <w:rFonts w:hint="eastAsia" w:ascii="仿宋_GB2312" w:hAnsi="仿宋_GB2312" w:eastAsia="仿宋_GB2312" w:cs="仿宋_GB2312"/>
          <w:sz w:val="32"/>
          <w:szCs w:val="32"/>
        </w:rPr>
        <w:t>县政务服务中心办理，其中</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项政务服务事项进驻永吉县公安局交通管理大队车辆管理所政务分中心办理。现将《永吉县政务服务中心</w:t>
      </w:r>
      <w:r>
        <w:rPr>
          <w:rFonts w:ascii="仿宋_GB2312" w:hAnsi="仿宋_GB2312" w:eastAsia="仿宋_GB2312" w:cs="仿宋_GB2312"/>
          <w:sz w:val="32"/>
          <w:szCs w:val="32"/>
        </w:rPr>
        <w:t>事项</w:t>
      </w:r>
      <w:r>
        <w:rPr>
          <w:rFonts w:hint="eastAsia" w:ascii="仿宋_GB2312" w:hAnsi="仿宋_GB2312" w:eastAsia="仿宋_GB2312" w:cs="仿宋_GB2312"/>
          <w:sz w:val="32"/>
          <w:szCs w:val="32"/>
        </w:rPr>
        <w:t>进驻负面清单》予以公布。</w:t>
      </w:r>
    </w:p>
    <w:p>
      <w:pPr>
        <w:spacing w:line="576" w:lineRule="exact"/>
        <w:ind w:firstLine="640" w:firstLineChars="200"/>
        <w:textAlignment w:val="baseline"/>
        <w:rPr>
          <w:rFonts w:ascii="仿宋_GB2312" w:hAnsi="仿宋_GB2312" w:eastAsia="仿宋_GB2312" w:cs="仿宋_GB2312"/>
          <w:sz w:val="32"/>
          <w:szCs w:val="32"/>
        </w:rPr>
      </w:pPr>
    </w:p>
    <w:p>
      <w:pPr>
        <w:spacing w:line="576"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附：永吉县政务服务中心事项进驻负面清单</w:t>
      </w:r>
    </w:p>
    <w:p>
      <w:pPr>
        <w:spacing w:line="576" w:lineRule="exact"/>
        <w:ind w:firstLine="640" w:firstLineChars="200"/>
        <w:textAlignment w:val="baseline"/>
        <w:rPr>
          <w:rFonts w:ascii="仿宋_GB2312" w:hAnsi="仿宋_GB2312" w:eastAsia="仿宋_GB2312" w:cs="仿宋_GB2312"/>
          <w:sz w:val="32"/>
          <w:szCs w:val="32"/>
        </w:rPr>
      </w:pPr>
    </w:p>
    <w:p>
      <w:pPr>
        <w:spacing w:line="576" w:lineRule="exact"/>
        <w:ind w:firstLine="5120" w:firstLineChars="1600"/>
        <w:textAlignment w:val="baseline"/>
        <w:rPr>
          <w:rFonts w:ascii="仿宋_GB2312" w:hAnsi="仿宋_GB2312" w:eastAsia="仿宋_GB2312" w:cs="仿宋_GB2312"/>
          <w:sz w:val="32"/>
          <w:szCs w:val="32"/>
        </w:rPr>
      </w:pPr>
    </w:p>
    <w:p>
      <w:pPr>
        <w:spacing w:line="576" w:lineRule="exact"/>
        <w:ind w:firstLine="3200" w:firstLineChars="10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永吉县人民政府推进政府职能转变</w:t>
      </w:r>
    </w:p>
    <w:p>
      <w:pPr>
        <w:spacing w:line="576" w:lineRule="exact"/>
        <w:ind w:firstLine="3200" w:firstLineChars="10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和“放管服”改革协调小组办公室</w:t>
      </w:r>
    </w:p>
    <w:p>
      <w:pPr>
        <w:spacing w:line="576" w:lineRule="exact"/>
        <w:ind w:firstLine="4480" w:firstLineChars="14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2022年6月28日</w:t>
      </w:r>
    </w:p>
    <w:p>
      <w:pPr>
        <w:spacing w:line="576" w:lineRule="exact"/>
        <w:ind w:firstLine="640" w:firstLineChars="200"/>
        <w:rPr>
          <w:rFonts w:ascii="仿宋_GB2312" w:hAnsi="仿宋_GB2312" w:eastAsia="仿宋_GB2312" w:cs="仿宋_GB2312"/>
          <w:sz w:val="32"/>
          <w:szCs w:val="32"/>
        </w:rPr>
      </w:pPr>
    </w:p>
    <w:p>
      <w:pPr>
        <w:spacing w:line="576" w:lineRule="exact"/>
        <w:rPr>
          <w:rFonts w:ascii="仿宋_GB2312" w:hAnsi="方正小标宋简体" w:eastAsia="仿宋_GB2312" w:cs="方正小标宋简体"/>
          <w:sz w:val="32"/>
          <w:szCs w:val="32"/>
        </w:rPr>
      </w:pPr>
    </w:p>
    <w:p>
      <w:pPr>
        <w:spacing w:line="576" w:lineRule="exact"/>
        <w:rPr>
          <w:rFonts w:ascii="仿宋_GB2312" w:hAnsi="方正小标宋简体" w:eastAsia="仿宋_GB2312" w:cs="方正小标宋简体"/>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576" w:lineRule="exac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76"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永吉县政务服务中心事项进驻负面清单</w:t>
      </w:r>
    </w:p>
    <w:tbl>
      <w:tblPr>
        <w:tblStyle w:val="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68"/>
        <w:gridCol w:w="3828"/>
        <w:gridCol w:w="4329"/>
        <w:gridCol w:w="247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6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w:t>
            </w:r>
          </w:p>
        </w:tc>
        <w:tc>
          <w:tcPr>
            <w:tcW w:w="382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4329"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具体办理地点（详细到门牌号）</w:t>
            </w:r>
          </w:p>
        </w:tc>
        <w:tc>
          <w:tcPr>
            <w:tcW w:w="2475"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联系电话</w:t>
            </w:r>
          </w:p>
        </w:tc>
        <w:tc>
          <w:tcPr>
            <w:tcW w:w="486"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永吉县消防救援大队</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公众聚集场所投入使用、营业前的消防安全检查</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永吉县经济开发区天津街919号3楼303室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13610765302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农机跨区作业证发放</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农机事故责任认定复核</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拖拉机和联合收割机登记·牌证补领登记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拖拉机和联合收割机驾驶证核发·增加准驾机型</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拖拉机和联合收割机驾驶证核发·补、换证</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拖拉机和联合收割机驾驶证核发·初次申领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产地检疫</w:t>
            </w:r>
          </w:p>
        </w:tc>
        <w:tc>
          <w:tcPr>
            <w:tcW w:w="4329"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永吉县口前镇连山路961号</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0432--64226345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屠宰检疫</w:t>
            </w:r>
          </w:p>
        </w:tc>
        <w:tc>
          <w:tcPr>
            <w:tcW w:w="4329"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永吉县口前镇连山路96</w:t>
            </w:r>
            <w:r>
              <w:rPr>
                <w:rFonts w:hint="eastAsia" w:ascii="仿宋_GB2312" w:hAnsi="宋体" w:eastAsia="仿宋_GB2312" w:cs="宋体"/>
                <w:color w:val="000000"/>
                <w:kern w:val="0"/>
                <w:sz w:val="22"/>
                <w:szCs w:val="22"/>
                <w:lang w:val="en-US" w:eastAsia="zh-CN"/>
              </w:rPr>
              <w:t>1</w:t>
            </w:r>
            <w:r>
              <w:rPr>
                <w:rFonts w:hint="eastAsia" w:ascii="仿宋_GB2312" w:hAnsi="宋体" w:eastAsia="仿宋_GB2312" w:cs="宋体"/>
                <w:color w:val="000000"/>
                <w:kern w:val="0"/>
                <w:sz w:val="22"/>
                <w:szCs w:val="22"/>
              </w:rPr>
              <w:t>号</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0432--64226345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农业植物及其产品调运检疫及植物检疫证书签发</w:t>
            </w:r>
          </w:p>
        </w:tc>
        <w:tc>
          <w:tcPr>
            <w:tcW w:w="4329"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永吉县口前镇连山路96</w:t>
            </w:r>
            <w:r>
              <w:rPr>
                <w:rFonts w:hint="eastAsia" w:ascii="仿宋_GB2312" w:hAnsi="宋体" w:eastAsia="仿宋_GB2312" w:cs="宋体"/>
                <w:color w:val="000000"/>
                <w:kern w:val="0"/>
                <w:sz w:val="22"/>
                <w:szCs w:val="22"/>
                <w:lang w:val="en-US" w:eastAsia="zh-CN"/>
              </w:rPr>
              <w:t>1</w:t>
            </w:r>
            <w:bookmarkStart w:id="1" w:name="_GoBack"/>
            <w:bookmarkEnd w:id="1"/>
            <w:r>
              <w:rPr>
                <w:rFonts w:hint="eastAsia" w:ascii="仿宋_GB2312" w:hAnsi="宋体" w:eastAsia="仿宋_GB2312" w:cs="宋体"/>
                <w:color w:val="000000"/>
                <w:kern w:val="0"/>
                <w:sz w:val="22"/>
                <w:szCs w:val="22"/>
              </w:rPr>
              <w:t>号</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0432--64226345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信访事项提出</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0432-64239363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用人单位提交仲裁申请</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劳动者提交仲裁申请</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劳动人事争议调解申请</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事业单位工作人员申诉、再申诉办理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0432-64239365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行政复议（人力资源和社会保障部门）</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0432-64239363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公共就业服务专项活动</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永吉县站前路768号永吉县人力资源和社会保障局314室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0432-64225655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职业指导</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永吉县站前路768号永吉县人力资源和社会保障局314室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0432-64227315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最低生活保障审核确认</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临时救助金给付</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城市生活无着的流浪乞讨人员救助管理</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永吉县永吉大街377号永吉县救助站</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64221211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口前镇民政办电话13904415001、岔路河镇民政办电话13514323369、双河镇民政办电话15044210711、西阳镇民政办电话15144322099、</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居住在中国内地的中国公民在内地解除收养关系登记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居住在中国内地的中国公民在内地补领收养登记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永吉县永吉大街378号永吉县民政局社会事务科</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困境儿童、农村留守儿童数据信息统计</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口前镇民政办电话13904415001、岔路河镇民政办电话13514323369、双河镇民政办电话15044210711、西阳镇民政办电话15144322099、</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北大湖镇民政办电话15844252939、一拉溪镇民政办电话13804446727、万昌镇民政办电话18844251611、开发区民政办电话18643224264、金家满族乡民政办电话16643261607、黄榆乡民政办电话13274461905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地震观测环境保护范围划定</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地震监测设施和地震观测环境增建抗干扰设施的确定</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在地震监测设施保护范围内新建、扩建、改建工程的同意</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对地震应急先进事迹的奖励</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对未按照规定建设地震监测台网、采用地震监测设备和软件、擅自中止或者终止地震监测台网运行的责令改正</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防震减灾宣传</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建设工程地震安全性评价审查</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永吉县应急管理局（永吉县口前镇滨北路379号永吉县人民政府3楼337室）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0432-64239589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吉林市生态环境局永吉县分局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对环境违法行为举报的奖励</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吉林市生态环境局永吉县分局五楼法制科，永吉大街1229号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0432-64227564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永吉县教育局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普惠性民办幼儿园认定</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永吉县教育局（永吉县口前镇连山路615号）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0432-64293086</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申请评定残疾等级（县级受理）</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申请调整残疾等级（县级受理）</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在乡复员军人定期定量补助的认定</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建国后参战和参加核试验军队退役人员补助金的给付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各类优抚补助对象认定</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牺牲、病故后6个月工资给付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永吉县退役军人服务中心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伤残人员抚恤待遇发放</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优抚对象医疗保障</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退出现役的残疾军人病故丧葬补助费的给付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享受定期抚恤金的烈属、因公牺牲军人遗属、病故军人遗属丧葬补助费的给付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中国人民武装警察部队、军队离休、退休干部和退休士官的抚恤优待的给付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永吉县退役军人服务中心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烈士褒扬金的给付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永吉县退役军人服务中心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烈士遗属、因公牺牲军人遗属、病故军人遗属定期抚恤金的给付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烈士遗属、因公牺牲军人遗属、病故军人遗属一次性抚恤金的给付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退出现役的分散安置的一级至四级残疾军人护理费的给付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在乡复员军人定期生活补助</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部分农村籍退役士兵老年生活补助的发放</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部分烈士（含错杀后被平反人员）子女认定及生活补助给付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义务兵家庭优待金的给付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永吉县退役军人服务中心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退役士兵自主就业一次性经济补助金的给付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永吉县退役军人服务中心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1至4级分散供养残疾士兵购（建）房经费</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永吉县退役军人事务局</w:t>
            </w:r>
          </w:p>
        </w:tc>
        <w:tc>
          <w:tcPr>
            <w:tcW w:w="3828"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退役士兵待安排工作期间生活费的给付</w:t>
            </w:r>
          </w:p>
        </w:tc>
        <w:tc>
          <w:tcPr>
            <w:tcW w:w="4329" w:type="dxa"/>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永吉县退役军人事务局优抚安置科</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64239139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预防接种</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全县各乡镇卫生院预防接种门诊</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0432-64306052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母子健康手册办理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各乡镇卫生院和永吉县口前镇永吉大街2476号（中国水利水电第一工程局有限公司总医院）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0432-64229766</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城镇独生子女父母退休后奖励</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儿童入园（所）健康体检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永吉县妇幼保健计划生育服务中心（永吉县口前镇连山路896号）及各乡镇卫生院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0432-64228590</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出具《居民死亡医学证明（推断）书》</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辖区内有资质的医疗机构</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0432-64222705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从业人员健康体检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永吉县建设路149号永吉县人民医院综合楼二楼体检中心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0432-64239424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农村部分计划生育家庭奖励扶助金</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永吉县市场监督管理局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计量器具强制检定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吉林市高新区厦门街48-8号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0432-66518002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机动车注销登记（已达到国家强制报废标准的机动车、被依法撤销、依法收缴并强制报废的）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注销校车驾驶资格许可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校车标牌核发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机动车抵押、解除抵押登记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机动车临时通行牌证核发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恢复驾驶资格业务（重新申领驾驶证的）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初次申领机动车驾驶证业务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增加准驾车型申领业务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驾驶证注销业务（具有需要注销驾驶证违法行为或被撤销、吊销或者机动车驾驶人因交通事故死亡的）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审验业务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延期换证、延期审验、延期《提交身体条件证明》业务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申请换证、补证、变更备案业务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机动车其他办理事项</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回收校车标牌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车辆检验标志核发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购买调拨赠予等方式获得尚未注册登记的机动车申领临时行驶车号牌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运输企业机动车驾驶人信息变更备案业务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交通违法违章处理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永吉县206省道西100米永吉县交通管理大队执罚业务大厅17、18号窗口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10</w:t>
            </w:r>
            <w:r>
              <w:rPr>
                <w:rFonts w:hint="eastAsia" w:ascii="仿宋_GB2312" w:hAnsi="宋体" w:eastAsia="仿宋_GB2312" w:cs="宋体"/>
                <w:color w:val="000000"/>
                <w:kern w:val="0"/>
                <w:sz w:val="22"/>
                <w:szCs w:val="22"/>
                <w:lang w:val="en-US" w:eastAsia="zh-CN"/>
              </w:rPr>
              <w:t>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公安交通信息查询服务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永吉县206省道西100米永吉县交通管理大队执罚业务大厅17、18号窗口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bl>
    <w:p>
      <w:pPr>
        <w:spacing w:line="576" w:lineRule="exact"/>
        <w:rPr>
          <w:rFonts w:ascii="仿宋_GB2312" w:hAnsi="方正小标宋简体" w:eastAsia="仿宋_GB2312" w:cs="方正小标宋简体"/>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NzlhZTY0ODA4N2YyMGQ2NGEwMWQxNDRkMTFhMDAifQ=="/>
  </w:docVars>
  <w:rsids>
    <w:rsidRoot w:val="00121A88"/>
    <w:rsid w:val="00012195"/>
    <w:rsid w:val="00121A88"/>
    <w:rsid w:val="003549A8"/>
    <w:rsid w:val="003B0521"/>
    <w:rsid w:val="004D549B"/>
    <w:rsid w:val="00620D36"/>
    <w:rsid w:val="0075022E"/>
    <w:rsid w:val="007833D7"/>
    <w:rsid w:val="009878B2"/>
    <w:rsid w:val="009A2FCC"/>
    <w:rsid w:val="00AA7AF5"/>
    <w:rsid w:val="00B35182"/>
    <w:rsid w:val="00B52157"/>
    <w:rsid w:val="00B70955"/>
    <w:rsid w:val="00B72393"/>
    <w:rsid w:val="00EA0B6B"/>
    <w:rsid w:val="00FC73FD"/>
    <w:rsid w:val="06CB0518"/>
    <w:rsid w:val="0E664FCA"/>
    <w:rsid w:val="1555441B"/>
    <w:rsid w:val="343F4C6A"/>
    <w:rsid w:val="412E0A9F"/>
    <w:rsid w:val="6673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5799</Words>
  <Characters>8020</Characters>
  <Lines>63</Lines>
  <Paragraphs>17</Paragraphs>
  <TotalTime>0</TotalTime>
  <ScaleCrop>false</ScaleCrop>
  <LinksUpToDate>false</LinksUpToDate>
  <CharactersWithSpaces>8020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2022-06-29T13:01:00Z</dcterms:created>
  <dc:creator>榕泽 祝</dc:creator>
  <cp:lastModifiedBy>乐事</cp:lastModifiedBy>
  <cp:lastPrinted>2022-06-30T03:13:00Z</cp:lastPrinted>
  <dcterms:modified xsi:type="dcterms:W3CDTF">2022-09-06T06:58:28Z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5773A57D3D5C419C97D277052AE365E1</vt:lpwstr>
  </property>
</Properties>
</file>