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永吉县整县扶贫产业项目20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批收益分配公示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县扶贫产业项目第一批收益款共计431.728292万元，其中舒兰市光伏项目收益300万元、万昌镇果蔬速冻冷藏项目收益72.679103万元、万昌镇木瓜种植项目收益37.049189万元、金家乡龙丰米业稻米加工项目收益10万元、开发区吉林农信机械合作项目收益12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经永吉县脱贫攻坚领导小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日会议审议通过，分配本批次整县扶贫产业项目收益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。一是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壮大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村集体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经济、建设村级小型公益事业等支持乡村振兴；二是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214.72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元用于贫困户差异化分红、发展“四小工程”奖励补助等。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现予以公示，公示期为10天(20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日)。如有异议，请在公示期内向以下部门提出意见。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投诉监督单位名称和地址：永吉县扶贫开发办公室 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永吉县口前镇滨北路379号县政府4楼424室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扶贫办监督举报电话：64229552  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  <w:lang w:eastAsia="zh-CN"/>
        </w:rPr>
        <w:t>郜红枫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585" w:firstLineChars="183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 xml:space="preserve">电子邮箱: 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2B2B2B"/>
          <w:sz w:val="32"/>
          <w:szCs w:val="32"/>
          <w:u w:val="none"/>
        </w:rPr>
        <w:t>yjxfpb@163.com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585" w:firstLineChars="183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国家监督举报电话: 12317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585" w:firstLineChars="183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B2B2B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2B2B2B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永吉县整县扶贫产业项目2020-2021年度第一批收益分配方案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585" w:firstLineChars="183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永吉县扶贫开发办公室 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48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          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2B2B2B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日 </w:t>
      </w:r>
    </w:p>
    <w:p>
      <w:pPr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br w:type="page"/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48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永吉县整县扶贫产业项目20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-202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年度第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批收益分配方案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整县扶贫产业项目</w:t>
      </w:r>
      <w:r>
        <w:rPr>
          <w:rFonts w:hint="eastAsia" w:ascii="仿宋" w:hAnsi="仿宋" w:eastAsia="仿宋" w:cs="仿宋"/>
          <w:sz w:val="32"/>
          <w:szCs w:val="32"/>
        </w:rPr>
        <w:t>收益使用成效，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规范扶贫产业项目收益分配，确保建档立卡贫困户享受产业扶贫成果，巩固脱贫攻坚成效，做好与乡村振兴有效衔接。根据省扶贫办《关于加强产业扶贫资产管理做好收益分配工作的通知》（吉扶办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号）、市扶贫开发工作领导小组《关于印发扶贫工作制度的通知》（吉市扶贫组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号）及《永吉县扶贫产业项目收益分配管理办法》（永脱贫组发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号）等文件精神，结合全县脱贫攻坚、乡村振兴工作实际，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制定本方案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一、整县扶贫产业项目收益情况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2020-2021年度，整县扶贫产业项目第一批收益款共计431.728292万元，其中舒兰市光伏项目收益300万元、万昌镇果蔬速冻冷藏项目收益72.679103万元、万昌镇木瓜种植项目收益37.049189万元、金家乡龙丰米业稻米加工项目收益10万元、开发区吉林农信机械合作项目收益12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二、整县扶贫产业项目收益分配对象及额度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壮大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村集体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经济、建设村级小型公益事业等支持乡村振兴。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.使用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214.72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元用于贫困户差异化分红、发展“四小工程”奖励补助等。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三、整县扶贫产业项目收益分配原则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1.每个乡镇（区）选取部分行政村，使用扶贫产业项目收益款扶持其村集体经济发展、建设村级小型公益事业、开发村级扶贫公益岗位、开展人居环境整治等，推进乡村振兴发展。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取行政村时，获得过2019—2020年度第三批收益分配2万元的贫困村和重点非贫困村为必选，此次分配资金额度为每村3万元；其余省级贫困村全覆盖式选取，非贫困村根据分配资金额度选择式推荐，每村分配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乡镇（区）要按照实事求是原则，根据不同贫困人口的致贫原因、贫困程度、家庭人口数量、自身健康状况及公益服务表现等因素，做到合理分类、分档确定项目收益分配方案。坚持差异化分配，因户因人精准帮扶，避免项目收益平均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整县扶贫产业项目收益分配坚持保障贫困户稳定脱贫、防止返贫的原则，在分配额度上，结合各乡镇（区）自有产业项目收益带贫情况、贫困人口规模，实行差异化分配办法，重点向年人均纯收入低于6000元贫困户倾斜。鼓励支持贫困户发展“四小工程”等，通过奖励补助激发内生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四、整县扶贫产业项目收益分配程序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县级收益分配方案要经过县脱贫攻坚领导小组会议研究通过，并在县政府门户网站公示，公示期不少于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天，经公示无异议后，严格按财政资金拨付相关程序进行发放。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乡镇（区）级分配扶贫产业项目收益时，要制定详细的收益分配方案，方案中要确定享受收益分配扶持的行政村，召开党委会议研究，经审议通过后，将方案进行公示，公示期不少于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天，经公示无异议后，将分配方案连同会议纪要、公示等资料报县扶贫办备案后，予以实施。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分配给行政村用于支持乡村振兴的项目收益款，各乡镇（区）要严格监管，指导各村规范履行村民主议事“六步工作法”，合理确定用款计划，相关程序性材料经乡镇政府、开发区管委会审核，报县扶贫办备案后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五、整县扶贫产业项目收益分配监督与管理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1、建立完善项目收益分配档案。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做好分配档案管理，各乡镇（区）要对分配过程中形成的分配方案、会议记录、公示、资金拨付、影像等材料及时归档，长期存档备查。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2、落实监督机制。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扶贫部门要切实加强对项目收益分配的指导和监督，确保项目收益分配程序的规范性和分配方案的完备性。不得弄虚作假，不得截留、挤占和挪用或不按规定程序执行。对违反上述规定的行为责令限期整改，整改不到位或构成违纪的，要及时移交纪委监委依纪依法查处，并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附件：永吉县整县扶贫产业项目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2020-2021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年度第一批收益各乡镇（区）分配金额统计表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永吉县整县扶贫产业项目2020-2021年度第一批收益各乡镇（区）分配金额统计表</w:t>
      </w:r>
    </w:p>
    <w:tbl>
      <w:tblPr>
        <w:tblStyle w:val="6"/>
        <w:tblpPr w:leftFromText="180" w:rightFromText="180" w:vertAnchor="text" w:horzAnchor="page" w:tblpX="1734" w:tblpY="1215"/>
        <w:tblOverlap w:val="never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62"/>
        <w:gridCol w:w="1295"/>
        <w:gridCol w:w="1500"/>
        <w:gridCol w:w="982"/>
        <w:gridCol w:w="865"/>
        <w:gridCol w:w="946"/>
        <w:gridCol w:w="889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分配资金总计（万元）</w:t>
            </w:r>
          </w:p>
        </w:tc>
        <w:tc>
          <w:tcPr>
            <w:tcW w:w="150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贫困户差异化分红、发展“四小工程”等奖励补助资金总计（万元）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支持乡村振兴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上年度支持贫困村个数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上年度支持非贫困村个数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本年度新支持贫困村个数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本年度新支持非贫困村个数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金家乡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黄榆乡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万昌镇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口前镇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双河镇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一拉溪镇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西阳镇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北大湖镇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岔路河镇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bottom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431.72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214.72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217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66B0"/>
    <w:rsid w:val="21F24B31"/>
    <w:rsid w:val="292D616F"/>
    <w:rsid w:val="30167277"/>
    <w:rsid w:val="33252105"/>
    <w:rsid w:val="3326333C"/>
    <w:rsid w:val="36F931DD"/>
    <w:rsid w:val="473F100E"/>
    <w:rsid w:val="511271E7"/>
    <w:rsid w:val="63CB1126"/>
    <w:rsid w:val="65E13587"/>
    <w:rsid w:val="6C4F1CEC"/>
    <w:rsid w:val="70D803B5"/>
    <w:rsid w:val="765A4A0F"/>
    <w:rsid w:val="78B779AB"/>
    <w:rsid w:val="7D424167"/>
    <w:rsid w:val="7FE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Arial" w:hAnsi="Arial" w:eastAsia="仿宋_GB2312" w:cs="Arial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2020-03-04T05:29:00Z</dcterms:created>
  <dc:creator>Administrator</dc:creator>
  <cp:lastModifiedBy>漱溪生</cp:lastModifiedBy>
  <dcterms:modified xsi:type="dcterms:W3CDTF">2021-01-22T07:17:27Z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