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eastAsia="zh-CN"/>
        </w:rPr>
        <w:t>永吉县妇女联合会</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bookmarkStart w:id="0" w:name="_GoBack"/>
      <w:bookmarkEnd w:id="0"/>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永吉县妇女联合会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8DCCA26">
      <w:pPr>
        <w:jc w:val="left"/>
        <w:rPr>
          <w:rFonts w:hint="eastAsia" w:ascii="黑体" w:hAnsi="黑体" w:eastAsia="黑体" w:cs="黑体"/>
          <w:sz w:val="32"/>
          <w:szCs w:val="32"/>
        </w:rPr>
      </w:pPr>
      <w:r>
        <w:rPr>
          <w:rFonts w:hint="eastAsia" w:ascii="黑体" w:hAnsi="黑体" w:eastAsia="黑体" w:cs="黑体"/>
          <w:sz w:val="32"/>
          <w:szCs w:val="32"/>
        </w:rPr>
        <w:t xml:space="preserve"> 一、主要职能</w:t>
      </w:r>
    </w:p>
    <w:p w14:paraId="56D0B799">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永吉县妇女联合会</w:t>
      </w:r>
    </w:p>
    <w:p w14:paraId="686E9E68">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参公群团</w:t>
      </w:r>
    </w:p>
    <w:p w14:paraId="4FDCD7B9">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永吉县妇女联合会属于群团组织，基本社会职能是代表和维护妇女权益，促进男女平等；参与职能，动员和组织妇女参与改革和经济建设，代表和组织妇女参与国家事务，经济事务和社会事务的管理；教育职能，引导妇女提高素质，促进妇女人才的成长；代表职能，代表和维护妇女的具体利益不受侵犯；服务职能，推动有关部门为妇女儿童的事业发展提供服务创造条件。</w:t>
      </w:r>
      <w:r>
        <w:rPr>
          <w:rFonts w:hint="eastAsia" w:ascii="仿宋" w:hAnsi="仿宋" w:eastAsia="仿宋"/>
          <w:bCs/>
          <w:kern w:val="0"/>
          <w:sz w:val="32"/>
          <w:szCs w:val="32"/>
          <w:lang w:val="en-US" w:eastAsia="zh-CN"/>
        </w:rPr>
        <w:t xml:space="preserve"> </w:t>
      </w:r>
    </w:p>
    <w:p w14:paraId="143B3E4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1.</w:t>
      </w:r>
      <w:r>
        <w:rPr>
          <w:rFonts w:hint="eastAsia" w:ascii="仿宋" w:hAnsi="仿宋" w:eastAsia="仿宋"/>
          <w:bCs/>
          <w:kern w:val="0"/>
          <w:sz w:val="32"/>
          <w:szCs w:val="32"/>
        </w:rPr>
        <w:t>团结、动员妇女投身改革开放和社会主义经济建设、政治建设、文化建设、社会建设和生态文明建设，在中国特色社会主义伟大实践中发挥积极作用。</w:t>
      </w:r>
    </w:p>
    <w:p w14:paraId="737E8C3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2.</w:t>
      </w:r>
      <w:r>
        <w:rPr>
          <w:rFonts w:hint="eastAsia" w:ascii="仿宋" w:hAnsi="仿宋" w:eastAsia="仿宋"/>
          <w:bCs/>
          <w:kern w:val="0"/>
          <w:sz w:val="32"/>
          <w:szCs w:val="32"/>
        </w:rPr>
        <w:t>代表妇女参与国家和社会事务的民主决策、民主管理、民主监督，参与有关法律、法规、规章和政策的制定，参与社会管理和公共服务，推动保障妇女权益法律政策和妇女、儿童发展纲要的实施。</w:t>
      </w:r>
    </w:p>
    <w:p w14:paraId="0D9A4AD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3.</w:t>
      </w:r>
      <w:r>
        <w:rPr>
          <w:rFonts w:hint="eastAsia" w:ascii="仿宋" w:hAnsi="仿宋" w:eastAsia="仿宋"/>
          <w:bCs/>
          <w:kern w:val="0"/>
          <w:sz w:val="32"/>
          <w:szCs w:val="32"/>
        </w:rPr>
        <w:t>维护妇女儿童合法权益，倾听妇女意见，反映妇女诉求，向各级国家机关提出有关建议，要求并协助有关部门或单位查处侵害妇女儿童权益的行为，为受侵害的妇女儿童提供帮助。</w:t>
      </w:r>
    </w:p>
    <w:p w14:paraId="7E8270B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4.</w:t>
      </w:r>
      <w:r>
        <w:rPr>
          <w:rFonts w:hint="eastAsia" w:ascii="仿宋" w:hAnsi="仿宋" w:eastAsia="仿宋"/>
          <w:bCs/>
          <w:kern w:val="0"/>
          <w:sz w:val="32"/>
          <w:szCs w:val="32"/>
        </w:rPr>
        <w:t>教育和引导广大妇女践行社会主义核心价值观，发扬自尊、自信、自立、自强的精神，提高综合素质，实现全面发展。宣传马克思主义妇女观，推动落实男女平等基本国策，营造有利于妇女全面发展的社会环境。宣传表彰优秀妇女典型，培养、推荐女性人才。</w:t>
      </w:r>
    </w:p>
    <w:p w14:paraId="3CFAD78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lang w:val="en-US" w:eastAsia="zh-CN"/>
        </w:rPr>
        <w:t>5.</w:t>
      </w:r>
      <w:r>
        <w:rPr>
          <w:rFonts w:hint="eastAsia" w:ascii="仿宋" w:hAnsi="仿宋" w:eastAsia="仿宋"/>
          <w:bCs/>
          <w:kern w:val="0"/>
          <w:sz w:val="32"/>
          <w:szCs w:val="32"/>
        </w:rPr>
        <w:t>关心妇女工作生活，拓宽服务渠道，建设服务阵地，发展公益事业，壮大巾帼志愿者队伍，加强妇女之家建设。加强与女性社会组织和社会各界的联系，推动全社会为妇女儿童和家庭服务。</w:t>
      </w:r>
    </w:p>
    <w:p w14:paraId="0B54F5BC">
      <w:pPr>
        <w:pStyle w:val="10"/>
        <w:widowControl/>
        <w:spacing w:line="620" w:lineRule="exact"/>
        <w:ind w:firstLine="320" w:firstLineChars="100"/>
        <w:contextualSpacing/>
        <w:rPr>
          <w:rFonts w:hint="eastAsia" w:ascii="黑体" w:hAnsi="黑体" w:eastAsia="黑体" w:cs="黑体"/>
          <w:sz w:val="32"/>
          <w:szCs w:val="32"/>
        </w:rPr>
      </w:pPr>
      <w:r>
        <w:rPr>
          <w:rFonts w:hint="eastAsia" w:ascii="黑体" w:hAnsi="黑体" w:eastAsia="黑体" w:cs="黑体"/>
          <w:sz w:val="32"/>
          <w:szCs w:val="32"/>
        </w:rPr>
        <w:t>二、机构设置</w:t>
      </w:r>
    </w:p>
    <w:p w14:paraId="7A207D74">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机构设置包括：内设</w:t>
      </w:r>
      <w:r>
        <w:rPr>
          <w:rFonts w:hint="eastAsia" w:ascii="仿宋" w:hAnsi="仿宋" w:eastAsia="仿宋"/>
          <w:kern w:val="0"/>
          <w:szCs w:val="32"/>
          <w:lang w:val="en-US"/>
        </w:rPr>
        <w:t>1</w:t>
      </w:r>
      <w:r>
        <w:rPr>
          <w:rFonts w:hint="eastAsia" w:ascii="仿宋" w:hAnsi="仿宋" w:eastAsia="仿宋"/>
          <w:kern w:val="0"/>
          <w:szCs w:val="32"/>
        </w:rPr>
        <w:t>个机构，为</w:t>
      </w:r>
      <w:r>
        <w:rPr>
          <w:rFonts w:hint="eastAsia" w:ascii="仿宋" w:hAnsi="仿宋" w:eastAsia="仿宋"/>
          <w:kern w:val="0"/>
          <w:szCs w:val="32"/>
          <w:lang w:val="en-US"/>
        </w:rPr>
        <w:t>永吉县妇联综合科</w:t>
      </w:r>
      <w:r>
        <w:rPr>
          <w:rFonts w:hint="eastAsia" w:ascii="仿宋" w:hAnsi="仿宋" w:eastAsia="仿宋"/>
          <w:kern w:val="0"/>
          <w:szCs w:val="32"/>
          <w:lang w:val="en-US" w:eastAsia="zh-CN"/>
        </w:rPr>
        <w:t>。</w:t>
      </w:r>
    </w:p>
    <w:p w14:paraId="3498AE6F">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w:t>
      </w:r>
      <w:r>
        <w:rPr>
          <w:rFonts w:hint="eastAsia" w:ascii="仿宋" w:hAnsi="仿宋" w:eastAsia="仿宋"/>
          <w:kern w:val="0"/>
          <w:szCs w:val="32"/>
        </w:rPr>
        <w:t>人，编制数</w:t>
      </w:r>
      <w:r>
        <w:rPr>
          <w:rFonts w:hint="eastAsia" w:ascii="仿宋" w:hAnsi="仿宋" w:eastAsia="仿宋"/>
          <w:kern w:val="0"/>
          <w:szCs w:val="32"/>
          <w:lang w:val="en-US" w:eastAsia="zh-CN"/>
        </w:rPr>
        <w:t>3</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r>
        <w:rPr>
          <w:rFonts w:hint="eastAsia" w:ascii="仿宋" w:hAnsi="仿宋" w:eastAsia="仿宋"/>
          <w:kern w:val="0"/>
          <w:szCs w:val="32"/>
          <w:lang w:eastAsia="zh-CN"/>
        </w:rPr>
        <w:t>；委培生</w:t>
      </w:r>
      <w:r>
        <w:rPr>
          <w:rFonts w:hint="eastAsia" w:ascii="仿宋" w:hAnsi="仿宋" w:eastAsia="仿宋"/>
          <w:kern w:val="0"/>
          <w:szCs w:val="32"/>
          <w:lang w:val="en-US" w:eastAsia="zh-CN"/>
        </w:rPr>
        <w:t>1名</w:t>
      </w:r>
      <w:r>
        <w:rPr>
          <w:rFonts w:hint="eastAsia" w:ascii="仿宋" w:hAnsi="仿宋" w:eastAsia="仿宋"/>
          <w:kern w:val="0"/>
          <w:szCs w:val="32"/>
        </w:rPr>
        <w:t>。</w:t>
      </w:r>
    </w:p>
    <w:p w14:paraId="692D7628">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50.48</w:t>
      </w:r>
      <w:r>
        <w:rPr>
          <w:rFonts w:hint="eastAsia" w:ascii="仿宋" w:hAnsi="仿宋" w:eastAsia="仿宋"/>
          <w:sz w:val="32"/>
          <w:szCs w:val="32"/>
        </w:rPr>
        <w:t>万元，比 2025年预算数</w:t>
      </w:r>
      <w:r>
        <w:rPr>
          <w:rFonts w:hint="eastAsia" w:ascii="仿宋" w:hAnsi="仿宋" w:eastAsia="仿宋"/>
          <w:sz w:val="32"/>
          <w:szCs w:val="32"/>
          <w:lang w:val="en-US" w:eastAsia="zh-CN"/>
        </w:rPr>
        <w:t>44.65</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5.83</w:t>
      </w:r>
      <w:r>
        <w:rPr>
          <w:rFonts w:hint="eastAsia" w:ascii="仿宋" w:hAnsi="仿宋" w:eastAsia="仿宋"/>
          <w:sz w:val="32"/>
          <w:szCs w:val="32"/>
        </w:rPr>
        <w:t>万元，主要原因：</w:t>
      </w:r>
      <w:r>
        <w:rPr>
          <w:rFonts w:hint="eastAsia" w:ascii="仿宋" w:hAnsi="仿宋" w:eastAsia="仿宋"/>
          <w:sz w:val="32"/>
          <w:szCs w:val="32"/>
          <w:lang w:val="en-US" w:eastAsia="zh-CN"/>
        </w:rPr>
        <w:t>2025年度妇女儿童活动项目未列入预算中及人员工资上调</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50.48</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50.48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无</w:t>
      </w:r>
      <w:r>
        <w:rPr>
          <w:rFonts w:hint="eastAsia" w:ascii="仿宋" w:hAnsi="仿宋" w:eastAsia="仿宋"/>
          <w:sz w:val="32"/>
          <w:szCs w:val="32"/>
        </w:rPr>
        <w:t>政府性基金收入。</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50.48</w:t>
      </w:r>
      <w:r>
        <w:rPr>
          <w:rFonts w:hint="eastAsia" w:ascii="仿宋" w:hAnsi="仿宋" w:eastAsia="仿宋"/>
          <w:sz w:val="32"/>
          <w:szCs w:val="32"/>
        </w:rPr>
        <w:t>万元，其中：基本支出</w:t>
      </w:r>
      <w:r>
        <w:rPr>
          <w:rFonts w:hint="eastAsia" w:ascii="仿宋" w:hAnsi="仿宋" w:eastAsia="仿宋"/>
          <w:sz w:val="32"/>
          <w:szCs w:val="32"/>
          <w:lang w:val="en-US" w:eastAsia="zh-CN"/>
        </w:rPr>
        <w:t>38.92</w:t>
      </w:r>
      <w:r>
        <w:rPr>
          <w:rFonts w:hint="eastAsia" w:ascii="仿宋" w:hAnsi="仿宋" w:eastAsia="仿宋"/>
          <w:sz w:val="32"/>
          <w:szCs w:val="32"/>
        </w:rPr>
        <w:t>万元，占</w:t>
      </w:r>
      <w:r>
        <w:rPr>
          <w:rFonts w:hint="eastAsia" w:ascii="仿宋" w:hAnsi="仿宋" w:eastAsia="仿宋"/>
          <w:sz w:val="32"/>
          <w:szCs w:val="32"/>
          <w:lang w:val="en-US" w:eastAsia="zh-CN"/>
        </w:rPr>
        <w:t>77.10</w:t>
      </w:r>
      <w:r>
        <w:rPr>
          <w:rFonts w:hint="eastAsia" w:ascii="仿宋" w:hAnsi="仿宋" w:eastAsia="仿宋"/>
          <w:sz w:val="32"/>
          <w:szCs w:val="32"/>
        </w:rPr>
        <w:t>%；项目支出</w:t>
      </w:r>
      <w:r>
        <w:rPr>
          <w:rFonts w:hint="eastAsia" w:ascii="仿宋" w:hAnsi="仿宋" w:eastAsia="仿宋"/>
          <w:sz w:val="32"/>
          <w:szCs w:val="32"/>
          <w:lang w:val="en-US" w:eastAsia="zh-CN"/>
        </w:rPr>
        <w:t>11.56</w:t>
      </w:r>
      <w:r>
        <w:rPr>
          <w:rFonts w:hint="eastAsia" w:ascii="仿宋" w:hAnsi="仿宋" w:eastAsia="仿宋"/>
          <w:sz w:val="32"/>
          <w:szCs w:val="32"/>
        </w:rPr>
        <w:t>万元，占</w:t>
      </w:r>
      <w:r>
        <w:rPr>
          <w:rFonts w:hint="eastAsia" w:ascii="仿宋" w:hAnsi="仿宋" w:eastAsia="仿宋"/>
          <w:sz w:val="32"/>
          <w:szCs w:val="32"/>
          <w:lang w:val="en-US" w:eastAsia="zh-CN"/>
        </w:rPr>
        <w:t>22.90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50.48</w:t>
      </w:r>
      <w:r>
        <w:rPr>
          <w:rFonts w:hint="eastAsia" w:ascii="仿宋" w:hAnsi="仿宋" w:eastAsia="仿宋"/>
          <w:sz w:val="32"/>
          <w:szCs w:val="32"/>
        </w:rPr>
        <w:t>万元，其中：本年收入</w:t>
      </w:r>
      <w:r>
        <w:rPr>
          <w:rFonts w:hint="eastAsia" w:ascii="仿宋" w:hAnsi="仿宋" w:eastAsia="仿宋"/>
          <w:sz w:val="32"/>
          <w:szCs w:val="32"/>
          <w:lang w:val="en-US" w:eastAsia="zh-CN"/>
        </w:rPr>
        <w:t>50.48</w:t>
      </w:r>
      <w:r>
        <w:rPr>
          <w:rFonts w:hint="eastAsia" w:ascii="仿宋" w:hAnsi="仿宋" w:eastAsia="仿宋"/>
          <w:sz w:val="32"/>
          <w:szCs w:val="32"/>
        </w:rPr>
        <w:t>万元。本年支出</w:t>
      </w:r>
      <w:r>
        <w:rPr>
          <w:rFonts w:hint="eastAsia" w:ascii="仿宋" w:hAnsi="仿宋" w:eastAsia="仿宋"/>
          <w:sz w:val="32"/>
          <w:szCs w:val="32"/>
          <w:lang w:val="en-US" w:eastAsia="zh-CN"/>
        </w:rPr>
        <w:t>50.48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31.88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3.94</w:t>
      </w:r>
      <w:r>
        <w:rPr>
          <w:rFonts w:hint="eastAsia" w:ascii="仿宋" w:hAnsi="仿宋" w:eastAsia="仿宋"/>
          <w:sz w:val="32"/>
          <w:szCs w:val="32"/>
        </w:rPr>
        <w:t>万元，住房保障支出</w:t>
      </w:r>
      <w:r>
        <w:rPr>
          <w:rFonts w:hint="eastAsia" w:ascii="仿宋" w:hAnsi="仿宋" w:eastAsia="仿宋"/>
          <w:sz w:val="32"/>
          <w:szCs w:val="32"/>
          <w:lang w:val="en-US" w:eastAsia="zh-CN"/>
        </w:rPr>
        <w:t>3.1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50.48</w:t>
      </w:r>
      <w:r>
        <w:rPr>
          <w:rFonts w:hint="eastAsia" w:ascii="仿宋" w:hAnsi="仿宋" w:eastAsia="仿宋"/>
          <w:sz w:val="32"/>
          <w:szCs w:val="32"/>
        </w:rPr>
        <w:t>万元，其中：基本支出</w:t>
      </w:r>
      <w:r>
        <w:rPr>
          <w:rFonts w:hint="eastAsia" w:ascii="仿宋" w:hAnsi="仿宋" w:eastAsia="仿宋"/>
          <w:sz w:val="32"/>
          <w:szCs w:val="32"/>
          <w:lang w:val="en-US" w:eastAsia="zh-CN"/>
        </w:rPr>
        <w:t>38.92</w:t>
      </w:r>
      <w:r>
        <w:rPr>
          <w:rFonts w:hint="eastAsia" w:ascii="仿宋" w:hAnsi="仿宋" w:eastAsia="仿宋"/>
          <w:sz w:val="32"/>
          <w:szCs w:val="32"/>
        </w:rPr>
        <w:t>万元，占</w:t>
      </w:r>
      <w:r>
        <w:rPr>
          <w:rFonts w:hint="eastAsia" w:ascii="仿宋" w:hAnsi="仿宋" w:eastAsia="仿宋"/>
          <w:sz w:val="32"/>
          <w:szCs w:val="32"/>
          <w:lang w:val="en-US" w:eastAsia="zh-CN"/>
        </w:rPr>
        <w:t>77.10</w:t>
      </w:r>
      <w:r>
        <w:rPr>
          <w:rFonts w:hint="eastAsia" w:ascii="仿宋" w:hAnsi="仿宋" w:eastAsia="仿宋"/>
          <w:sz w:val="32"/>
          <w:szCs w:val="32"/>
        </w:rPr>
        <w:t>%；项目支出</w:t>
      </w:r>
      <w:r>
        <w:rPr>
          <w:rFonts w:hint="eastAsia" w:ascii="仿宋" w:hAnsi="仿宋" w:eastAsia="仿宋"/>
          <w:sz w:val="32"/>
          <w:szCs w:val="32"/>
          <w:lang w:val="en-US" w:eastAsia="zh-CN"/>
        </w:rPr>
        <w:t>11.56</w:t>
      </w:r>
      <w:r>
        <w:rPr>
          <w:rFonts w:hint="eastAsia" w:ascii="仿宋" w:hAnsi="仿宋" w:eastAsia="仿宋"/>
          <w:sz w:val="32"/>
          <w:szCs w:val="32"/>
        </w:rPr>
        <w:t>万元，占</w:t>
      </w:r>
      <w:r>
        <w:rPr>
          <w:rFonts w:hint="eastAsia" w:ascii="仿宋" w:hAnsi="仿宋" w:eastAsia="仿宋"/>
          <w:sz w:val="32"/>
          <w:szCs w:val="32"/>
          <w:lang w:val="en-US" w:eastAsia="zh-CN"/>
        </w:rPr>
        <w:t>22.90</w:t>
      </w:r>
      <w:r>
        <w:rPr>
          <w:rFonts w:hint="eastAsia" w:ascii="仿宋" w:hAnsi="仿宋" w:eastAsia="仿宋"/>
          <w:sz w:val="32"/>
          <w:szCs w:val="32"/>
        </w:rPr>
        <w:t>%。基本支出中，人员经费</w:t>
      </w:r>
      <w:r>
        <w:rPr>
          <w:rFonts w:hint="eastAsia" w:ascii="仿宋" w:hAnsi="仿宋" w:eastAsia="仿宋"/>
          <w:sz w:val="32"/>
          <w:szCs w:val="32"/>
          <w:lang w:val="en-US" w:eastAsia="zh-CN"/>
        </w:rPr>
        <w:t>34.71</w:t>
      </w:r>
      <w:r>
        <w:rPr>
          <w:rFonts w:hint="eastAsia" w:ascii="仿宋" w:hAnsi="仿宋" w:eastAsia="仿宋"/>
          <w:sz w:val="32"/>
          <w:szCs w:val="32"/>
        </w:rPr>
        <w:t>万元，占</w:t>
      </w:r>
      <w:r>
        <w:rPr>
          <w:rFonts w:hint="eastAsia" w:ascii="仿宋" w:hAnsi="仿宋" w:eastAsia="仿宋"/>
          <w:sz w:val="32"/>
          <w:szCs w:val="32"/>
          <w:lang w:val="en-US" w:eastAsia="zh-CN"/>
        </w:rPr>
        <w:t>89.18</w:t>
      </w:r>
      <w:r>
        <w:rPr>
          <w:rFonts w:hint="eastAsia" w:ascii="仿宋" w:hAnsi="仿宋" w:eastAsia="仿宋"/>
          <w:sz w:val="32"/>
          <w:szCs w:val="32"/>
        </w:rPr>
        <w:t>%；公用经费</w:t>
      </w:r>
      <w:r>
        <w:rPr>
          <w:rFonts w:hint="eastAsia" w:ascii="仿宋" w:hAnsi="仿宋" w:eastAsia="仿宋"/>
          <w:sz w:val="32"/>
          <w:szCs w:val="32"/>
          <w:lang w:val="en-US" w:eastAsia="zh-CN"/>
        </w:rPr>
        <w:t>4.21</w:t>
      </w:r>
      <w:r>
        <w:rPr>
          <w:rFonts w:hint="eastAsia" w:ascii="仿宋" w:hAnsi="仿宋" w:eastAsia="仿宋"/>
          <w:sz w:val="32"/>
          <w:szCs w:val="32"/>
        </w:rPr>
        <w:t>万元，占</w:t>
      </w:r>
      <w:r>
        <w:rPr>
          <w:rFonts w:hint="eastAsia" w:ascii="仿宋" w:hAnsi="仿宋" w:eastAsia="仿宋"/>
          <w:sz w:val="32"/>
          <w:szCs w:val="32"/>
          <w:lang w:val="en-US" w:eastAsia="zh-CN"/>
        </w:rPr>
        <w:t>10.82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31.88</w:t>
      </w:r>
      <w:r>
        <w:rPr>
          <w:rFonts w:hint="eastAsia" w:ascii="仿宋" w:hAnsi="仿宋" w:eastAsia="仿宋"/>
          <w:sz w:val="32"/>
          <w:szCs w:val="32"/>
        </w:rPr>
        <w:t>万元，占</w:t>
      </w:r>
      <w:r>
        <w:rPr>
          <w:rFonts w:hint="eastAsia" w:ascii="仿宋" w:hAnsi="仿宋" w:eastAsia="仿宋"/>
          <w:sz w:val="32"/>
          <w:szCs w:val="32"/>
          <w:lang w:val="en-US" w:eastAsia="zh-CN"/>
        </w:rPr>
        <w:t>63.15</w:t>
      </w:r>
      <w:r>
        <w:rPr>
          <w:rFonts w:hint="eastAsia" w:ascii="仿宋" w:hAnsi="仿宋" w:eastAsia="仿宋"/>
          <w:sz w:val="32"/>
          <w:szCs w:val="32"/>
        </w:rPr>
        <w:t>%，主要用于：</w:t>
      </w:r>
      <w:r>
        <w:rPr>
          <w:rFonts w:hint="eastAsia" w:ascii="仿宋" w:hAnsi="仿宋" w:eastAsia="仿宋"/>
          <w:sz w:val="32"/>
          <w:szCs w:val="32"/>
          <w:lang w:eastAsia="zh-CN"/>
        </w:rPr>
        <w:t>机关人员工资、奖金等</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3.94</w:t>
      </w:r>
      <w:r>
        <w:rPr>
          <w:rFonts w:hint="eastAsia" w:ascii="仿宋" w:hAnsi="仿宋" w:eastAsia="仿宋"/>
          <w:sz w:val="32"/>
          <w:szCs w:val="32"/>
        </w:rPr>
        <w:t>万元，占</w:t>
      </w:r>
      <w:r>
        <w:rPr>
          <w:rFonts w:hint="eastAsia" w:ascii="仿宋" w:hAnsi="仿宋" w:eastAsia="仿宋"/>
          <w:sz w:val="32"/>
          <w:szCs w:val="32"/>
          <w:lang w:val="en-US" w:eastAsia="zh-CN"/>
        </w:rPr>
        <w:t>7.81</w:t>
      </w:r>
      <w:r>
        <w:rPr>
          <w:rFonts w:hint="eastAsia" w:ascii="仿宋" w:hAnsi="仿宋" w:eastAsia="仿宋"/>
          <w:sz w:val="32"/>
          <w:szCs w:val="32"/>
        </w:rPr>
        <w:t>%，主要用于：</w:t>
      </w:r>
      <w:r>
        <w:rPr>
          <w:rFonts w:hint="eastAsia" w:ascii="仿宋" w:hAnsi="仿宋" w:eastAsia="仿宋"/>
          <w:sz w:val="32"/>
          <w:szCs w:val="32"/>
          <w:lang w:eastAsia="zh-CN"/>
        </w:rPr>
        <w:t>行政人员养老保险、工伤保险、医保等支出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3.1</w:t>
      </w:r>
      <w:r>
        <w:rPr>
          <w:rFonts w:hint="eastAsia" w:ascii="仿宋" w:hAnsi="仿宋" w:eastAsia="仿宋"/>
          <w:sz w:val="32"/>
          <w:szCs w:val="32"/>
        </w:rPr>
        <w:t>万元，占</w:t>
      </w:r>
      <w:r>
        <w:rPr>
          <w:rFonts w:hint="eastAsia" w:ascii="仿宋" w:hAnsi="仿宋" w:eastAsia="仿宋"/>
          <w:sz w:val="32"/>
          <w:szCs w:val="32"/>
          <w:lang w:val="en-US" w:eastAsia="zh-CN"/>
        </w:rPr>
        <w:t>6.14</w:t>
      </w:r>
      <w:r>
        <w:rPr>
          <w:rFonts w:hint="eastAsia" w:ascii="仿宋" w:hAnsi="仿宋" w:eastAsia="仿宋"/>
          <w:sz w:val="32"/>
          <w:szCs w:val="32"/>
        </w:rPr>
        <w:t>%，主要用于：</w:t>
      </w:r>
      <w:r>
        <w:rPr>
          <w:rFonts w:hint="eastAsia" w:ascii="仿宋" w:hAnsi="仿宋" w:eastAsia="仿宋"/>
          <w:sz w:val="32"/>
          <w:szCs w:val="32"/>
          <w:lang w:eastAsia="zh-CN"/>
        </w:rPr>
        <w:t>行政人员住房公积金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50.48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34.71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4.21</w:t>
      </w:r>
      <w:r>
        <w:rPr>
          <w:rFonts w:hint="eastAsia" w:ascii="仿宋" w:hAnsi="仿宋" w:eastAsia="仿宋"/>
          <w:sz w:val="32"/>
          <w:szCs w:val="32"/>
        </w:rPr>
        <w:t>万元，主要包括：办公费、印刷费、邮电费、差旅费</w:t>
      </w:r>
      <w:r>
        <w:rPr>
          <w:rFonts w:hint="eastAsia" w:ascii="仿宋" w:hAnsi="仿宋" w:eastAsia="仿宋"/>
          <w:sz w:val="32"/>
          <w:szCs w:val="32"/>
          <w:lang w:eastAsia="zh-CN"/>
        </w:rPr>
        <w:t>、</w:t>
      </w:r>
      <w:r>
        <w:rPr>
          <w:rFonts w:hint="eastAsia" w:ascii="仿宋" w:hAnsi="仿宋" w:eastAsia="仿宋"/>
          <w:sz w:val="32"/>
          <w:szCs w:val="32"/>
        </w:rPr>
        <w:t>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年本单位无</w:t>
      </w:r>
      <w:r>
        <w:rPr>
          <w:rFonts w:hint="eastAsia" w:ascii="仿宋" w:hAnsi="仿宋" w:eastAsia="仿宋"/>
          <w:kern w:val="0"/>
          <w:sz w:val="32"/>
          <w:szCs w:val="32"/>
          <w:lang w:eastAsia="zh-CN"/>
        </w:rPr>
        <w:t>“三公经费”预算</w:t>
      </w:r>
      <w:r>
        <w:rPr>
          <w:rFonts w:hint="eastAsia" w:ascii="仿宋" w:hAnsi="仿宋" w:eastAsia="仿宋"/>
          <w:kern w:val="0"/>
          <w:sz w:val="32"/>
          <w:szCs w:val="32"/>
        </w:rPr>
        <w:t>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写“2026年本单位无政府性基金预算支出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50.48</w:t>
      </w:r>
      <w:r>
        <w:rPr>
          <w:rFonts w:hint="eastAsia" w:ascii="仿宋" w:hAnsi="仿宋" w:eastAsia="仿宋"/>
          <w:sz w:val="32"/>
          <w:szCs w:val="32"/>
        </w:rPr>
        <w:t>万元，比 2025年预算增加</w:t>
      </w:r>
      <w:r>
        <w:rPr>
          <w:rFonts w:hint="eastAsia" w:ascii="仿宋" w:hAnsi="仿宋" w:eastAsia="仿宋"/>
          <w:sz w:val="32"/>
          <w:szCs w:val="32"/>
          <w:lang w:val="en-US" w:eastAsia="zh-CN"/>
        </w:rPr>
        <w:t>5.83</w:t>
      </w:r>
      <w:r>
        <w:rPr>
          <w:rFonts w:hint="eastAsia" w:ascii="仿宋" w:hAnsi="仿宋" w:eastAsia="仿宋"/>
          <w:sz w:val="32"/>
          <w:szCs w:val="32"/>
        </w:rPr>
        <w:t>万元，增长</w:t>
      </w:r>
      <w:r>
        <w:rPr>
          <w:rFonts w:hint="eastAsia" w:ascii="仿宋" w:hAnsi="仿宋" w:eastAsia="仿宋"/>
          <w:sz w:val="32"/>
          <w:szCs w:val="32"/>
          <w:lang w:val="en-US" w:eastAsia="zh-CN"/>
        </w:rPr>
        <w:t>11.55</w:t>
      </w:r>
      <w:r>
        <w:rPr>
          <w:rFonts w:hint="eastAsia" w:ascii="仿宋" w:hAnsi="仿宋" w:eastAsia="仿宋"/>
          <w:sz w:val="32"/>
          <w:szCs w:val="32"/>
        </w:rPr>
        <w:t>%，主要原因是</w:t>
      </w:r>
      <w:r>
        <w:rPr>
          <w:rFonts w:hint="eastAsia" w:ascii="仿宋" w:hAnsi="仿宋" w:eastAsia="仿宋"/>
          <w:sz w:val="32"/>
          <w:szCs w:val="32"/>
          <w:lang w:val="en-US" w:eastAsia="zh-CN"/>
        </w:rPr>
        <w:t>2025年度妇女儿童活动项目未列入预算中及人员工资上调</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0.37</w:t>
      </w:r>
      <w:r>
        <w:rPr>
          <w:rFonts w:hint="eastAsia" w:ascii="仿宋" w:hAnsi="仿宋" w:eastAsia="仿宋"/>
          <w:sz w:val="32"/>
          <w:szCs w:val="32"/>
        </w:rPr>
        <w:t>万元，其中：政府采购服务预算</w:t>
      </w:r>
      <w:r>
        <w:rPr>
          <w:rFonts w:hint="eastAsia" w:ascii="仿宋" w:hAnsi="仿宋" w:eastAsia="仿宋"/>
          <w:sz w:val="32"/>
          <w:szCs w:val="32"/>
          <w:lang w:val="en-US" w:eastAsia="zh-CN"/>
        </w:rPr>
        <w:t>0.37</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w:t>
      </w:r>
      <w:r>
        <w:rPr>
          <w:rFonts w:hint="eastAsia" w:ascii="仿宋" w:hAnsi="仿宋" w:eastAsia="仿宋"/>
          <w:sz w:val="32"/>
          <w:szCs w:val="32"/>
          <w:lang w:eastAsia="zh-CN"/>
        </w:rPr>
        <w:t>，</w:t>
      </w:r>
      <w:r>
        <w:rPr>
          <w:rFonts w:hint="eastAsia" w:ascii="仿宋" w:hAnsi="仿宋" w:eastAsia="仿宋"/>
          <w:sz w:val="32"/>
          <w:szCs w:val="32"/>
        </w:rPr>
        <w:t>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3</w:t>
      </w:r>
      <w:r>
        <w:rPr>
          <w:rFonts w:hint="eastAsia" w:ascii="仿宋" w:hAnsi="仿宋" w:eastAsia="仿宋"/>
          <w:sz w:val="32"/>
          <w:szCs w:val="32"/>
        </w:rPr>
        <w:t>万元。</w:t>
      </w:r>
    </w:p>
    <w:p w14:paraId="3C527A83">
      <w:pPr>
        <w:jc w:val="center"/>
        <w:rPr>
          <w:rFonts w:ascii="仿宋" w:hAnsi="仿宋" w:eastAsia="仿宋"/>
          <w:sz w:val="32"/>
          <w:szCs w:val="32"/>
        </w:rPr>
      </w:pPr>
    </w:p>
    <w:p w14:paraId="29684997">
      <w:pPr>
        <w:jc w:val="center"/>
        <w:rPr>
          <w:rFonts w:hint="eastAsia" w:ascii="黑体" w:hAnsi="黑体" w:eastAsia="黑体"/>
          <w:sz w:val="32"/>
          <w:szCs w:val="32"/>
        </w:rPr>
        <w:sectPr>
          <w:pgSz w:w="11906" w:h="16838"/>
          <w:pgMar w:top="1440" w:right="1701" w:bottom="1440" w:left="1701" w:header="851" w:footer="992" w:gutter="0"/>
          <w:cols w:space="425" w:num="1"/>
          <w:docGrid w:type="lines" w:linePitch="312" w:charSpace="0"/>
        </w:sect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4B9F2AFB">
      <w:pPr>
        <w:jc w:val="center"/>
        <w:rPr>
          <w:rFonts w:hint="eastAsia" w:ascii="仿宋" w:hAnsi="仿宋" w:eastAsia="仿宋"/>
          <w:sz w:val="32"/>
          <w:szCs w:val="32"/>
        </w:rPr>
        <w:sectPr>
          <w:pgSz w:w="11906" w:h="16838"/>
          <w:pgMar w:top="1440" w:right="1701" w:bottom="1440" w:left="1701" w:header="851" w:footer="992" w:gutter="0"/>
          <w:cols w:space="425" w:num="1"/>
          <w:docGrid w:type="lines" w:linePitch="312" w:charSpace="0"/>
        </w:sect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FE4A7A"/>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CED644E"/>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31</Words>
  <Characters>43</Characters>
  <Lines>21</Lines>
  <Paragraphs>6</Paragraphs>
  <TotalTime>5</TotalTime>
  <ScaleCrop>false</ScaleCrop>
  <LinksUpToDate>false</LinksUpToDate>
  <CharactersWithSpaces>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吊儿郎当</cp:lastModifiedBy>
  <dcterms:modified xsi:type="dcterms:W3CDTF">2026-03-23T06:52:50Z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eyJoZGlkIjoiNDMwYzVmMmQzMzM2MGQ0MzZlYzMzZTdhMjFkYTRhMzIiLCJ1c2VySWQiOiIxOTY3NDUwNDgifQ==</vt:lpwstr>
  </property>
</Properties>
</file>