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45070">
      <w:pPr>
        <w:jc w:val="center"/>
        <w:rPr>
          <w:sz w:val="52"/>
          <w:szCs w:val="52"/>
        </w:rPr>
      </w:pPr>
      <w:r w:rsidRPr="00C429A4">
        <w:rPr>
          <w:rFonts w:hint="eastAsia"/>
          <w:sz w:val="52"/>
          <w:szCs w:val="52"/>
        </w:rPr>
        <w:t>永吉县口前镇中心小学校</w:t>
      </w:r>
      <w:r w:rsidR="005F5FA4">
        <w:rPr>
          <w:rFonts w:hint="eastAsia"/>
          <w:sz w:val="52"/>
          <w:szCs w:val="52"/>
        </w:rPr>
        <w:t>202</w:t>
      </w:r>
      <w:r w:rsidR="005A01D8">
        <w:rPr>
          <w:rFonts w:hint="eastAsia"/>
          <w:sz w:val="52"/>
          <w:szCs w:val="52"/>
        </w:rPr>
        <w:t>6</w:t>
      </w:r>
      <w:r w:rsidR="005F5FA4">
        <w:rPr>
          <w:rFonts w:hint="eastAsia"/>
          <w:sz w:val="52"/>
          <w:szCs w:val="52"/>
        </w:rPr>
        <w:t>年部门预算</w:t>
      </w: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Pr="00C429A4" w:rsidRDefault="005F5FA4">
      <w:pPr>
        <w:jc w:val="center"/>
        <w:rPr>
          <w:sz w:val="44"/>
          <w:szCs w:val="44"/>
        </w:rPr>
      </w:pPr>
      <w:r w:rsidRPr="00C429A4">
        <w:rPr>
          <w:rFonts w:hint="eastAsia"/>
          <w:sz w:val="44"/>
          <w:szCs w:val="44"/>
        </w:rPr>
        <w:t>二〇二</w:t>
      </w:r>
      <w:r w:rsidR="005A01D8" w:rsidRPr="00C429A4">
        <w:rPr>
          <w:rFonts w:hint="eastAsia"/>
          <w:sz w:val="44"/>
          <w:szCs w:val="44"/>
        </w:rPr>
        <w:t>六</w:t>
      </w:r>
      <w:r w:rsidRPr="00C429A4">
        <w:rPr>
          <w:rFonts w:hint="eastAsia"/>
          <w:sz w:val="44"/>
          <w:szCs w:val="44"/>
        </w:rPr>
        <w:t>年一月</w:t>
      </w:r>
      <w:r w:rsidR="005A01D8" w:rsidRPr="00C429A4">
        <w:rPr>
          <w:rFonts w:hint="eastAsia"/>
          <w:sz w:val="44"/>
          <w:szCs w:val="44"/>
        </w:rPr>
        <w:t>四</w:t>
      </w:r>
      <w:r w:rsidRPr="00C429A4">
        <w:rPr>
          <w:rFonts w:hint="eastAsia"/>
          <w:sz w:val="44"/>
          <w:szCs w:val="44"/>
        </w:rPr>
        <w:t>日</w:t>
      </w: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03564">
      <w:pPr>
        <w:jc w:val="center"/>
        <w:rPr>
          <w:sz w:val="44"/>
          <w:szCs w:val="44"/>
        </w:rPr>
      </w:pPr>
    </w:p>
    <w:p w:rsidR="00203564" w:rsidRDefault="00245070">
      <w:pPr>
        <w:jc w:val="center"/>
        <w:rPr>
          <w:sz w:val="44"/>
          <w:szCs w:val="44"/>
        </w:rPr>
      </w:pPr>
      <w:r w:rsidRPr="00C429A4">
        <w:rPr>
          <w:rFonts w:hint="eastAsia"/>
          <w:sz w:val="44"/>
          <w:szCs w:val="44"/>
        </w:rPr>
        <w:t>永吉县口前镇中心小学校</w:t>
      </w:r>
      <w:r w:rsidR="005F5FA4">
        <w:rPr>
          <w:rFonts w:hint="eastAsia"/>
          <w:sz w:val="44"/>
          <w:szCs w:val="44"/>
        </w:rPr>
        <w:t>202</w:t>
      </w:r>
      <w:r w:rsidR="00D173AA">
        <w:rPr>
          <w:rFonts w:hint="eastAsia"/>
          <w:sz w:val="44"/>
          <w:szCs w:val="44"/>
        </w:rPr>
        <w:t>6</w:t>
      </w:r>
      <w:r w:rsidR="005F5FA4">
        <w:rPr>
          <w:rFonts w:hint="eastAsia"/>
          <w:sz w:val="44"/>
          <w:szCs w:val="44"/>
        </w:rPr>
        <w:t>年预算</w:t>
      </w:r>
    </w:p>
    <w:p w:rsidR="00DF1F1C" w:rsidRDefault="00DF1F1C">
      <w:pPr>
        <w:jc w:val="center"/>
        <w:rPr>
          <w:sz w:val="44"/>
          <w:szCs w:val="44"/>
        </w:rPr>
      </w:pPr>
    </w:p>
    <w:p w:rsidR="00203564" w:rsidRDefault="005F5FA4">
      <w:pPr>
        <w:tabs>
          <w:tab w:val="left" w:pos="3240"/>
        </w:tabs>
        <w:rPr>
          <w:sz w:val="44"/>
          <w:szCs w:val="44"/>
        </w:rPr>
      </w:pPr>
      <w:r>
        <w:rPr>
          <w:sz w:val="44"/>
          <w:szCs w:val="44"/>
        </w:rPr>
        <w:tab/>
      </w:r>
      <w:r>
        <w:rPr>
          <w:rFonts w:hint="eastAsia"/>
          <w:sz w:val="44"/>
          <w:szCs w:val="44"/>
        </w:rPr>
        <w:t>目录</w:t>
      </w:r>
    </w:p>
    <w:p w:rsidR="00203564" w:rsidRDefault="005F5FA4">
      <w:pPr>
        <w:rPr>
          <w:rFonts w:ascii="仿宋" w:eastAsia="仿宋" w:hAnsi="仿宋"/>
          <w:sz w:val="32"/>
          <w:szCs w:val="32"/>
        </w:rPr>
      </w:pPr>
      <w:r>
        <w:rPr>
          <w:rFonts w:ascii="仿宋" w:eastAsia="仿宋" w:hAnsi="仿宋" w:hint="eastAsia"/>
          <w:sz w:val="32"/>
          <w:szCs w:val="32"/>
        </w:rPr>
        <w:t>第一部分部门概况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第二部分情况说明</w:t>
      </w:r>
    </w:p>
    <w:p w:rsidR="00203564" w:rsidRDefault="005F5FA4">
      <w:pPr>
        <w:rPr>
          <w:rFonts w:ascii="仿宋" w:eastAsia="仿宋" w:hAnsi="仿宋"/>
          <w:sz w:val="32"/>
          <w:szCs w:val="32"/>
        </w:rPr>
      </w:pPr>
      <w:r>
        <w:rPr>
          <w:rFonts w:ascii="仿宋" w:eastAsia="仿宋" w:hAnsi="仿宋" w:hint="eastAsia"/>
          <w:sz w:val="32"/>
          <w:szCs w:val="32"/>
        </w:rPr>
        <w:t>第三部分名词解释</w:t>
      </w:r>
    </w:p>
    <w:p w:rsidR="00203564" w:rsidRDefault="005F5FA4">
      <w:pPr>
        <w:rPr>
          <w:rFonts w:ascii="仿宋" w:eastAsia="仿宋" w:hAnsi="仿宋"/>
          <w:sz w:val="32"/>
          <w:szCs w:val="32"/>
        </w:rPr>
      </w:pPr>
      <w:r>
        <w:rPr>
          <w:rFonts w:ascii="仿宋" w:eastAsia="仿宋" w:hAnsi="仿宋" w:hint="eastAsia"/>
          <w:sz w:val="32"/>
          <w:szCs w:val="32"/>
        </w:rPr>
        <w:t>第四部分预算表格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sz w:val="32"/>
          <w:szCs w:val="32"/>
        </w:rPr>
      </w:pPr>
      <w:r>
        <w:rPr>
          <w:rFonts w:hint="eastAsia"/>
          <w:sz w:val="32"/>
          <w:szCs w:val="32"/>
        </w:rPr>
        <w:t>第一部分部门（单位）概况</w:t>
      </w:r>
    </w:p>
    <w:p w:rsidR="00203564" w:rsidRDefault="00203564">
      <w:pPr>
        <w:jc w:val="left"/>
        <w:rPr>
          <w:rFonts w:ascii="仿宋" w:eastAsia="仿宋" w:hAnsi="仿宋"/>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一、主要职能</w:t>
      </w:r>
    </w:p>
    <w:p w:rsidR="00203564" w:rsidRDefault="005F5FA4">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245070">
        <w:rPr>
          <w:rFonts w:ascii="仿宋" w:eastAsia="仿宋" w:hAnsi="仿宋" w:hint="eastAsia"/>
          <w:bCs/>
          <w:kern w:val="0"/>
          <w:sz w:val="32"/>
          <w:szCs w:val="32"/>
        </w:rPr>
        <w:t>永吉县口前镇中心小学校</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F72DCE">
        <w:rPr>
          <w:rFonts w:ascii="仿宋" w:eastAsia="仿宋" w:hAnsi="仿宋" w:hint="eastAsia"/>
          <w:bCs/>
          <w:kern w:val="0"/>
          <w:sz w:val="32"/>
          <w:szCs w:val="32"/>
        </w:rPr>
        <w:t>全额拨款事业单位</w:t>
      </w:r>
    </w:p>
    <w:p w:rsidR="00203564" w:rsidRDefault="005F5FA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F72DCE">
        <w:rPr>
          <w:rFonts w:ascii="仿宋" w:eastAsia="仿宋" w:hAnsi="仿宋" w:hint="eastAsia"/>
          <w:bCs/>
          <w:color w:val="000000" w:themeColor="text1"/>
          <w:sz w:val="32"/>
          <w:szCs w:val="32"/>
        </w:rPr>
        <w:t>实施小学义务教育等基础教育</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F72DCE">
        <w:rPr>
          <w:rFonts w:ascii="仿宋" w:eastAsia="仿宋" w:hAnsi="仿宋" w:hint="eastAsia"/>
          <w:bCs/>
          <w:color w:val="000000" w:themeColor="text1"/>
          <w:sz w:val="32"/>
          <w:szCs w:val="32"/>
        </w:rPr>
        <w:t>教育教学</w:t>
      </w:r>
    </w:p>
    <w:p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00F72DCE">
        <w:rPr>
          <w:rFonts w:ascii="仿宋" w:eastAsia="仿宋" w:hAnsi="仿宋" w:hint="eastAsia"/>
          <w:kern w:val="0"/>
          <w:szCs w:val="32"/>
        </w:rPr>
        <w:t>中心校</w:t>
      </w:r>
      <w:r>
        <w:rPr>
          <w:rFonts w:ascii="仿宋" w:eastAsia="仿宋" w:hAnsi="仿宋" w:hint="eastAsia"/>
          <w:kern w:val="0"/>
          <w:szCs w:val="32"/>
        </w:rPr>
        <w:t>、</w:t>
      </w:r>
      <w:r w:rsidR="00F72DCE">
        <w:rPr>
          <w:rFonts w:ascii="仿宋" w:eastAsia="仿宋" w:hAnsi="仿宋" w:hint="eastAsia"/>
          <w:kern w:val="0"/>
          <w:szCs w:val="32"/>
        </w:rPr>
        <w:t>教学点</w:t>
      </w:r>
      <w:r>
        <w:rPr>
          <w:rFonts w:ascii="仿宋" w:eastAsia="仿宋" w:hAnsi="仿宋" w:hint="eastAsia"/>
          <w:kern w:val="0"/>
          <w:szCs w:val="32"/>
        </w:rPr>
        <w:t>、</w:t>
      </w:r>
      <w:r w:rsidR="00F72DCE">
        <w:rPr>
          <w:rFonts w:ascii="仿宋" w:eastAsia="仿宋" w:hAnsi="仿宋" w:hint="eastAsia"/>
          <w:kern w:val="0"/>
          <w:szCs w:val="32"/>
        </w:rPr>
        <w:t>校代幼儿园。</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F72DCE">
        <w:rPr>
          <w:rFonts w:ascii="仿宋" w:eastAsia="仿宋" w:hAnsi="仿宋" w:hint="eastAsia"/>
          <w:kern w:val="0"/>
          <w:szCs w:val="32"/>
        </w:rPr>
        <w:t>75</w:t>
      </w:r>
      <w:r>
        <w:rPr>
          <w:rFonts w:ascii="仿宋" w:eastAsia="仿宋" w:hAnsi="仿宋" w:hint="eastAsia"/>
          <w:kern w:val="0"/>
          <w:szCs w:val="32"/>
        </w:rPr>
        <w:t>人，编制数</w:t>
      </w:r>
      <w:r w:rsidR="00F72DCE">
        <w:rPr>
          <w:rFonts w:ascii="仿宋" w:eastAsia="仿宋" w:hAnsi="仿宋" w:hint="eastAsia"/>
          <w:kern w:val="0"/>
          <w:szCs w:val="32"/>
        </w:rPr>
        <w:t>90</w:t>
      </w:r>
      <w:r>
        <w:rPr>
          <w:rFonts w:ascii="仿宋" w:eastAsia="仿宋" w:hAnsi="仿宋" w:hint="eastAsia"/>
          <w:kern w:val="0"/>
          <w:szCs w:val="32"/>
        </w:rPr>
        <w:t>人，领导职数</w:t>
      </w:r>
      <w:r w:rsidR="00F72DCE">
        <w:rPr>
          <w:rFonts w:ascii="仿宋" w:eastAsia="仿宋" w:hAnsi="仿宋" w:hint="eastAsia"/>
          <w:kern w:val="0"/>
          <w:szCs w:val="32"/>
        </w:rPr>
        <w:t>5</w:t>
      </w:r>
      <w:r>
        <w:rPr>
          <w:rFonts w:ascii="仿宋" w:eastAsia="仿宋" w:hAnsi="仿宋" w:hint="eastAsia"/>
          <w:kern w:val="0"/>
          <w:szCs w:val="32"/>
        </w:rPr>
        <w:t>个。</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center"/>
        <w:rPr>
          <w:sz w:val="32"/>
          <w:szCs w:val="32"/>
        </w:rPr>
      </w:pPr>
    </w:p>
    <w:p w:rsidR="00203564" w:rsidRDefault="00203564">
      <w:pPr>
        <w:jc w:val="center"/>
        <w:rPr>
          <w:sz w:val="32"/>
          <w:szCs w:val="32"/>
        </w:rPr>
      </w:pPr>
    </w:p>
    <w:p w:rsidR="00203564" w:rsidRDefault="00203564">
      <w:pPr>
        <w:jc w:val="center"/>
        <w:rPr>
          <w:sz w:val="32"/>
          <w:szCs w:val="32"/>
        </w:rPr>
      </w:pPr>
    </w:p>
    <w:p w:rsidR="00203564" w:rsidRDefault="005F5FA4">
      <w:pPr>
        <w:jc w:val="center"/>
        <w:rPr>
          <w:sz w:val="32"/>
          <w:szCs w:val="32"/>
        </w:rPr>
      </w:pPr>
      <w:r>
        <w:rPr>
          <w:rFonts w:hint="eastAsia"/>
          <w:sz w:val="32"/>
          <w:szCs w:val="32"/>
        </w:rPr>
        <w:t>第二部分情况说明</w:t>
      </w:r>
    </w:p>
    <w:p w:rsidR="00203564" w:rsidRDefault="00203564">
      <w:pPr>
        <w:jc w:val="left"/>
        <w:rPr>
          <w:rFonts w:ascii="仿宋" w:eastAsia="仿宋" w:hAnsi="仿宋"/>
          <w:sz w:val="32"/>
          <w:szCs w:val="32"/>
        </w:rPr>
      </w:pPr>
    </w:p>
    <w:p w:rsidR="00203564" w:rsidRDefault="005F5FA4">
      <w:pPr>
        <w:jc w:val="left"/>
        <w:rPr>
          <w:rFonts w:ascii="楷体" w:eastAsia="楷体" w:hAnsi="楷体"/>
          <w:sz w:val="32"/>
          <w:szCs w:val="32"/>
        </w:rPr>
      </w:pP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4D6869" w:rsidRDefault="004D6869" w:rsidP="004D6869">
      <w:pPr>
        <w:pStyle w:val="NewNewNew"/>
        <w:ind w:firstLineChars="200" w:firstLine="640"/>
        <w:jc w:val="left"/>
        <w:rPr>
          <w:rFonts w:ascii="仿宋" w:eastAsia="仿宋" w:hAnsi="仿宋" w:hint="eastAsia"/>
          <w:sz w:val="32"/>
          <w:szCs w:val="32"/>
        </w:rPr>
      </w:pPr>
      <w:r w:rsidRPr="004D6869">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按照综合预算的原则，所有收入和支出全部纳入部门预算管理。收入包括：一般公共预算拨款收入、政府性基金预算拨款收入、其他收入等；支出包括：教育支出、社会保障和就业支出、住房保障支出等。</w:t>
      </w:r>
      <w:r w:rsidRPr="004D6869">
        <w:rPr>
          <w:rFonts w:ascii="仿宋" w:eastAsia="仿宋" w:hAnsi="仿宋"/>
          <w:sz w:val="32"/>
          <w:szCs w:val="32"/>
        </w:rPr>
        <w:t>2026年收支总预算1104.16万元，比2025年预算数1021.69万元增加82.47万元，主要原因：人员经费标准调整、公用经费及项目支出相应增加。</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4D6869" w:rsidP="004D6869">
      <w:pPr>
        <w:pStyle w:val="NewNewNew"/>
        <w:ind w:leftChars="152" w:left="319" w:firstLineChars="100" w:firstLine="320"/>
        <w:jc w:val="left"/>
        <w:rPr>
          <w:rFonts w:ascii="仿宋" w:eastAsia="仿宋" w:hAnsi="仿宋"/>
          <w:sz w:val="32"/>
          <w:szCs w:val="32"/>
        </w:rPr>
      </w:pPr>
      <w:r w:rsidRPr="004D6869">
        <w:rPr>
          <w:rFonts w:ascii="仿宋" w:eastAsia="仿宋" w:hAnsi="仿宋"/>
          <w:sz w:val="32"/>
          <w:szCs w:val="32"/>
        </w:rPr>
        <w:t>2026年本单位收入预算1104.16万元，其中：一般公共预算收入1104.16万元，占100%；政府性基金收入0万元，占0%</w:t>
      </w:r>
      <w:r w:rsidR="005F5FA4">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4D6869" w:rsidP="004D6869">
      <w:pPr>
        <w:pStyle w:val="NewNewNew"/>
        <w:ind w:firstLineChars="200" w:firstLine="640"/>
        <w:rPr>
          <w:rFonts w:ascii="仿宋" w:eastAsia="仿宋" w:hAnsi="仿宋"/>
          <w:sz w:val="32"/>
          <w:szCs w:val="32"/>
        </w:rPr>
      </w:pPr>
      <w:r w:rsidRPr="004D6869">
        <w:rPr>
          <w:rFonts w:ascii="仿宋" w:eastAsia="仿宋" w:hAnsi="仿宋"/>
          <w:sz w:val="32"/>
          <w:szCs w:val="32"/>
        </w:rPr>
        <w:t>2026年支出预算1104.16万元，其中：基本支出1087.63万元，占98.50%；项目支出16.53万元，占1.50%</w:t>
      </w:r>
      <w:r w:rsidR="005F5FA4">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4D6869" w:rsidP="004D6869">
      <w:pPr>
        <w:pStyle w:val="NewNewNew"/>
        <w:ind w:firstLineChars="200" w:firstLine="640"/>
        <w:rPr>
          <w:rFonts w:ascii="仿宋" w:eastAsia="仿宋" w:hAnsi="仿宋"/>
          <w:sz w:val="32"/>
          <w:szCs w:val="32"/>
        </w:rPr>
      </w:pPr>
      <w:r w:rsidRPr="004D6869">
        <w:rPr>
          <w:rFonts w:ascii="仿宋" w:eastAsia="仿宋" w:hAnsi="仿宋"/>
          <w:sz w:val="32"/>
          <w:szCs w:val="32"/>
        </w:rPr>
        <w:t>2026年财政拨款收支总预算1104.16万元，其中：本年收入1104.16万元。本年支出1104.16万元，支出包括：教育</w:t>
      </w:r>
      <w:r w:rsidRPr="004D6869">
        <w:rPr>
          <w:rFonts w:ascii="仿宋" w:eastAsia="仿宋" w:hAnsi="仿宋"/>
          <w:sz w:val="32"/>
          <w:szCs w:val="32"/>
        </w:rPr>
        <w:lastRenderedPageBreak/>
        <w:t>支出891.80万元，社会保障和就业支出120.06万元，住房保障支出92.30万元</w:t>
      </w:r>
      <w:r>
        <w:rPr>
          <w:rFonts w:ascii="仿宋" w:eastAsia="仿宋" w:hAnsi="仿宋"/>
          <w:sz w:val="32"/>
          <w:szCs w:val="32"/>
        </w:rPr>
        <w:t>。</w:t>
      </w:r>
    </w:p>
    <w:p w:rsidR="00203564" w:rsidRDefault="005F5FA4">
      <w:pPr>
        <w:pStyle w:val="NewNewNew"/>
        <w:rPr>
          <w:rFonts w:ascii="楷体" w:eastAsia="楷体" w:hAnsi="楷体"/>
          <w:sz w:val="32"/>
          <w:szCs w:val="32"/>
        </w:rPr>
      </w:pP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4D6869" w:rsidRPr="004D6869" w:rsidRDefault="004D6869" w:rsidP="004D6869">
      <w:pPr>
        <w:ind w:firstLineChars="200" w:firstLine="640"/>
        <w:rPr>
          <w:rFonts w:ascii="仿宋" w:eastAsia="仿宋" w:hAnsi="仿宋"/>
          <w:sz w:val="32"/>
          <w:szCs w:val="32"/>
        </w:rPr>
      </w:pPr>
      <w:r w:rsidRPr="004D6869">
        <w:rPr>
          <w:rFonts w:ascii="仿宋" w:eastAsia="仿宋" w:hAnsi="仿宋"/>
          <w:sz w:val="32"/>
          <w:szCs w:val="32"/>
        </w:rPr>
        <w:t>2026年一般公共预算当年拨款1104.16万元，其中：基本支出1087.63万元，占98.50%；项目支出16.53万元，占1.50%。基本支出中，人员经费1060.36万元，占97.49%；公用经费27.27万元，占2.51%。</w:t>
      </w:r>
    </w:p>
    <w:p w:rsidR="004D6869" w:rsidRPr="004D6869" w:rsidRDefault="004D6869" w:rsidP="004D6869">
      <w:pPr>
        <w:ind w:firstLineChars="200" w:firstLine="640"/>
        <w:rPr>
          <w:rFonts w:ascii="仿宋" w:eastAsia="仿宋" w:hAnsi="仿宋"/>
          <w:sz w:val="32"/>
          <w:szCs w:val="32"/>
        </w:rPr>
      </w:pPr>
      <w:r w:rsidRPr="004D6869">
        <w:rPr>
          <w:rFonts w:ascii="仿宋" w:eastAsia="仿宋" w:hAnsi="仿宋" w:hint="eastAsia"/>
          <w:sz w:val="32"/>
          <w:szCs w:val="32"/>
        </w:rPr>
        <w:t>教育（类）支出</w:t>
      </w:r>
      <w:r w:rsidRPr="004D6869">
        <w:rPr>
          <w:rFonts w:ascii="仿宋" w:eastAsia="仿宋" w:hAnsi="仿宋"/>
          <w:sz w:val="32"/>
          <w:szCs w:val="32"/>
        </w:rPr>
        <w:t>891.80万元，占80.77%，主要用于：教育教学人员工资福利、商品和服务支出及专项项目支出。</w:t>
      </w:r>
    </w:p>
    <w:p w:rsidR="004D6869" w:rsidRPr="004D6869" w:rsidRDefault="004D6869" w:rsidP="004D6869">
      <w:pPr>
        <w:ind w:firstLineChars="200" w:firstLine="640"/>
        <w:rPr>
          <w:rFonts w:ascii="仿宋" w:eastAsia="仿宋" w:hAnsi="仿宋"/>
          <w:sz w:val="32"/>
          <w:szCs w:val="32"/>
        </w:rPr>
      </w:pPr>
      <w:r w:rsidRPr="004D6869">
        <w:rPr>
          <w:rFonts w:ascii="仿宋" w:eastAsia="仿宋" w:hAnsi="仿宋" w:hint="eastAsia"/>
          <w:sz w:val="32"/>
          <w:szCs w:val="32"/>
        </w:rPr>
        <w:t>社会保障和就业（类）支出</w:t>
      </w:r>
      <w:r w:rsidRPr="004D6869">
        <w:rPr>
          <w:rFonts w:ascii="仿宋" w:eastAsia="仿宋" w:hAnsi="仿宋"/>
          <w:sz w:val="32"/>
          <w:szCs w:val="32"/>
        </w:rPr>
        <w:t>120.06万元，占10.87%，主要用于：在职人员机关事业单位基本养老保险缴费。</w:t>
      </w:r>
    </w:p>
    <w:p w:rsidR="00203564" w:rsidRDefault="004D6869" w:rsidP="004D6869">
      <w:pPr>
        <w:ind w:firstLineChars="200" w:firstLine="640"/>
        <w:rPr>
          <w:rFonts w:ascii="仿宋" w:eastAsia="仿宋" w:hAnsi="仿宋"/>
          <w:sz w:val="32"/>
          <w:szCs w:val="32"/>
        </w:rPr>
      </w:pPr>
      <w:r w:rsidRPr="004D6869">
        <w:rPr>
          <w:rFonts w:ascii="仿宋" w:eastAsia="仿宋" w:hAnsi="仿宋" w:hint="eastAsia"/>
          <w:sz w:val="32"/>
          <w:szCs w:val="32"/>
        </w:rPr>
        <w:t>住房保障（类）支出</w:t>
      </w:r>
      <w:r w:rsidRPr="004D6869">
        <w:rPr>
          <w:rFonts w:ascii="仿宋" w:eastAsia="仿宋" w:hAnsi="仿宋"/>
          <w:sz w:val="32"/>
          <w:szCs w:val="32"/>
        </w:rPr>
        <w:t>92.30万元，占8.36%，主要用于：在职人员住房公积金缴费</w:t>
      </w:r>
      <w:r>
        <w:rPr>
          <w:rFonts w:ascii="仿宋" w:eastAsia="仿宋" w:hAnsi="仿宋"/>
          <w:sz w:val="32"/>
          <w:szCs w:val="32"/>
        </w:rPr>
        <w:t>。</w:t>
      </w:r>
    </w:p>
    <w:p w:rsidR="00203564" w:rsidRDefault="005F5FA4">
      <w:pPr>
        <w:pStyle w:val="NewNewNewNew"/>
        <w:rPr>
          <w:rFonts w:ascii="楷体" w:eastAsia="楷体" w:hAnsi="楷体"/>
          <w:kern w:val="0"/>
          <w:sz w:val="32"/>
          <w:szCs w:val="32"/>
        </w:rPr>
      </w:pP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4D6869" w:rsidRPr="004D6869" w:rsidRDefault="004D6869" w:rsidP="004D6869">
      <w:pPr>
        <w:pStyle w:val="NewNewNewNew"/>
        <w:ind w:firstLineChars="196" w:firstLine="627"/>
        <w:rPr>
          <w:rFonts w:ascii="仿宋" w:eastAsia="仿宋" w:hAnsi="仿宋" w:cstheme="minorBidi"/>
          <w:sz w:val="32"/>
          <w:szCs w:val="32"/>
        </w:rPr>
      </w:pPr>
      <w:r w:rsidRPr="004D6869">
        <w:rPr>
          <w:rFonts w:ascii="仿宋" w:eastAsia="仿宋" w:hAnsi="仿宋" w:cstheme="minorBidi"/>
          <w:sz w:val="32"/>
          <w:szCs w:val="32"/>
        </w:rPr>
        <w:t>2026年一般公共预算基本支出1087.63万元，其中：</w:t>
      </w:r>
    </w:p>
    <w:p w:rsidR="004D6869" w:rsidRPr="004D6869" w:rsidRDefault="004D6869" w:rsidP="004D6869">
      <w:pPr>
        <w:pStyle w:val="NewNewNewNew"/>
        <w:ind w:firstLineChars="196" w:firstLine="627"/>
        <w:rPr>
          <w:rFonts w:ascii="仿宋" w:eastAsia="仿宋" w:hAnsi="仿宋" w:cstheme="minorBidi"/>
          <w:sz w:val="32"/>
          <w:szCs w:val="32"/>
        </w:rPr>
      </w:pPr>
      <w:r w:rsidRPr="004D6869">
        <w:rPr>
          <w:rFonts w:ascii="仿宋" w:eastAsia="仿宋" w:hAnsi="仿宋" w:cstheme="minorBidi" w:hint="eastAsia"/>
          <w:sz w:val="32"/>
          <w:szCs w:val="32"/>
        </w:rPr>
        <w:t>人员经费</w:t>
      </w:r>
      <w:r w:rsidRPr="004D6869">
        <w:rPr>
          <w:rFonts w:ascii="仿宋" w:eastAsia="仿宋" w:hAnsi="仿宋" w:cstheme="minorBidi"/>
          <w:sz w:val="32"/>
          <w:szCs w:val="32"/>
        </w:rPr>
        <w:t>1060.36万元，主要包括：基本工资、津贴补贴、奖金、绩效工资、机关事业单位基本养老保险缴费、职工基本医疗保险缴费、其他社会保障缴费、住房公积金、生活补助、奖励金等对个人和家庭补助支出；</w:t>
      </w:r>
    </w:p>
    <w:p w:rsidR="00203564" w:rsidRDefault="004D6869" w:rsidP="004D6869">
      <w:pPr>
        <w:pStyle w:val="NewNewNewNew"/>
        <w:ind w:firstLineChars="196" w:firstLine="627"/>
        <w:rPr>
          <w:rFonts w:ascii="仿宋" w:eastAsia="仿宋" w:hAnsi="仿宋"/>
          <w:kern w:val="0"/>
          <w:sz w:val="32"/>
          <w:szCs w:val="32"/>
        </w:rPr>
      </w:pPr>
      <w:r w:rsidRPr="004D6869">
        <w:rPr>
          <w:rFonts w:ascii="仿宋" w:eastAsia="仿宋" w:hAnsi="仿宋" w:cstheme="minorBidi" w:hint="eastAsia"/>
          <w:sz w:val="32"/>
          <w:szCs w:val="32"/>
        </w:rPr>
        <w:t>公用经费</w:t>
      </w:r>
      <w:r w:rsidRPr="004D6869">
        <w:rPr>
          <w:rFonts w:ascii="仿宋" w:eastAsia="仿宋" w:hAnsi="仿宋" w:cstheme="minorBidi"/>
          <w:sz w:val="32"/>
          <w:szCs w:val="32"/>
        </w:rPr>
        <w:t>27.27万元，主要包括：工会经费、其他商品和服务支出等</w:t>
      </w:r>
      <w:r w:rsidR="005F5FA4">
        <w:rPr>
          <w:rFonts w:ascii="仿宋" w:eastAsia="仿宋" w:hAnsi="仿宋" w:hint="eastAsia"/>
          <w:sz w:val="32"/>
          <w:szCs w:val="32"/>
        </w:rPr>
        <w:t>。</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4D6869" w:rsidP="004D6869">
      <w:pPr>
        <w:pStyle w:val="NewNewNewNew"/>
        <w:ind w:firstLineChars="200" w:firstLine="640"/>
        <w:jc w:val="left"/>
        <w:rPr>
          <w:rFonts w:ascii="仿宋" w:eastAsia="仿宋" w:hAnsi="仿宋"/>
          <w:kern w:val="0"/>
          <w:sz w:val="32"/>
          <w:szCs w:val="32"/>
        </w:rPr>
      </w:pPr>
      <w:r w:rsidRPr="004D6869">
        <w:rPr>
          <w:rFonts w:ascii="仿宋" w:eastAsia="仿宋" w:hAnsi="仿宋"/>
          <w:kern w:val="0"/>
          <w:sz w:val="32"/>
          <w:szCs w:val="32"/>
        </w:rPr>
        <w:lastRenderedPageBreak/>
        <w:t>2026年本单位无三公经费预算支出，与2025年预算数一致</w:t>
      </w:r>
      <w:r w:rsidR="005F5FA4">
        <w:rPr>
          <w:rFonts w:ascii="仿宋" w:eastAsia="仿宋" w:hAnsi="仿宋" w:hint="eastAsia"/>
          <w:kern w:val="0"/>
          <w:sz w:val="32"/>
          <w:szCs w:val="32"/>
        </w:rPr>
        <w:t>。</w:t>
      </w:r>
    </w:p>
    <w:p w:rsidR="00203564" w:rsidRDefault="005F5FA4">
      <w:pPr>
        <w:pStyle w:val="NewNewNewNew"/>
        <w:rPr>
          <w:rFonts w:ascii="楷体" w:eastAsia="楷体" w:hAnsi="楷体" w:cs="楷体"/>
          <w:sz w:val="32"/>
          <w:szCs w:val="32"/>
        </w:rPr>
      </w:pP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4D6869" w:rsidP="004D6869">
      <w:pPr>
        <w:ind w:firstLineChars="200" w:firstLine="640"/>
        <w:jc w:val="left"/>
        <w:rPr>
          <w:rFonts w:ascii="仿宋" w:eastAsia="仿宋" w:hAnsi="仿宋"/>
          <w:sz w:val="32"/>
          <w:szCs w:val="32"/>
        </w:rPr>
      </w:pPr>
      <w:r w:rsidRPr="004D6869">
        <w:rPr>
          <w:rFonts w:ascii="仿宋" w:eastAsia="仿宋" w:hAnsi="仿宋"/>
          <w:sz w:val="32"/>
          <w:szCs w:val="32"/>
        </w:rPr>
        <w:t>2026年本单位无政府性基金预算支出</w:t>
      </w:r>
      <w:r>
        <w:rPr>
          <w:rFonts w:ascii="仿宋" w:eastAsia="仿宋" w:hAnsi="仿宋"/>
          <w:sz w:val="32"/>
          <w:szCs w:val="32"/>
        </w:rPr>
        <w:t>。</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4D6869" w:rsidP="004D6869">
      <w:pPr>
        <w:pStyle w:val="a5"/>
        <w:ind w:firstLine="640"/>
        <w:rPr>
          <w:rFonts w:ascii="仿宋" w:eastAsia="仿宋" w:hAnsi="仿宋"/>
          <w:sz w:val="32"/>
          <w:szCs w:val="32"/>
        </w:rPr>
      </w:pPr>
      <w:r w:rsidRPr="004D6869">
        <w:rPr>
          <w:rFonts w:ascii="仿宋" w:eastAsia="仿宋" w:hAnsi="仿宋"/>
          <w:sz w:val="32"/>
          <w:szCs w:val="32"/>
        </w:rPr>
        <w:t>2026年本单位机关运行经费财政拨款预算27.27万元，比2025年预算13.50万元增加13.77万元，增长102.00%，主要原因是公用经费保障范围扩大</w:t>
      </w:r>
      <w:r>
        <w:rPr>
          <w:rFonts w:ascii="仿宋" w:eastAsia="仿宋" w:hAnsi="仿宋"/>
          <w:sz w:val="32"/>
          <w:szCs w:val="32"/>
        </w:rPr>
        <w:t>（将残疾人保障金纳入）</w:t>
      </w:r>
      <w:r w:rsidRPr="004D6869">
        <w:rPr>
          <w:rFonts w:ascii="仿宋" w:eastAsia="仿宋" w:hAnsi="仿宋"/>
          <w:sz w:val="32"/>
          <w:szCs w:val="32"/>
        </w:rPr>
        <w:t>、标准提高</w:t>
      </w:r>
      <w:r w:rsidR="005F5FA4">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4D6869" w:rsidP="004D6869">
      <w:pPr>
        <w:ind w:firstLineChars="200" w:firstLine="640"/>
        <w:jc w:val="left"/>
        <w:rPr>
          <w:rFonts w:ascii="仿宋" w:eastAsia="仿宋" w:hAnsi="仿宋"/>
          <w:sz w:val="32"/>
          <w:szCs w:val="32"/>
        </w:rPr>
      </w:pPr>
      <w:r w:rsidRPr="004D6869">
        <w:rPr>
          <w:rFonts w:ascii="仿宋" w:eastAsia="仿宋" w:hAnsi="仿宋"/>
          <w:sz w:val="32"/>
          <w:szCs w:val="32"/>
        </w:rPr>
        <w:t>2026年政府采购预算总额0万元，其中：政府采购办公设备和其他设备预算0万元，政府采购工程预算0万元，政府采购服务预算0万元</w:t>
      </w:r>
      <w:r w:rsidR="005F5FA4">
        <w:rPr>
          <w:rFonts w:ascii="仿宋" w:eastAsia="仿宋" w:hAnsi="仿宋" w:hint="eastAsia"/>
          <w:sz w:val="32"/>
          <w:szCs w:val="32"/>
        </w:rPr>
        <w:t>。</w:t>
      </w:r>
    </w:p>
    <w:p w:rsidR="00203564" w:rsidRDefault="005F5FA4">
      <w:pPr>
        <w:jc w:val="left"/>
        <w:rPr>
          <w:rFonts w:ascii="楷体" w:eastAsia="楷体" w:hAnsi="楷体"/>
          <w:sz w:val="32"/>
          <w:szCs w:val="32"/>
        </w:rPr>
      </w:pPr>
      <w:r>
        <w:rPr>
          <w:rFonts w:ascii="楷体" w:eastAsia="楷体" w:hAnsi="楷体" w:hint="eastAsia"/>
          <w:sz w:val="32"/>
          <w:szCs w:val="32"/>
        </w:rPr>
        <w:t>（三）国有资产占有使用情况</w:t>
      </w:r>
    </w:p>
    <w:p w:rsidR="00203564" w:rsidRDefault="004D6869" w:rsidP="004D6869">
      <w:pPr>
        <w:pStyle w:val="a5"/>
        <w:ind w:firstLine="640"/>
        <w:jc w:val="left"/>
        <w:rPr>
          <w:rFonts w:ascii="仿宋" w:eastAsia="仿宋" w:hAnsi="仿宋"/>
          <w:sz w:val="32"/>
          <w:szCs w:val="32"/>
        </w:rPr>
      </w:pPr>
      <w:r w:rsidRPr="004D6869">
        <w:rPr>
          <w:rFonts w:ascii="仿宋" w:eastAsia="仿宋" w:hAnsi="仿宋" w:hint="eastAsia"/>
          <w:sz w:val="32"/>
          <w:szCs w:val="32"/>
        </w:rPr>
        <w:t>截至</w:t>
      </w:r>
      <w:r w:rsidRPr="004D6869">
        <w:rPr>
          <w:rFonts w:ascii="仿宋" w:eastAsia="仿宋" w:hAnsi="仿宋"/>
          <w:sz w:val="32"/>
          <w:szCs w:val="32"/>
        </w:rPr>
        <w:t>2026年1月，部门本级和所属各预算单位共有车辆0辆。2026年部门预算安排购置车辆及价值200万元以上大型设备0万元</w:t>
      </w:r>
      <w:r w:rsidR="005F5FA4">
        <w:rPr>
          <w:rFonts w:ascii="仿宋" w:eastAsia="仿宋" w:hAnsi="仿宋" w:hint="eastAsia"/>
          <w:sz w:val="32"/>
          <w:szCs w:val="32"/>
        </w:rPr>
        <w:t>。</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4D6869">
      <w:pPr>
        <w:jc w:val="left"/>
        <w:rPr>
          <w:rFonts w:ascii="仿宋" w:eastAsia="仿宋" w:hAnsi="仿宋"/>
          <w:sz w:val="32"/>
          <w:szCs w:val="32"/>
        </w:rPr>
      </w:pPr>
      <w:r w:rsidRPr="004D6869">
        <w:rPr>
          <w:rFonts w:ascii="仿宋" w:eastAsia="仿宋" w:hAnsi="仿宋" w:hint="eastAsia"/>
          <w:sz w:val="32"/>
          <w:szCs w:val="32"/>
        </w:rPr>
        <w:t>按照全面实施预算绩效管理的要求，结合本部门职能和重点工</w:t>
      </w:r>
      <w:r w:rsidRPr="004D6869">
        <w:rPr>
          <w:rFonts w:ascii="仿宋" w:eastAsia="仿宋" w:hAnsi="仿宋" w:hint="eastAsia"/>
          <w:sz w:val="32"/>
          <w:szCs w:val="32"/>
        </w:rPr>
        <w:lastRenderedPageBreak/>
        <w:t>作，</w:t>
      </w:r>
      <w:r w:rsidRPr="004D6869">
        <w:rPr>
          <w:rFonts w:ascii="仿宋" w:eastAsia="仿宋" w:hAnsi="仿宋"/>
          <w:sz w:val="32"/>
          <w:szCs w:val="32"/>
        </w:rPr>
        <w:t>2026年将7个项目支出的绩效目标和指标向社会公开，涉及金额16.53万元</w:t>
      </w:r>
      <w:r w:rsidR="005F5FA4">
        <w:rPr>
          <w:rFonts w:ascii="仿宋" w:eastAsia="仿宋" w:hAnsi="仿宋" w:hint="eastAsia"/>
          <w:sz w:val="32"/>
          <w:szCs w:val="32"/>
        </w:rPr>
        <w:t>。</w:t>
      </w:r>
    </w:p>
    <w:p w:rsidR="00203564" w:rsidRDefault="00203564">
      <w:pPr>
        <w:jc w:val="center"/>
        <w:rPr>
          <w:rFonts w:ascii="仿宋" w:eastAsia="仿宋" w:hAnsi="仿宋"/>
          <w:sz w:val="32"/>
          <w:szCs w:val="32"/>
        </w:rPr>
      </w:pPr>
    </w:p>
    <w:p w:rsidR="00203564" w:rsidRDefault="005F5FA4">
      <w:pPr>
        <w:jc w:val="center"/>
        <w:rPr>
          <w:sz w:val="32"/>
          <w:szCs w:val="32"/>
        </w:rPr>
      </w:pPr>
      <w:r>
        <w:rPr>
          <w:rFonts w:hint="eastAsia"/>
          <w:sz w:val="32"/>
          <w:szCs w:val="32"/>
        </w:rPr>
        <w:t>第三部分名词解释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w:t>
      </w:r>
      <w:r>
        <w:rPr>
          <w:rFonts w:ascii="仿宋_GB2312" w:eastAsia="仿宋_GB2312" w:hint="eastAsia"/>
          <w:sz w:val="32"/>
          <w:szCs w:val="32"/>
        </w:rPr>
        <w:lastRenderedPageBreak/>
        <w:t>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lastRenderedPageBreak/>
        <w:t>第四部分预算表格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sectPr w:rsidR="00203564" w:rsidSect="0085041F">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669" w:rsidRDefault="00F53669" w:rsidP="00245070">
      <w:r>
        <w:separator/>
      </w:r>
    </w:p>
  </w:endnote>
  <w:endnote w:type="continuationSeparator" w:id="1">
    <w:p w:rsidR="00F53669" w:rsidRDefault="00F53669" w:rsidP="00245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669" w:rsidRDefault="00F53669" w:rsidP="00245070">
      <w:r>
        <w:separator/>
      </w:r>
    </w:p>
  </w:footnote>
  <w:footnote w:type="continuationSeparator" w:id="1">
    <w:p w:rsidR="00F53669" w:rsidRDefault="00F53669" w:rsidP="00245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631C1"/>
    <w:rsid w:val="00170416"/>
    <w:rsid w:val="00197A4E"/>
    <w:rsid w:val="001A4D62"/>
    <w:rsid w:val="001E24AD"/>
    <w:rsid w:val="001F239D"/>
    <w:rsid w:val="00203564"/>
    <w:rsid w:val="00242E9B"/>
    <w:rsid w:val="00245070"/>
    <w:rsid w:val="00251CE0"/>
    <w:rsid w:val="00251F84"/>
    <w:rsid w:val="002E0B3B"/>
    <w:rsid w:val="002F1115"/>
    <w:rsid w:val="002F3222"/>
    <w:rsid w:val="00357E92"/>
    <w:rsid w:val="00380C14"/>
    <w:rsid w:val="003B5F35"/>
    <w:rsid w:val="003F5A34"/>
    <w:rsid w:val="004176EB"/>
    <w:rsid w:val="004763A7"/>
    <w:rsid w:val="00482664"/>
    <w:rsid w:val="004A022C"/>
    <w:rsid w:val="004C1015"/>
    <w:rsid w:val="004D6869"/>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5041F"/>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429A4"/>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53669"/>
    <w:rsid w:val="00F72DCE"/>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黑体" w:eastAsia="黑体" w:hAnsi="黑体" w:cstheme="minorBidi"/>
        <w:kern w:val="2"/>
        <w:sz w:val="52"/>
        <w:szCs w:val="5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5041F"/>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5041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5041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5041F"/>
    <w:rPr>
      <w:sz w:val="18"/>
      <w:szCs w:val="18"/>
    </w:rPr>
  </w:style>
  <w:style w:type="character" w:customStyle="1" w:styleId="Char">
    <w:name w:val="页脚 Char"/>
    <w:basedOn w:val="a0"/>
    <w:link w:val="a3"/>
    <w:uiPriority w:val="99"/>
    <w:semiHidden/>
    <w:qFormat/>
    <w:rsid w:val="0085041F"/>
    <w:rPr>
      <w:sz w:val="18"/>
      <w:szCs w:val="18"/>
    </w:rPr>
  </w:style>
  <w:style w:type="paragraph" w:styleId="a5">
    <w:name w:val="List Paragraph"/>
    <w:basedOn w:val="a"/>
    <w:uiPriority w:val="34"/>
    <w:qFormat/>
    <w:rsid w:val="0085041F"/>
    <w:pPr>
      <w:ind w:firstLineChars="200" w:firstLine="420"/>
    </w:pPr>
  </w:style>
  <w:style w:type="paragraph" w:customStyle="1" w:styleId="NewNewNewNew">
    <w:name w:val="正文 New New New New"/>
    <w:qFormat/>
    <w:rsid w:val="0085041F"/>
    <w:pPr>
      <w:widowControl w:val="0"/>
      <w:jc w:val="both"/>
    </w:pPr>
    <w:rPr>
      <w:rFonts w:ascii="Times New Roman" w:eastAsia="宋体" w:hAnsi="Times New Roman" w:cs="Times New Roman"/>
      <w:sz w:val="21"/>
      <w:szCs w:val="24"/>
    </w:rPr>
  </w:style>
  <w:style w:type="paragraph" w:customStyle="1" w:styleId="New">
    <w:name w:val="正文 New"/>
    <w:qFormat/>
    <w:rsid w:val="0085041F"/>
    <w:pPr>
      <w:widowControl w:val="0"/>
      <w:jc w:val="both"/>
    </w:pPr>
    <w:rPr>
      <w:rFonts w:ascii="Times New Roman" w:eastAsia="宋体" w:hAnsi="Times New Roman" w:cs="Times New Roman"/>
      <w:sz w:val="21"/>
      <w:szCs w:val="24"/>
    </w:rPr>
  </w:style>
  <w:style w:type="paragraph" w:customStyle="1" w:styleId="NewNewNew">
    <w:name w:val="正文 New New New"/>
    <w:qFormat/>
    <w:rsid w:val="0085041F"/>
    <w:pPr>
      <w:widowControl w:val="0"/>
      <w:jc w:val="both"/>
    </w:pPr>
    <w:rPr>
      <w:rFonts w:ascii="Times New Roman" w:eastAsia="宋体" w:hAnsi="Times New Roman" w:cs="Times New Roman"/>
      <w:sz w:val="21"/>
      <w:szCs w:val="24"/>
    </w:rPr>
  </w:style>
  <w:style w:type="paragraph" w:customStyle="1" w:styleId="NewNew">
    <w:name w:val="正文 New New"/>
    <w:qFormat/>
    <w:rsid w:val="0085041F"/>
    <w:pPr>
      <w:widowControl w:val="0"/>
      <w:jc w:val="both"/>
    </w:pPr>
    <w:rPr>
      <w:rFonts w:ascii="Calibri" w:eastAsia="仿宋_GB2312" w:hAnsi="Calibri"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403</Words>
  <Characters>2301</Characters>
  <Application>Microsoft Office Word</Application>
  <DocSecurity>0</DocSecurity>
  <Lines>19</Lines>
  <Paragraphs>5</Paragraphs>
  <ScaleCrop>false</ScaleCrop>
  <Company>Microsoft</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74</cp:revision>
  <dcterms:created xsi:type="dcterms:W3CDTF">2018-01-03T01:07:00Z</dcterms:created>
  <dcterms:modified xsi:type="dcterms:W3CDTF">2026-03-23T04:56:00Z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