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E604770">
      <w:pPr>
        <w:jc w:val="center"/>
        <w:rPr>
          <w:rFonts w:hint="eastAsia" w:ascii="黑体" w:hAnsi="黑体" w:eastAsia="黑体"/>
          <w:sz w:val="52"/>
          <w:szCs w:val="52"/>
          <w:lang w:eastAsia="zh-CN"/>
        </w:rPr>
      </w:pPr>
      <w:r>
        <w:rPr>
          <w:rFonts w:hint="eastAsia" w:ascii="黑体" w:hAnsi="黑体" w:eastAsia="黑体"/>
          <w:sz w:val="52"/>
          <w:szCs w:val="52"/>
          <w:lang w:eastAsia="zh-CN"/>
        </w:rPr>
        <w:t>中共永吉县纪律检查委员会</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二十三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中共永吉县纪律检查委员会</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549DAA5E">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B9003E0">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中国共产党永吉县纪律检查委员会</w:t>
      </w:r>
    </w:p>
    <w:p w14:paraId="1F8210C1">
      <w:pPr>
        <w:pStyle w:val="10"/>
        <w:widowControl/>
        <w:spacing w:line="620" w:lineRule="exact"/>
        <w:ind w:firstLine="640" w:firstLineChars="200"/>
        <w:contextualSpacing/>
        <w:rPr>
          <w:rFonts w:hint="eastAsia" w:ascii="仿宋" w:hAnsi="仿宋" w:eastAsia="仿宋"/>
          <w:sz w:val="32"/>
          <w:szCs w:val="32"/>
          <w:lang w:val="en-US" w:eastAsia="zh-CN"/>
        </w:rPr>
      </w:pPr>
      <w:r>
        <w:rPr>
          <w:rFonts w:hint="eastAsia" w:ascii="仿宋" w:hAnsi="仿宋" w:eastAsia="仿宋"/>
          <w:sz w:val="32"/>
          <w:szCs w:val="32"/>
          <w:lang w:val="en-US" w:eastAsia="zh-CN"/>
        </w:rPr>
        <w:t>单位性质：行政</w:t>
      </w:r>
    </w:p>
    <w:p w14:paraId="08438070">
      <w:pPr>
        <w:pStyle w:val="10"/>
        <w:widowControl/>
        <w:spacing w:line="620" w:lineRule="exact"/>
        <w:ind w:firstLine="640" w:firstLineChars="200"/>
        <w:contextualSpacing/>
        <w:rPr>
          <w:rFonts w:hint="eastAsia" w:ascii="仿宋" w:hAnsi="仿宋" w:eastAsia="仿宋"/>
          <w:sz w:val="32"/>
          <w:szCs w:val="32"/>
          <w:lang w:val="en-US" w:eastAsia="zh-CN"/>
        </w:rPr>
      </w:pPr>
      <w:r>
        <w:rPr>
          <w:rFonts w:hint="eastAsia" w:ascii="仿宋" w:hAnsi="仿宋" w:eastAsia="仿宋"/>
          <w:sz w:val="32"/>
          <w:szCs w:val="32"/>
          <w:lang w:val="en-US" w:eastAsia="zh-CN"/>
        </w:rPr>
        <w:t>主要职能：县纪委是负责全县党的纪律检查工作的专责机关，受县委和市纪委的双重领导。县监委是行使国家监察职能的专责机关，由县人民代表大会产生，对上级监察委员会负责，并接受县人民代表大会及其常务委员会和上级监察委员会监督。</w:t>
      </w:r>
    </w:p>
    <w:p w14:paraId="60EAD838">
      <w:pPr>
        <w:pStyle w:val="10"/>
        <w:widowControl/>
        <w:spacing w:line="620" w:lineRule="exact"/>
        <w:ind w:firstLine="640" w:firstLineChars="200"/>
        <w:contextualSpacing/>
        <w:rPr>
          <w:rFonts w:hint="eastAsia" w:ascii="仿宋" w:hAnsi="仿宋" w:eastAsia="仿宋"/>
          <w:sz w:val="32"/>
          <w:szCs w:val="32"/>
          <w:lang w:val="en-US" w:eastAsia="zh-CN"/>
        </w:rPr>
      </w:pPr>
      <w:r>
        <w:rPr>
          <w:rFonts w:hint="eastAsia" w:ascii="仿宋" w:hAnsi="仿宋" w:eastAsia="仿宋"/>
          <w:sz w:val="32"/>
          <w:szCs w:val="32"/>
          <w:lang w:val="en-US" w:eastAsia="zh-CN"/>
        </w:rPr>
        <w:t>主要业务：县纪委县监委是党统一领导下的反腐败工作机构，履行党的纪律检查和国家监察两项职责，实行一套工作机构、两个机关名称，共同设立内设机构。</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34E7217">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lang w:val="en-US" w:eastAsia="zh-CN"/>
        </w:rPr>
        <w:t>机构设置包括：机构设置包括：办公室、组织部、干部监督室、专项监督组、宣传部、信访室、案件监督管理室、党风政风监督室、第一纪检监察室、第二纪检监察室、第三纪检监察室、第四纪检监察室、第五纪检监察室、第六纪检监察室、第七纪检监察室、第八纪检监察室、案件审理室；县委巡察办公室内设两个机构，分别是：办公室、督查科。</w:t>
      </w:r>
    </w:p>
    <w:p w14:paraId="022FE967">
      <w:pPr>
        <w:pStyle w:val="12"/>
        <w:ind w:firstLine="627" w:firstLineChars="196"/>
        <w:rPr>
          <w:rFonts w:ascii="仿宋" w:hAnsi="仿宋" w:eastAsia="仿宋"/>
          <w:kern w:val="0"/>
          <w:szCs w:val="32"/>
          <w:highlight w:val="yellow"/>
        </w:rPr>
      </w:pPr>
      <w:r>
        <w:rPr>
          <w:rFonts w:hint="eastAsia" w:ascii="仿宋" w:hAnsi="仿宋" w:eastAsia="仿宋"/>
          <w:kern w:val="0"/>
          <w:szCs w:val="32"/>
          <w:highlight w:val="none"/>
        </w:rPr>
        <w:t>人员情况：</w:t>
      </w:r>
      <w:r>
        <w:rPr>
          <w:rFonts w:hint="eastAsia" w:ascii="仿宋" w:hAnsi="仿宋" w:eastAsia="仿宋" w:cs="Times New Roman"/>
          <w:kern w:val="2"/>
          <w:sz w:val="32"/>
          <w:szCs w:val="32"/>
          <w:lang w:val="en-US" w:eastAsia="zh-CN" w:bidi="ar-SA"/>
        </w:rPr>
        <w:t>机关行政编制80名（其中，县纪委现有行政编制46名；县纪委监委派驻纪检监察组22名；县巡察办12名）；事业编制7名（永吉县廉政教育中心）。县纪委2026年实有人数80人（含巡察办11人、永吉县廉政教育中心6人），领导职数9人。</w:t>
      </w:r>
    </w:p>
    <w:p w14:paraId="3F194C91">
      <w:pPr>
        <w:jc w:val="left"/>
        <w:rPr>
          <w:rFonts w:ascii="仿宋" w:hAnsi="仿宋" w:eastAsia="仿宋"/>
          <w:sz w:val="32"/>
          <w:szCs w:val="32"/>
        </w:rPr>
      </w:pPr>
      <w:r>
        <w:rPr>
          <w:rFonts w:hint="eastAsia" w:ascii="仿宋" w:hAnsi="仿宋" w:eastAsia="仿宋"/>
          <w:sz w:val="32"/>
          <w:szCs w:val="32"/>
        </w:rPr>
        <w:t xml:space="preserve">   </w:t>
      </w: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1252.13</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1201.59</w:t>
      </w:r>
      <w:r>
        <w:rPr>
          <w:rFonts w:hint="eastAsia" w:ascii="仿宋" w:hAnsi="仿宋" w:eastAsia="仿宋"/>
          <w:sz w:val="32"/>
          <w:szCs w:val="32"/>
        </w:rPr>
        <w:t xml:space="preserve">万元增 </w:t>
      </w:r>
      <w:r>
        <w:rPr>
          <w:rFonts w:hint="eastAsia" w:ascii="仿宋" w:hAnsi="仿宋" w:eastAsia="仿宋"/>
          <w:sz w:val="32"/>
          <w:szCs w:val="32"/>
          <w:lang w:val="en-US" w:eastAsia="zh-CN"/>
        </w:rPr>
        <w:t>50.54</w:t>
      </w:r>
      <w:r>
        <w:rPr>
          <w:rFonts w:hint="eastAsia" w:ascii="仿宋" w:hAnsi="仿宋" w:eastAsia="仿宋"/>
          <w:sz w:val="32"/>
          <w:szCs w:val="32"/>
        </w:rPr>
        <w:t>万元，主要原因：</w:t>
      </w:r>
      <w:r>
        <w:rPr>
          <w:rFonts w:hint="eastAsia" w:ascii="仿宋" w:hAnsi="仿宋" w:eastAsia="仿宋"/>
          <w:sz w:val="32"/>
          <w:szCs w:val="32"/>
          <w:lang w:eastAsia="zh-CN"/>
        </w:rPr>
        <w:t>一是</w:t>
      </w:r>
      <w:r>
        <w:rPr>
          <w:rFonts w:hint="eastAsia" w:ascii="仿宋" w:hAnsi="仿宋" w:eastAsia="仿宋"/>
          <w:sz w:val="32"/>
          <w:szCs w:val="32"/>
          <w:lang w:val="en-US" w:eastAsia="zh-CN"/>
        </w:rPr>
        <w:t>我单位2026年</w:t>
      </w:r>
      <w:r>
        <w:rPr>
          <w:rFonts w:hint="eastAsia" w:ascii="仿宋" w:hAnsi="仿宋" w:eastAsia="仿宋"/>
          <w:sz w:val="32"/>
          <w:szCs w:val="32"/>
          <w:lang w:eastAsia="zh-CN"/>
        </w:rPr>
        <w:t>新增及调入人员较多，相关经费上涨；二是办理专案数量持续增多，赴外地调查取证量大幅增加，办案产生的办公费、差旅费等随之增加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1252.13</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1252.13</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1252.13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1133.28</w:t>
      </w:r>
      <w:r>
        <w:rPr>
          <w:rFonts w:hint="eastAsia" w:ascii="仿宋" w:hAnsi="仿宋" w:eastAsia="仿宋"/>
          <w:sz w:val="32"/>
          <w:szCs w:val="32"/>
        </w:rPr>
        <w:t xml:space="preserve"> 万元，占</w:t>
      </w:r>
      <w:r>
        <w:rPr>
          <w:rFonts w:hint="eastAsia" w:ascii="仿宋" w:hAnsi="仿宋" w:eastAsia="仿宋"/>
          <w:sz w:val="32"/>
          <w:szCs w:val="32"/>
          <w:lang w:val="en-US" w:eastAsia="zh-CN"/>
        </w:rPr>
        <w:t>90.51</w:t>
      </w:r>
      <w:r>
        <w:rPr>
          <w:rFonts w:hint="eastAsia" w:ascii="仿宋" w:hAnsi="仿宋" w:eastAsia="仿宋"/>
          <w:sz w:val="32"/>
          <w:szCs w:val="32"/>
        </w:rPr>
        <w:t xml:space="preserve">%；项目支出 </w:t>
      </w:r>
      <w:r>
        <w:rPr>
          <w:rFonts w:hint="eastAsia" w:ascii="仿宋" w:hAnsi="仿宋" w:eastAsia="仿宋"/>
          <w:sz w:val="32"/>
          <w:szCs w:val="32"/>
          <w:lang w:val="en-US" w:eastAsia="zh-CN"/>
        </w:rPr>
        <w:t>118.85</w:t>
      </w:r>
      <w:r>
        <w:rPr>
          <w:rFonts w:hint="eastAsia" w:ascii="仿宋" w:hAnsi="仿宋" w:eastAsia="仿宋"/>
          <w:sz w:val="32"/>
          <w:szCs w:val="32"/>
        </w:rPr>
        <w:t>万元，占</w:t>
      </w:r>
      <w:r>
        <w:rPr>
          <w:rFonts w:hint="eastAsia" w:ascii="仿宋" w:hAnsi="仿宋" w:eastAsia="仿宋"/>
          <w:sz w:val="32"/>
          <w:szCs w:val="32"/>
          <w:lang w:val="en-US" w:eastAsia="zh-CN"/>
        </w:rPr>
        <w:t>9.49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1252.13</w:t>
      </w:r>
      <w:r>
        <w:rPr>
          <w:rFonts w:hint="eastAsia" w:ascii="仿宋" w:hAnsi="仿宋" w:eastAsia="仿宋"/>
          <w:sz w:val="32"/>
          <w:szCs w:val="32"/>
        </w:rPr>
        <w:t>万元，其中：本年收入</w:t>
      </w:r>
      <w:r>
        <w:rPr>
          <w:rFonts w:hint="eastAsia" w:ascii="仿宋" w:hAnsi="仿宋" w:eastAsia="仿宋"/>
          <w:sz w:val="32"/>
          <w:szCs w:val="32"/>
          <w:lang w:val="en-US" w:eastAsia="zh-CN"/>
        </w:rPr>
        <w:t>1252.13</w:t>
      </w:r>
      <w:r>
        <w:rPr>
          <w:rFonts w:hint="eastAsia" w:ascii="仿宋" w:hAnsi="仿宋" w:eastAsia="仿宋"/>
          <w:sz w:val="32"/>
          <w:szCs w:val="32"/>
        </w:rPr>
        <w:t>万元。本年支出</w:t>
      </w:r>
      <w:r>
        <w:rPr>
          <w:rFonts w:hint="eastAsia" w:ascii="仿宋" w:hAnsi="仿宋" w:eastAsia="仿宋"/>
          <w:sz w:val="32"/>
          <w:szCs w:val="32"/>
          <w:lang w:val="en-US" w:eastAsia="zh-CN"/>
        </w:rPr>
        <w:t>1252.13</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1060.73</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106.72</w:t>
      </w:r>
      <w:r>
        <w:rPr>
          <w:rFonts w:hint="eastAsia" w:ascii="仿宋" w:hAnsi="仿宋" w:eastAsia="仿宋"/>
          <w:sz w:val="32"/>
          <w:szCs w:val="32"/>
        </w:rPr>
        <w:t>万元，住房保障支出</w:t>
      </w:r>
      <w:r>
        <w:rPr>
          <w:rFonts w:hint="eastAsia" w:ascii="仿宋" w:hAnsi="仿宋" w:eastAsia="仿宋"/>
          <w:sz w:val="32"/>
          <w:szCs w:val="32"/>
          <w:lang w:val="en-US" w:eastAsia="zh-CN"/>
        </w:rPr>
        <w:t>84.68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1252.13</w:t>
      </w:r>
      <w:r>
        <w:rPr>
          <w:rFonts w:hint="eastAsia" w:ascii="仿宋" w:hAnsi="仿宋" w:eastAsia="仿宋"/>
          <w:sz w:val="32"/>
          <w:szCs w:val="32"/>
        </w:rPr>
        <w:t>万元，其中：基本支出</w:t>
      </w:r>
      <w:r>
        <w:rPr>
          <w:rFonts w:hint="eastAsia" w:ascii="仿宋" w:hAnsi="仿宋" w:eastAsia="仿宋"/>
          <w:sz w:val="32"/>
          <w:szCs w:val="32"/>
          <w:lang w:val="en-US" w:eastAsia="zh-CN"/>
        </w:rPr>
        <w:t>1133.28</w:t>
      </w:r>
      <w:r>
        <w:rPr>
          <w:rFonts w:hint="eastAsia" w:ascii="仿宋" w:hAnsi="仿宋" w:eastAsia="仿宋"/>
          <w:sz w:val="32"/>
          <w:szCs w:val="32"/>
        </w:rPr>
        <w:t>万元，占</w:t>
      </w:r>
      <w:r>
        <w:rPr>
          <w:rFonts w:hint="eastAsia" w:ascii="仿宋" w:hAnsi="仿宋" w:eastAsia="仿宋"/>
          <w:sz w:val="32"/>
          <w:szCs w:val="32"/>
          <w:lang w:val="en-US" w:eastAsia="zh-CN"/>
        </w:rPr>
        <w:t>90.51</w:t>
      </w:r>
      <w:r>
        <w:rPr>
          <w:rFonts w:hint="eastAsia" w:ascii="仿宋" w:hAnsi="仿宋" w:eastAsia="仿宋"/>
          <w:sz w:val="32"/>
          <w:szCs w:val="32"/>
        </w:rPr>
        <w:t>%；项目支出</w:t>
      </w:r>
      <w:r>
        <w:rPr>
          <w:rFonts w:hint="eastAsia" w:ascii="仿宋" w:hAnsi="仿宋" w:eastAsia="仿宋"/>
          <w:sz w:val="32"/>
          <w:szCs w:val="32"/>
          <w:lang w:val="en-US" w:eastAsia="zh-CN"/>
        </w:rPr>
        <w:t>118.85</w:t>
      </w:r>
      <w:r>
        <w:rPr>
          <w:rFonts w:hint="eastAsia" w:ascii="仿宋" w:hAnsi="仿宋" w:eastAsia="仿宋"/>
          <w:sz w:val="32"/>
          <w:szCs w:val="32"/>
        </w:rPr>
        <w:t>万元，占</w:t>
      </w:r>
      <w:r>
        <w:rPr>
          <w:rFonts w:hint="eastAsia" w:ascii="仿宋" w:hAnsi="仿宋" w:eastAsia="仿宋"/>
          <w:sz w:val="32"/>
          <w:szCs w:val="32"/>
          <w:lang w:val="en-US" w:eastAsia="zh-CN"/>
        </w:rPr>
        <w:t>9.49</w:t>
      </w:r>
      <w:r>
        <w:rPr>
          <w:rFonts w:hint="eastAsia" w:ascii="仿宋" w:hAnsi="仿宋" w:eastAsia="仿宋"/>
          <w:sz w:val="32"/>
          <w:szCs w:val="32"/>
        </w:rPr>
        <w:t>%。基本支出中，人员经费</w:t>
      </w:r>
      <w:r>
        <w:rPr>
          <w:rFonts w:hint="eastAsia" w:ascii="仿宋" w:hAnsi="仿宋" w:eastAsia="仿宋"/>
          <w:sz w:val="32"/>
          <w:szCs w:val="32"/>
          <w:lang w:val="en-US" w:eastAsia="zh-CN"/>
        </w:rPr>
        <w:t>926.06</w:t>
      </w:r>
      <w:r>
        <w:rPr>
          <w:rFonts w:hint="eastAsia" w:ascii="仿宋" w:hAnsi="仿宋" w:eastAsia="仿宋"/>
          <w:sz w:val="32"/>
          <w:szCs w:val="32"/>
        </w:rPr>
        <w:t>万元，占</w:t>
      </w:r>
      <w:r>
        <w:rPr>
          <w:rFonts w:hint="eastAsia" w:ascii="仿宋" w:hAnsi="仿宋" w:eastAsia="仿宋"/>
          <w:sz w:val="32"/>
          <w:szCs w:val="32"/>
          <w:lang w:val="en-US" w:eastAsia="zh-CN"/>
        </w:rPr>
        <w:t>81.72</w:t>
      </w:r>
      <w:r>
        <w:rPr>
          <w:rFonts w:hint="eastAsia" w:ascii="仿宋" w:hAnsi="仿宋" w:eastAsia="仿宋"/>
          <w:sz w:val="32"/>
          <w:szCs w:val="32"/>
        </w:rPr>
        <w:t>%；公用经费</w:t>
      </w:r>
      <w:r>
        <w:rPr>
          <w:rFonts w:hint="eastAsia" w:ascii="仿宋" w:hAnsi="仿宋" w:eastAsia="仿宋"/>
          <w:sz w:val="32"/>
          <w:szCs w:val="32"/>
          <w:lang w:val="en-US" w:eastAsia="zh-CN"/>
        </w:rPr>
        <w:t>207.22</w:t>
      </w:r>
      <w:r>
        <w:rPr>
          <w:rFonts w:hint="eastAsia" w:ascii="仿宋" w:hAnsi="仿宋" w:eastAsia="仿宋"/>
          <w:sz w:val="32"/>
          <w:szCs w:val="32"/>
        </w:rPr>
        <w:t>万元，占</w:t>
      </w:r>
      <w:r>
        <w:rPr>
          <w:rFonts w:hint="eastAsia" w:ascii="仿宋" w:hAnsi="仿宋" w:eastAsia="仿宋"/>
          <w:sz w:val="32"/>
          <w:szCs w:val="32"/>
          <w:lang w:val="en-US" w:eastAsia="zh-CN"/>
        </w:rPr>
        <w:t>18.28</w:t>
      </w:r>
      <w:r>
        <w:rPr>
          <w:rFonts w:hint="eastAsia" w:ascii="仿宋" w:hAnsi="仿宋" w:eastAsia="仿宋"/>
          <w:sz w:val="32"/>
          <w:szCs w:val="32"/>
        </w:rPr>
        <w:t>%。</w:t>
      </w:r>
    </w:p>
    <w:p w14:paraId="759FFE70">
      <w:pPr>
        <w:ind w:firstLine="640" w:firstLineChars="200"/>
        <w:rPr>
          <w:rFonts w:hint="eastAsia"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1060.73</w:t>
      </w:r>
      <w:r>
        <w:rPr>
          <w:rFonts w:hint="eastAsia" w:ascii="仿宋" w:hAnsi="仿宋" w:eastAsia="仿宋"/>
          <w:sz w:val="32"/>
          <w:szCs w:val="32"/>
        </w:rPr>
        <w:t>万元，占</w:t>
      </w:r>
      <w:r>
        <w:rPr>
          <w:rFonts w:hint="eastAsia" w:ascii="仿宋" w:hAnsi="仿宋" w:eastAsia="仿宋"/>
          <w:sz w:val="32"/>
          <w:szCs w:val="32"/>
          <w:lang w:val="en-US" w:eastAsia="zh-CN"/>
        </w:rPr>
        <w:t>84.71</w:t>
      </w:r>
      <w:r>
        <w:rPr>
          <w:rFonts w:hint="eastAsia" w:ascii="仿宋" w:hAnsi="仿宋" w:eastAsia="仿宋"/>
          <w:sz w:val="32"/>
          <w:szCs w:val="32"/>
        </w:rPr>
        <w:t>%，主要用于：</w:t>
      </w:r>
      <w:r>
        <w:rPr>
          <w:rFonts w:hint="eastAsia" w:ascii="仿宋" w:hAnsi="仿宋" w:eastAsia="仿宋"/>
          <w:sz w:val="32"/>
          <w:szCs w:val="32"/>
          <w:lang w:eastAsia="zh-CN"/>
        </w:rPr>
        <w:t>支付县纪委监委在职人员工资、奖金；伙食补助；医保及工伤保险</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106.72</w:t>
      </w:r>
      <w:r>
        <w:rPr>
          <w:rFonts w:hint="eastAsia" w:ascii="仿宋" w:hAnsi="仿宋" w:eastAsia="仿宋"/>
          <w:sz w:val="32"/>
          <w:szCs w:val="32"/>
        </w:rPr>
        <w:t xml:space="preserve"> 万元，占</w:t>
      </w:r>
      <w:r>
        <w:rPr>
          <w:rFonts w:hint="eastAsia" w:ascii="仿宋" w:hAnsi="仿宋" w:eastAsia="仿宋"/>
          <w:sz w:val="32"/>
          <w:szCs w:val="32"/>
          <w:lang w:val="en-US" w:eastAsia="zh-CN"/>
        </w:rPr>
        <w:t>8.52</w:t>
      </w:r>
      <w:r>
        <w:rPr>
          <w:rFonts w:hint="eastAsia" w:ascii="仿宋" w:hAnsi="仿宋" w:eastAsia="仿宋"/>
          <w:sz w:val="32"/>
          <w:szCs w:val="32"/>
        </w:rPr>
        <w:t>%，主要用于：</w:t>
      </w:r>
      <w:r>
        <w:rPr>
          <w:rFonts w:hint="eastAsia" w:ascii="仿宋" w:hAnsi="仿宋" w:eastAsia="仿宋"/>
          <w:sz w:val="32"/>
          <w:szCs w:val="32"/>
          <w:lang w:eastAsia="zh-CN"/>
        </w:rPr>
        <w:t>支付县纪委监委在职人员养老保险</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84.68</w:t>
      </w:r>
      <w:r>
        <w:rPr>
          <w:rFonts w:hint="eastAsia" w:ascii="仿宋" w:hAnsi="仿宋" w:eastAsia="仿宋"/>
          <w:sz w:val="32"/>
          <w:szCs w:val="32"/>
        </w:rPr>
        <w:t xml:space="preserve"> 万元，占</w:t>
      </w:r>
      <w:r>
        <w:rPr>
          <w:rFonts w:hint="eastAsia" w:ascii="仿宋" w:hAnsi="仿宋" w:eastAsia="仿宋"/>
          <w:sz w:val="32"/>
          <w:szCs w:val="32"/>
          <w:lang w:val="en-US" w:eastAsia="zh-CN"/>
        </w:rPr>
        <w:t>6.76</w:t>
      </w:r>
      <w:r>
        <w:rPr>
          <w:rFonts w:hint="eastAsia" w:ascii="仿宋" w:hAnsi="仿宋" w:eastAsia="仿宋"/>
          <w:sz w:val="32"/>
          <w:szCs w:val="32"/>
        </w:rPr>
        <w:t>%，主要用于：</w:t>
      </w:r>
      <w:r>
        <w:rPr>
          <w:rFonts w:hint="eastAsia" w:ascii="仿宋" w:hAnsi="仿宋" w:eastAsia="仿宋"/>
          <w:sz w:val="32"/>
          <w:szCs w:val="32"/>
          <w:lang w:eastAsia="zh-CN"/>
        </w:rPr>
        <w:t>支付县纪委监委在职人员公积金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1252.13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926.06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207.22</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25.45</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0.05</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0.45</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0.05</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严格执行厉行节约要求，严控接待支出</w:t>
      </w:r>
      <w:r>
        <w:rPr>
          <w:rFonts w:hint="eastAsia" w:ascii="仿宋" w:hAnsi="仿宋" w:eastAsia="仿宋"/>
          <w:kern w:val="0"/>
          <w:sz w:val="32"/>
          <w:szCs w:val="32"/>
        </w:rPr>
        <w:t>。</w:t>
      </w:r>
    </w:p>
    <w:p w14:paraId="7288DF6E">
      <w:pPr>
        <w:pStyle w:val="9"/>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25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2025 年预算数</w:t>
      </w:r>
      <w:r>
        <w:rPr>
          <w:rFonts w:hint="eastAsia" w:ascii="仿宋" w:hAnsi="仿宋" w:eastAsia="仿宋"/>
          <w:kern w:val="0"/>
          <w:sz w:val="32"/>
          <w:szCs w:val="32"/>
          <w:lang w:eastAsia="zh-CN"/>
        </w:rPr>
        <w:t>相同</w:t>
      </w:r>
      <w:r>
        <w:rPr>
          <w:rFonts w:hint="eastAsia" w:ascii="仿宋" w:hAnsi="仿宋" w:eastAsia="仿宋"/>
          <w:kern w:val="0"/>
          <w:sz w:val="32"/>
          <w:szCs w:val="32"/>
        </w:rPr>
        <w:t>。其中，公务用车运行维护费</w:t>
      </w:r>
      <w:r>
        <w:rPr>
          <w:rFonts w:hint="eastAsia" w:ascii="仿宋" w:hAnsi="仿宋" w:eastAsia="仿宋"/>
          <w:kern w:val="0"/>
          <w:sz w:val="32"/>
          <w:szCs w:val="32"/>
          <w:lang w:val="en-US" w:eastAsia="zh-CN"/>
        </w:rPr>
        <w:t>25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2025年预算数</w:t>
      </w:r>
      <w:r>
        <w:rPr>
          <w:rFonts w:hint="eastAsia" w:ascii="仿宋" w:hAnsi="仿宋" w:eastAsia="仿宋"/>
          <w:kern w:val="0"/>
          <w:sz w:val="32"/>
          <w:szCs w:val="32"/>
          <w:lang w:eastAsia="zh-CN"/>
        </w:rPr>
        <w:t>相同</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2025年预算数</w:t>
      </w:r>
      <w:r>
        <w:rPr>
          <w:rFonts w:hint="eastAsia" w:ascii="仿宋" w:hAnsi="仿宋" w:eastAsia="仿宋"/>
          <w:kern w:val="0"/>
          <w:sz w:val="32"/>
          <w:szCs w:val="32"/>
          <w:lang w:eastAsia="zh-CN"/>
        </w:rPr>
        <w:t>相同</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1252.13</w:t>
      </w:r>
      <w:r>
        <w:rPr>
          <w:rFonts w:hint="eastAsia" w:ascii="仿宋" w:hAnsi="仿宋" w:eastAsia="仿宋"/>
          <w:sz w:val="32"/>
          <w:szCs w:val="32"/>
        </w:rPr>
        <w:t>万元，比 2025年预算增加</w:t>
      </w:r>
      <w:r>
        <w:rPr>
          <w:rFonts w:hint="eastAsia" w:ascii="仿宋" w:hAnsi="仿宋" w:eastAsia="仿宋"/>
          <w:sz w:val="32"/>
          <w:szCs w:val="32"/>
          <w:lang w:val="en-US" w:eastAsia="zh-CN"/>
        </w:rPr>
        <w:t>50.54</w:t>
      </w:r>
      <w:r>
        <w:rPr>
          <w:rFonts w:hint="eastAsia" w:ascii="仿宋" w:hAnsi="仿宋" w:eastAsia="仿宋"/>
          <w:sz w:val="32"/>
          <w:szCs w:val="32"/>
        </w:rPr>
        <w:t>万元，增长</w:t>
      </w:r>
      <w:r>
        <w:rPr>
          <w:rFonts w:hint="eastAsia" w:ascii="仿宋" w:hAnsi="仿宋" w:eastAsia="仿宋"/>
          <w:sz w:val="32"/>
          <w:szCs w:val="32"/>
          <w:lang w:val="en-US" w:eastAsia="zh-CN"/>
        </w:rPr>
        <w:t>4.21</w:t>
      </w:r>
      <w:r>
        <w:rPr>
          <w:rFonts w:hint="eastAsia" w:ascii="仿宋" w:hAnsi="仿宋" w:eastAsia="仿宋"/>
          <w:sz w:val="32"/>
          <w:szCs w:val="32"/>
        </w:rPr>
        <w:t>%，主要原因</w:t>
      </w:r>
      <w:r>
        <w:rPr>
          <w:rFonts w:hint="eastAsia" w:ascii="仿宋" w:hAnsi="仿宋" w:eastAsia="仿宋"/>
          <w:sz w:val="32"/>
          <w:szCs w:val="32"/>
          <w:lang w:eastAsia="zh-CN"/>
        </w:rPr>
        <w:t>一是</w:t>
      </w:r>
      <w:r>
        <w:rPr>
          <w:rFonts w:hint="eastAsia" w:ascii="仿宋" w:hAnsi="仿宋" w:eastAsia="仿宋"/>
          <w:sz w:val="32"/>
          <w:szCs w:val="32"/>
          <w:lang w:val="en-US" w:eastAsia="zh-CN"/>
        </w:rPr>
        <w:t>我单位2025年</w:t>
      </w:r>
      <w:r>
        <w:rPr>
          <w:rFonts w:hint="eastAsia" w:ascii="仿宋" w:hAnsi="仿宋" w:eastAsia="仿宋"/>
          <w:sz w:val="32"/>
          <w:szCs w:val="32"/>
          <w:lang w:eastAsia="zh-CN"/>
        </w:rPr>
        <w:t>新增及调入人员较多，相关经费上涨；二是办理专案数量持续增多，赴外地调查取证量大幅增加，办案产生的办公费、差旅费等随之增加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w:t>
      </w:r>
      <w:r>
        <w:rPr>
          <w:rFonts w:hint="eastAsia" w:ascii="仿宋" w:hAnsi="仿宋" w:eastAsia="仿宋"/>
          <w:sz w:val="32"/>
          <w:szCs w:val="32"/>
          <w:lang w:eastAsia="zh-CN"/>
        </w:rPr>
        <w:t>本单位无</w:t>
      </w:r>
      <w:r>
        <w:rPr>
          <w:rFonts w:hint="eastAsia" w:ascii="仿宋" w:hAnsi="仿宋" w:eastAsia="仿宋"/>
          <w:sz w:val="32"/>
          <w:szCs w:val="32"/>
        </w:rPr>
        <w:t>政府采购预算。</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lang w:eastAsia="zh-CN"/>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7</w:t>
      </w:r>
      <w:r>
        <w:rPr>
          <w:rFonts w:hint="eastAsia" w:ascii="仿宋" w:hAnsi="仿宋" w:eastAsia="仿宋"/>
          <w:sz w:val="32"/>
          <w:szCs w:val="32"/>
        </w:rPr>
        <w:t>辆，</w:t>
      </w:r>
      <w:r>
        <w:rPr>
          <w:rFonts w:hint="eastAsia" w:ascii="仿宋" w:hAnsi="仿宋" w:eastAsia="仿宋"/>
          <w:sz w:val="32"/>
          <w:szCs w:val="32"/>
          <w:lang w:eastAsia="zh-CN"/>
        </w:rPr>
        <w:t>均为</w:t>
      </w:r>
      <w:r>
        <w:rPr>
          <w:rFonts w:hint="eastAsia" w:ascii="仿宋" w:hAnsi="仿宋" w:eastAsia="仿宋"/>
          <w:sz w:val="32"/>
          <w:szCs w:val="32"/>
        </w:rPr>
        <w:t>一般公务用车，</w:t>
      </w:r>
      <w:r>
        <w:rPr>
          <w:rFonts w:hint="eastAsia" w:ascii="仿宋" w:hAnsi="仿宋" w:eastAsia="仿宋"/>
          <w:sz w:val="32"/>
          <w:szCs w:val="32"/>
          <w:lang w:eastAsia="zh-CN"/>
        </w:rPr>
        <w:t>无</w:t>
      </w:r>
      <w:r>
        <w:rPr>
          <w:rFonts w:hint="eastAsia" w:ascii="仿宋" w:hAnsi="仿宋" w:eastAsia="仿宋"/>
          <w:sz w:val="32"/>
          <w:szCs w:val="32"/>
        </w:rPr>
        <w:t>价值200万元以上大型设备</w:t>
      </w:r>
      <w:r>
        <w:rPr>
          <w:rFonts w:hint="eastAsia" w:ascii="仿宋" w:hAnsi="仿宋" w:eastAsia="仿宋"/>
          <w:sz w:val="32"/>
          <w:szCs w:val="32"/>
          <w:lang w:eastAsia="zh-CN"/>
        </w:rPr>
        <w:t>。</w:t>
      </w:r>
    </w:p>
    <w:p w14:paraId="2C70B570">
      <w:pPr>
        <w:pStyle w:val="8"/>
        <w:ind w:firstLine="640"/>
        <w:jc w:val="left"/>
        <w:rPr>
          <w:rFonts w:ascii="仿宋" w:hAnsi="仿宋" w:eastAsia="仿宋"/>
          <w:sz w:val="32"/>
          <w:szCs w:val="32"/>
        </w:rPr>
      </w:pPr>
      <w:r>
        <w:rPr>
          <w:rFonts w:hint="eastAsia" w:ascii="仿宋" w:hAnsi="仿宋" w:eastAsia="仿宋"/>
          <w:sz w:val="32"/>
          <w:szCs w:val="32"/>
        </w:rPr>
        <w:t>2026年</w:t>
      </w:r>
      <w:r>
        <w:rPr>
          <w:rFonts w:hint="eastAsia" w:ascii="仿宋" w:hAnsi="仿宋" w:eastAsia="仿宋"/>
          <w:sz w:val="32"/>
          <w:szCs w:val="32"/>
          <w:lang w:eastAsia="zh-CN"/>
        </w:rPr>
        <w:t>暂无</w:t>
      </w:r>
      <w:r>
        <w:rPr>
          <w:rFonts w:hint="eastAsia" w:ascii="仿宋" w:hAnsi="仿宋" w:eastAsia="仿宋"/>
          <w:sz w:val="32"/>
          <w:szCs w:val="32"/>
        </w:rPr>
        <w:t>安排购置车辆及价值200万元以上大型设备预算。</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118.85</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166E29"/>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张文竞</cp:lastModifiedBy>
  <dcterms:modified xsi:type="dcterms:W3CDTF">2026-03-24T05:49:41Z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eyJoZGlkIjoiZDU5Zjc4N2YyN2IzN2MzZTg4YzVhZjhiNzE5ZTI3ZTgiLCJ1c2VySWQiOiIxNDU2NzUzMTc5In0=</vt:lpwstr>
  </property>
</Properties>
</file>