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5173DFD">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永吉县黄榆乡九年制学校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永吉县黄榆乡九年制学校</w:t>
      </w:r>
      <w:r>
        <w:rPr>
          <w:rFonts w:hint="eastAsia" w:ascii="黑体" w:hAnsi="黑体" w:eastAsia="黑体"/>
          <w:sz w:val="44"/>
          <w:szCs w:val="44"/>
          <w:highlight w:val="none"/>
        </w:rPr>
        <w:t>20</w:t>
      </w:r>
      <w:r>
        <w:rPr>
          <w:rFonts w:hint="eastAsia" w:ascii="黑体" w:hAnsi="黑体" w:eastAsia="黑体"/>
          <w:sz w:val="44"/>
          <w:szCs w:val="44"/>
        </w:rPr>
        <w:t>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名称：永吉县黄榆乡九年制学校</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14:paraId="7C773C98">
      <w:pPr>
        <w:autoSpaceDE w:val="0"/>
        <w:autoSpaceDN w:val="0"/>
        <w:spacing w:line="54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p>
    <w:p w14:paraId="309F05F5">
      <w:pPr>
        <w:autoSpaceDE w:val="0"/>
        <w:autoSpaceDN w:val="0"/>
        <w:spacing w:line="540" w:lineRule="exact"/>
        <w:ind w:firstLine="640" w:firstLineChars="200"/>
        <w:rPr>
          <w:rFonts w:ascii="仿宋" w:hAnsi="仿宋" w:eastAsia="仿宋" w:cs="仿宋"/>
          <w:sz w:val="32"/>
          <w:szCs w:val="32"/>
        </w:rPr>
      </w:pPr>
      <w:r>
        <w:rPr>
          <w:rFonts w:hint="eastAsia" w:cs="仿宋"/>
          <w:sz w:val="32"/>
          <w:szCs w:val="32"/>
        </w:rPr>
        <w:t>1.</w:t>
      </w:r>
      <w:r>
        <w:rPr>
          <w:rFonts w:hint="eastAsia" w:ascii="仿宋" w:hAnsi="仿宋" w:eastAsia="仿宋" w:cs="仿宋"/>
          <w:sz w:val="32"/>
          <w:szCs w:val="32"/>
        </w:rPr>
        <w:t>按照《义务教育法》的规定，学校应当按照确定的教学内容和课程设置开展教育教学活动，保证教育教学达到国家规定的基本质量和要求。</w:t>
      </w:r>
    </w:p>
    <w:p w14:paraId="6EC5007D">
      <w:pPr>
        <w:autoSpaceDE w:val="0"/>
        <w:autoSpaceDN w:val="0"/>
        <w:spacing w:after="160" w:line="540" w:lineRule="exact"/>
        <w:ind w:firstLine="640" w:firstLineChars="200"/>
        <w:rPr>
          <w:rFonts w:ascii="仿宋" w:hAnsi="仿宋" w:eastAsia="仿宋" w:cs="仿宋"/>
          <w:sz w:val="32"/>
          <w:szCs w:val="32"/>
        </w:rPr>
      </w:pPr>
      <w:r>
        <w:rPr>
          <w:rFonts w:hint="eastAsia" w:cs="仿宋"/>
          <w:sz w:val="32"/>
          <w:szCs w:val="32"/>
        </w:rPr>
        <w:t>2.</w:t>
      </w:r>
      <w:r>
        <w:rPr>
          <w:rFonts w:hint="eastAsia" w:ascii="仿宋" w:hAnsi="仿宋" w:eastAsia="仿宋" w:cs="仿宋"/>
          <w:sz w:val="32"/>
          <w:szCs w:val="32"/>
        </w:rPr>
        <w:t>学校应当把德育放在首位，育德育于教育教学之中，开展与学生年龄相适应的社会实践活动，形成学校、家庭、社会相会配合的思想教育体系，促进学生养成良好的思想品德和行为习惯。</w:t>
      </w:r>
    </w:p>
    <w:p w14:paraId="566EF947">
      <w:pPr>
        <w:autoSpaceDE w:val="0"/>
        <w:autoSpaceDN w:val="0"/>
        <w:spacing w:after="160" w:line="540" w:lineRule="exact"/>
        <w:ind w:firstLine="640" w:firstLineChars="200"/>
        <w:rPr>
          <w:rFonts w:ascii="仿宋" w:hAnsi="仿宋" w:eastAsia="仿宋"/>
          <w:bCs/>
          <w:kern w:val="0"/>
          <w:sz w:val="32"/>
          <w:szCs w:val="32"/>
        </w:rPr>
      </w:pPr>
      <w:r>
        <w:rPr>
          <w:rFonts w:hint="eastAsia" w:ascii="Times New Roman" w:hAnsi="Times New Roman" w:eastAsia="宋体" w:cs="仿宋"/>
          <w:sz w:val="32"/>
          <w:szCs w:val="32"/>
        </w:rPr>
        <w:t>3.</w:t>
      </w:r>
      <w:r>
        <w:rPr>
          <w:rFonts w:hint="eastAsia" w:ascii="仿宋" w:hAnsi="仿宋" w:eastAsia="仿宋" w:cs="仿宋"/>
          <w:sz w:val="32"/>
          <w:szCs w:val="32"/>
        </w:rPr>
        <w:t>学校应当建立健全安全制度和应急机制，对学生进行安全教育，加强安全等管理，及时消除隐患，预防事故发生，学校对违法学校管理制度的学生，应当予以批评教育，不得开除。</w:t>
      </w:r>
    </w:p>
    <w:p w14:paraId="761A09C6">
      <w:pPr>
        <w:spacing w:line="560" w:lineRule="exact"/>
        <w:ind w:firstLine="640" w:firstLineChars="200"/>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贯彻落实《中华人民共和国义务教育法》，执行国家教育教学标准，开展基础教育工作，对适龄儿童、少年实施素质教育；</w:t>
      </w:r>
      <w:r>
        <w:rPr>
          <w:rFonts w:hint="eastAsia" w:ascii="仿宋_GB2312" w:hAnsi="宋体" w:eastAsia="仿宋_GB2312"/>
          <w:sz w:val="32"/>
          <w:szCs w:val="32"/>
        </w:rPr>
        <w:t>按照《义务教育法》的规定，学校应当按照确定的教学内容和课程设置开展教育教学活动，保证教育教学达到国家规定的基本质量要求。</w:t>
      </w:r>
      <w:r>
        <w:rPr>
          <w:rFonts w:hint="eastAsia" w:ascii="仿宋_GB2312" w:eastAsia="仿宋_GB2312"/>
          <w:sz w:val="32"/>
          <w:szCs w:val="32"/>
        </w:rPr>
        <w:t>按照确定的教育教学内容和课程设置开展并完成面向全体学生、符合教育规律和学生身心发展特点的教育教学活动，促进学生德、智、体、美等全面发展</w:t>
      </w:r>
      <w:r>
        <w:rPr>
          <w:rFonts w:hint="eastAsia" w:ascii="仿宋_GB2312" w:hAnsi="宋体" w:eastAsia="仿宋_GB2312"/>
          <w:sz w:val="32"/>
          <w:szCs w:val="32"/>
        </w:rPr>
        <w:t>学校应当把德育放在首位，寓德育于教育教学之中，开展与学生年龄相适应的社会实践活动，形成学校、家庭、社会相互配合的思想道德教育体系，促进学生养成良好的思想品德和行为习惯</w:t>
      </w:r>
      <w:r>
        <w:rPr>
          <w:rFonts w:hint="eastAsia" w:ascii="仿宋_GB2312" w:eastAsia="仿宋_GB2312"/>
          <w:sz w:val="32"/>
          <w:szCs w:val="32"/>
        </w:rPr>
        <w:t>；培养学生形成良好的学习习惯、行为习惯，爱国、笃学、诚信、友善，成为有理想、有道德、有文化、有纪律的的社会主义建设接班人。同时</w:t>
      </w:r>
      <w:r>
        <w:rPr>
          <w:rFonts w:hint="eastAsia" w:ascii="仿宋_GB2312" w:hAnsi="宋体" w:eastAsia="仿宋_GB2312"/>
          <w:sz w:val="32"/>
          <w:szCs w:val="32"/>
        </w:rPr>
        <w:t>学校应当保证学生的课外活动时间，组织开展文化娱乐等课外活动</w:t>
      </w:r>
      <w:r>
        <w:rPr>
          <w:rFonts w:hint="eastAsia" w:ascii="仿宋_GB2312" w:eastAsia="仿宋_GB2312"/>
          <w:sz w:val="32"/>
          <w:szCs w:val="32"/>
        </w:rPr>
        <w:t>；加强管理，建立健全安全制度和应急机制，进行安全教育，消除安全隐患</w:t>
      </w:r>
      <w:r>
        <w:rPr>
          <w:rFonts w:hint="eastAsia" w:ascii="仿宋_GB2312" w:hAnsi="宋体" w:eastAsia="仿宋_GB2312"/>
          <w:sz w:val="32"/>
          <w:szCs w:val="32"/>
        </w:rPr>
        <w:t>预防事故发生，学校对违反学校管理制度的学生，应当予以批评教育，不得开除</w:t>
      </w:r>
      <w:r>
        <w:rPr>
          <w:rFonts w:hint="eastAsia" w:ascii="仿宋_GB2312" w:eastAsia="仿宋_GB2312"/>
          <w:sz w:val="32"/>
          <w:szCs w:val="32"/>
        </w:rPr>
        <w:t>；维护学生和教职工的合法权益。</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64A3A1B">
      <w:pPr>
        <w:pStyle w:val="12"/>
        <w:ind w:firstLine="627" w:firstLineChars="196"/>
        <w:rPr>
          <w:rFonts w:ascii="仿宋" w:hAnsi="仿宋" w:eastAsia="仿宋"/>
          <w:kern w:val="0"/>
          <w:szCs w:val="32"/>
        </w:rPr>
      </w:pPr>
      <w:r>
        <w:rPr>
          <w:rFonts w:hint="eastAsia" w:ascii="仿宋" w:hAnsi="仿宋" w:eastAsia="仿宋"/>
          <w:kern w:val="0"/>
          <w:szCs w:val="32"/>
        </w:rPr>
        <w:t>机构设置包括：本单位属于全额拨款二级预算事业单位1个，分为</w:t>
      </w:r>
      <w:r>
        <w:rPr>
          <w:rFonts w:hint="eastAsia" w:ascii="仿宋" w:hAnsi="仿宋" w:eastAsia="仿宋"/>
          <w:kern w:val="0"/>
          <w:szCs w:val="32"/>
          <w:lang w:val="en-US" w:eastAsia="zh-CN"/>
        </w:rPr>
        <w:t>学前教育部</w:t>
      </w:r>
      <w:r>
        <w:rPr>
          <w:rFonts w:hint="eastAsia" w:ascii="仿宋" w:hAnsi="仿宋" w:eastAsia="仿宋"/>
          <w:kern w:val="0"/>
          <w:szCs w:val="32"/>
        </w:rPr>
        <w:t>、小学部、初中部。</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65</w:t>
      </w:r>
      <w:r>
        <w:rPr>
          <w:rFonts w:hint="eastAsia" w:ascii="仿宋" w:hAnsi="仿宋" w:eastAsia="仿宋"/>
          <w:kern w:val="0"/>
          <w:szCs w:val="32"/>
        </w:rPr>
        <w:t>人，编制数</w:t>
      </w:r>
      <w:r>
        <w:rPr>
          <w:rFonts w:hint="eastAsia" w:ascii="仿宋" w:hAnsi="仿宋" w:eastAsia="仿宋"/>
          <w:kern w:val="0"/>
          <w:szCs w:val="32"/>
          <w:lang w:val="en-US" w:eastAsia="zh-CN"/>
        </w:rPr>
        <w:t>83</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546B2C04">
      <w:pPr>
        <w:jc w:val="both"/>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794E247E">
      <w:pPr>
        <w:jc w:val="center"/>
        <w:rPr>
          <w:rFonts w:hint="eastAsia" w:ascii="黑体" w:hAnsi="黑体" w:eastAsia="黑体"/>
          <w:sz w:val="32"/>
          <w:szCs w:val="32"/>
        </w:rPr>
      </w:pPr>
    </w:p>
    <w:p w14:paraId="10327DFE">
      <w:pPr>
        <w:jc w:val="center"/>
        <w:rPr>
          <w:rFonts w:hint="eastAsia" w:ascii="黑体" w:hAnsi="黑体" w:eastAsia="黑体"/>
          <w:sz w:val="32"/>
          <w:szCs w:val="32"/>
        </w:rPr>
      </w:pPr>
    </w:p>
    <w:p w14:paraId="5D012259">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851.5</w:t>
      </w:r>
      <w:r>
        <w:rPr>
          <w:rFonts w:hint="eastAsia" w:ascii="仿宋" w:hAnsi="仿宋" w:eastAsia="仿宋"/>
          <w:sz w:val="32"/>
          <w:szCs w:val="32"/>
        </w:rPr>
        <w:t>万元，比 2025年预算数</w:t>
      </w:r>
      <w:r>
        <w:rPr>
          <w:rFonts w:hint="eastAsia" w:ascii="仿宋" w:hAnsi="仿宋" w:eastAsia="仿宋"/>
          <w:sz w:val="32"/>
          <w:szCs w:val="32"/>
          <w:lang w:val="en-US" w:eastAsia="zh-CN"/>
        </w:rPr>
        <w:t>802.47</w:t>
      </w:r>
      <w:r>
        <w:rPr>
          <w:rFonts w:hint="eastAsia" w:ascii="仿宋" w:hAnsi="仿宋" w:eastAsia="仿宋"/>
          <w:sz w:val="32"/>
          <w:szCs w:val="32"/>
        </w:rPr>
        <w:t xml:space="preserve"> 万元增</w:t>
      </w:r>
      <w:r>
        <w:rPr>
          <w:rFonts w:hint="eastAsia" w:ascii="仿宋" w:hAnsi="仿宋" w:eastAsia="仿宋"/>
          <w:sz w:val="32"/>
          <w:szCs w:val="32"/>
          <w:lang w:val="en-US" w:eastAsia="zh-CN"/>
        </w:rPr>
        <w:t>加49.03</w:t>
      </w:r>
      <w:r>
        <w:rPr>
          <w:rFonts w:hint="eastAsia" w:ascii="仿宋" w:hAnsi="仿宋" w:eastAsia="仿宋"/>
          <w:sz w:val="32"/>
          <w:szCs w:val="32"/>
        </w:rPr>
        <w:t>万元，主要原因：</w:t>
      </w:r>
      <w:r>
        <w:rPr>
          <w:rFonts w:hint="eastAsia" w:ascii="仿宋" w:hAnsi="仿宋" w:eastAsia="仿宋"/>
          <w:sz w:val="32"/>
          <w:szCs w:val="32"/>
          <w:highlight w:val="none"/>
          <w:lang w:val="en-US" w:eastAsia="zh-CN"/>
        </w:rPr>
        <w:t>人员经费支出增加</w:t>
      </w:r>
      <w:r>
        <w:rPr>
          <w:rFonts w:hint="eastAsia" w:ascii="仿宋" w:hAnsi="仿宋" w:eastAsia="仿宋"/>
          <w:sz w:val="32"/>
          <w:szCs w:val="32"/>
          <w:highlight w:val="none"/>
        </w:rPr>
        <w:t xml:space="preserve"> </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851.5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851.5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851.5</w:t>
      </w:r>
      <w:r>
        <w:rPr>
          <w:rFonts w:hint="eastAsia" w:ascii="仿宋" w:hAnsi="仿宋" w:eastAsia="仿宋"/>
          <w:sz w:val="32"/>
          <w:szCs w:val="32"/>
        </w:rPr>
        <w:t>万元，其中：基本支出</w:t>
      </w:r>
      <w:r>
        <w:rPr>
          <w:rFonts w:hint="eastAsia" w:ascii="仿宋" w:hAnsi="仿宋" w:eastAsia="仿宋"/>
          <w:sz w:val="32"/>
          <w:szCs w:val="32"/>
          <w:lang w:val="en-US" w:eastAsia="zh-CN"/>
        </w:rPr>
        <w:t>828.92</w:t>
      </w:r>
      <w:r>
        <w:rPr>
          <w:rFonts w:hint="eastAsia" w:ascii="仿宋" w:hAnsi="仿宋" w:eastAsia="仿宋"/>
          <w:sz w:val="32"/>
          <w:szCs w:val="32"/>
        </w:rPr>
        <w:t>万元，占</w:t>
      </w:r>
      <w:r>
        <w:rPr>
          <w:rFonts w:hint="eastAsia" w:ascii="仿宋" w:hAnsi="仿宋" w:eastAsia="仿宋"/>
          <w:sz w:val="32"/>
          <w:szCs w:val="32"/>
          <w:lang w:val="en-US" w:eastAsia="zh-CN"/>
        </w:rPr>
        <w:t>97.35</w:t>
      </w:r>
      <w:r>
        <w:rPr>
          <w:rFonts w:hint="eastAsia" w:ascii="仿宋" w:hAnsi="仿宋" w:eastAsia="仿宋"/>
          <w:sz w:val="32"/>
          <w:szCs w:val="32"/>
        </w:rPr>
        <w:t>%；项目支出</w:t>
      </w:r>
      <w:r>
        <w:rPr>
          <w:rFonts w:hint="eastAsia" w:ascii="仿宋" w:hAnsi="仿宋" w:eastAsia="仿宋"/>
          <w:sz w:val="32"/>
          <w:szCs w:val="32"/>
          <w:lang w:val="en-US" w:eastAsia="zh-CN"/>
        </w:rPr>
        <w:t>22.58</w:t>
      </w:r>
      <w:r>
        <w:rPr>
          <w:rFonts w:hint="eastAsia" w:ascii="仿宋" w:hAnsi="仿宋" w:eastAsia="仿宋"/>
          <w:sz w:val="32"/>
          <w:szCs w:val="32"/>
        </w:rPr>
        <w:t>万元，占</w:t>
      </w:r>
      <w:r>
        <w:rPr>
          <w:rFonts w:hint="eastAsia" w:ascii="仿宋" w:hAnsi="仿宋" w:eastAsia="仿宋"/>
          <w:sz w:val="32"/>
          <w:szCs w:val="32"/>
          <w:lang w:val="en-US" w:eastAsia="zh-CN"/>
        </w:rPr>
        <w:t>2.65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851.5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851.5</w:t>
      </w:r>
      <w:r>
        <w:rPr>
          <w:rFonts w:hint="eastAsia" w:ascii="仿宋" w:hAnsi="仿宋" w:eastAsia="仿宋"/>
          <w:sz w:val="32"/>
          <w:szCs w:val="32"/>
        </w:rPr>
        <w:t>万元。本年支出</w:t>
      </w:r>
      <w:r>
        <w:rPr>
          <w:rFonts w:hint="eastAsia" w:ascii="仿宋" w:hAnsi="仿宋" w:eastAsia="仿宋"/>
          <w:sz w:val="32"/>
          <w:szCs w:val="32"/>
          <w:lang w:val="en-US" w:eastAsia="zh-CN"/>
        </w:rPr>
        <w:t>851.5</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696.26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87.81</w:t>
      </w:r>
      <w:r>
        <w:rPr>
          <w:rFonts w:hint="eastAsia" w:ascii="仿宋" w:hAnsi="仿宋" w:eastAsia="仿宋"/>
          <w:sz w:val="32"/>
          <w:szCs w:val="32"/>
        </w:rPr>
        <w:t>万元，住房保障支出</w:t>
      </w:r>
      <w:r>
        <w:rPr>
          <w:rFonts w:hint="eastAsia" w:ascii="仿宋" w:hAnsi="仿宋" w:eastAsia="仿宋"/>
          <w:sz w:val="32"/>
          <w:szCs w:val="32"/>
          <w:lang w:val="en-US" w:eastAsia="zh-CN"/>
        </w:rPr>
        <w:t>67.44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851.5</w:t>
      </w:r>
      <w:r>
        <w:rPr>
          <w:rFonts w:hint="eastAsia" w:ascii="仿宋" w:hAnsi="仿宋" w:eastAsia="仿宋"/>
          <w:sz w:val="32"/>
          <w:szCs w:val="32"/>
        </w:rPr>
        <w:t>万元，其中：基本支出</w:t>
      </w:r>
      <w:r>
        <w:rPr>
          <w:rFonts w:hint="eastAsia" w:ascii="仿宋" w:hAnsi="仿宋" w:eastAsia="仿宋"/>
          <w:sz w:val="32"/>
          <w:szCs w:val="32"/>
          <w:lang w:val="en-US" w:eastAsia="zh-CN"/>
        </w:rPr>
        <w:t>828.92</w:t>
      </w:r>
      <w:r>
        <w:rPr>
          <w:rFonts w:hint="eastAsia" w:ascii="仿宋" w:hAnsi="仿宋" w:eastAsia="仿宋"/>
          <w:sz w:val="32"/>
          <w:szCs w:val="32"/>
        </w:rPr>
        <w:t>万元，占</w:t>
      </w:r>
      <w:r>
        <w:rPr>
          <w:rFonts w:hint="eastAsia" w:ascii="仿宋" w:hAnsi="仿宋" w:eastAsia="仿宋"/>
          <w:sz w:val="32"/>
          <w:szCs w:val="32"/>
          <w:lang w:val="en-US" w:eastAsia="zh-CN"/>
        </w:rPr>
        <w:t>97.35</w:t>
      </w:r>
      <w:r>
        <w:rPr>
          <w:rFonts w:hint="eastAsia" w:ascii="仿宋" w:hAnsi="仿宋" w:eastAsia="仿宋"/>
          <w:sz w:val="32"/>
          <w:szCs w:val="32"/>
        </w:rPr>
        <w:t>%；项目支出</w:t>
      </w:r>
      <w:r>
        <w:rPr>
          <w:rFonts w:hint="eastAsia" w:ascii="仿宋" w:hAnsi="仿宋" w:eastAsia="仿宋"/>
          <w:sz w:val="32"/>
          <w:szCs w:val="32"/>
          <w:lang w:val="en-US" w:eastAsia="zh-CN"/>
        </w:rPr>
        <w:t>22.58</w:t>
      </w:r>
      <w:r>
        <w:rPr>
          <w:rFonts w:hint="eastAsia" w:ascii="仿宋" w:hAnsi="仿宋" w:eastAsia="仿宋"/>
          <w:sz w:val="32"/>
          <w:szCs w:val="32"/>
        </w:rPr>
        <w:t>万元，占</w:t>
      </w:r>
      <w:r>
        <w:rPr>
          <w:rFonts w:hint="eastAsia" w:ascii="仿宋" w:hAnsi="仿宋" w:eastAsia="仿宋"/>
          <w:sz w:val="32"/>
          <w:szCs w:val="32"/>
          <w:lang w:val="en-US" w:eastAsia="zh-CN"/>
        </w:rPr>
        <w:t>2.65</w:t>
      </w:r>
      <w:r>
        <w:rPr>
          <w:rFonts w:hint="eastAsia" w:ascii="仿宋" w:hAnsi="仿宋" w:eastAsia="仿宋"/>
          <w:sz w:val="32"/>
          <w:szCs w:val="32"/>
        </w:rPr>
        <w:t>%。基本支出中，人员经费</w:t>
      </w:r>
      <w:r>
        <w:rPr>
          <w:rFonts w:hint="eastAsia" w:ascii="仿宋" w:hAnsi="仿宋" w:eastAsia="仿宋"/>
          <w:sz w:val="32"/>
          <w:szCs w:val="32"/>
          <w:lang w:val="en-US" w:eastAsia="zh-CN"/>
        </w:rPr>
        <w:t>808.96</w:t>
      </w:r>
      <w:r>
        <w:rPr>
          <w:rFonts w:hint="eastAsia" w:ascii="仿宋" w:hAnsi="仿宋" w:eastAsia="仿宋"/>
          <w:sz w:val="32"/>
          <w:szCs w:val="32"/>
        </w:rPr>
        <w:t>万元，占</w:t>
      </w:r>
      <w:r>
        <w:rPr>
          <w:rFonts w:hint="eastAsia" w:ascii="仿宋" w:hAnsi="仿宋" w:eastAsia="仿宋"/>
          <w:sz w:val="32"/>
          <w:szCs w:val="32"/>
          <w:lang w:val="en-US" w:eastAsia="zh-CN"/>
        </w:rPr>
        <w:t>97.59</w:t>
      </w:r>
      <w:r>
        <w:rPr>
          <w:rFonts w:hint="eastAsia" w:ascii="仿宋" w:hAnsi="仿宋" w:eastAsia="仿宋"/>
          <w:sz w:val="32"/>
          <w:szCs w:val="32"/>
        </w:rPr>
        <w:t>%；公用经费</w:t>
      </w:r>
      <w:r>
        <w:rPr>
          <w:rFonts w:hint="eastAsia" w:ascii="仿宋" w:hAnsi="仿宋" w:eastAsia="仿宋"/>
          <w:sz w:val="32"/>
          <w:szCs w:val="32"/>
          <w:lang w:val="en-US" w:eastAsia="zh-CN"/>
        </w:rPr>
        <w:t>19.96</w:t>
      </w:r>
      <w:r>
        <w:rPr>
          <w:rFonts w:hint="eastAsia" w:ascii="仿宋" w:hAnsi="仿宋" w:eastAsia="仿宋"/>
          <w:sz w:val="32"/>
          <w:szCs w:val="32"/>
        </w:rPr>
        <w:t>万元，占</w:t>
      </w:r>
      <w:r>
        <w:rPr>
          <w:rFonts w:hint="eastAsia" w:ascii="仿宋" w:hAnsi="仿宋" w:eastAsia="仿宋"/>
          <w:sz w:val="32"/>
          <w:szCs w:val="32"/>
          <w:lang w:val="en-US" w:eastAsia="zh-CN"/>
        </w:rPr>
        <w:t>2.41</w:t>
      </w:r>
      <w:r>
        <w:rPr>
          <w:rFonts w:hint="eastAsia" w:ascii="仿宋" w:hAnsi="仿宋" w:eastAsia="仿宋"/>
          <w:sz w:val="32"/>
          <w:szCs w:val="32"/>
        </w:rPr>
        <w:t>%。</w:t>
      </w:r>
    </w:p>
    <w:p w14:paraId="7AE3769D">
      <w:pPr>
        <w:ind w:firstLine="640" w:firstLineChars="200"/>
        <w:rPr>
          <w:rFonts w:ascii="仿宋" w:hAnsi="仿宋" w:eastAsia="仿宋"/>
          <w:sz w:val="32"/>
          <w:szCs w:val="32"/>
          <w:highlight w:val="none"/>
        </w:rPr>
      </w:pPr>
      <w:r>
        <w:rPr>
          <w:rFonts w:hint="eastAsia" w:ascii="仿宋" w:hAnsi="仿宋" w:eastAsia="仿宋"/>
          <w:sz w:val="32"/>
          <w:szCs w:val="32"/>
          <w:lang w:val="en-US" w:eastAsia="zh-CN"/>
        </w:rPr>
        <w:t>教育（类）</w:t>
      </w:r>
      <w:r>
        <w:rPr>
          <w:rFonts w:hint="eastAsia" w:ascii="仿宋" w:hAnsi="仿宋" w:eastAsia="仿宋"/>
          <w:sz w:val="32"/>
          <w:szCs w:val="32"/>
        </w:rPr>
        <w:t xml:space="preserve">支出 </w:t>
      </w:r>
      <w:r>
        <w:rPr>
          <w:rFonts w:hint="eastAsia" w:ascii="仿宋" w:hAnsi="仿宋" w:eastAsia="仿宋"/>
          <w:sz w:val="32"/>
          <w:szCs w:val="32"/>
          <w:lang w:val="en-US" w:eastAsia="zh-CN"/>
        </w:rPr>
        <w:t>696.26</w:t>
      </w:r>
      <w:r>
        <w:rPr>
          <w:rFonts w:hint="eastAsia" w:ascii="仿宋" w:hAnsi="仿宋" w:eastAsia="仿宋"/>
          <w:sz w:val="32"/>
          <w:szCs w:val="32"/>
        </w:rPr>
        <w:t>万元，占</w:t>
      </w:r>
      <w:r>
        <w:rPr>
          <w:rFonts w:hint="eastAsia" w:ascii="仿宋" w:hAnsi="仿宋" w:eastAsia="仿宋"/>
          <w:sz w:val="32"/>
          <w:szCs w:val="32"/>
          <w:lang w:val="en-US" w:eastAsia="zh-CN"/>
        </w:rPr>
        <w:t>81.77</w:t>
      </w:r>
      <w:r>
        <w:rPr>
          <w:rFonts w:hint="eastAsia" w:ascii="仿宋" w:hAnsi="仿宋" w:eastAsia="仿宋"/>
          <w:sz w:val="32"/>
          <w:szCs w:val="32"/>
        </w:rPr>
        <w:t>%，主要用于</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本单位人员工资福利支出</w:t>
      </w:r>
      <w:r>
        <w:rPr>
          <w:rFonts w:hint="eastAsia" w:ascii="仿宋" w:hAnsi="仿宋" w:eastAsia="仿宋"/>
          <w:sz w:val="32"/>
          <w:szCs w:val="32"/>
          <w:highlight w:val="none"/>
        </w:rPr>
        <w:t>。</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87.81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10.31</w:t>
      </w:r>
      <w:r>
        <w:rPr>
          <w:rFonts w:hint="eastAsia" w:ascii="仿宋" w:hAnsi="仿宋" w:eastAsia="仿宋"/>
          <w:sz w:val="32"/>
          <w:szCs w:val="32"/>
          <w:highlight w:val="none"/>
        </w:rPr>
        <w:t>%主要用于：本单位人员社会养老保险支出。</w:t>
      </w:r>
    </w:p>
    <w:p w14:paraId="58B21646">
      <w:pPr>
        <w:ind w:firstLine="640" w:firstLineChars="200"/>
        <w:rPr>
          <w:rFonts w:ascii="仿宋" w:hAnsi="仿宋" w:eastAsia="仿宋"/>
          <w:sz w:val="32"/>
          <w:szCs w:val="32"/>
          <w:highlight w:val="none"/>
        </w:rPr>
      </w:pPr>
      <w:r>
        <w:rPr>
          <w:rFonts w:hint="eastAsia" w:ascii="仿宋" w:hAnsi="仿宋" w:eastAsia="仿宋"/>
          <w:sz w:val="32"/>
          <w:szCs w:val="32"/>
          <w:highlight w:val="none"/>
        </w:rPr>
        <w:t>住房保障（类）支出</w:t>
      </w:r>
      <w:r>
        <w:rPr>
          <w:rFonts w:hint="eastAsia" w:ascii="仿宋" w:hAnsi="仿宋" w:eastAsia="仿宋"/>
          <w:sz w:val="32"/>
          <w:szCs w:val="32"/>
          <w:highlight w:val="none"/>
          <w:lang w:val="en-US" w:eastAsia="zh-CN"/>
        </w:rPr>
        <w:t>67.44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7.92</w:t>
      </w:r>
      <w:r>
        <w:rPr>
          <w:rFonts w:hint="eastAsia" w:ascii="仿宋" w:hAnsi="仿宋" w:eastAsia="仿宋"/>
          <w:sz w:val="32"/>
          <w:szCs w:val="32"/>
          <w:highlight w:val="none"/>
        </w:rPr>
        <w:t>%，主要用于：本单位人员住房公积金保障支出。</w:t>
      </w:r>
    </w:p>
    <w:p w14:paraId="1D655B29">
      <w:pPr>
        <w:ind w:firstLine="640" w:firstLineChars="200"/>
        <w:rPr>
          <w:rFonts w:ascii="楷体" w:hAnsi="楷体" w:eastAsia="楷体"/>
          <w:kern w:val="0"/>
          <w:sz w:val="32"/>
          <w:szCs w:val="32"/>
        </w:rPr>
      </w:pPr>
      <w:r>
        <w:rPr>
          <w:rFonts w:hint="eastAsia" w:ascii="楷体" w:hAnsi="楷体" w:eastAsia="楷体"/>
          <w:kern w:val="0"/>
          <w:sz w:val="32"/>
          <w:szCs w:val="32"/>
        </w:rPr>
        <w:t>六、2026年一般公共预算基本支出情况</w:t>
      </w:r>
    </w:p>
    <w:p w14:paraId="03F48596">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828.92</w:t>
      </w:r>
      <w:r>
        <w:rPr>
          <w:rFonts w:hint="eastAsia" w:ascii="仿宋" w:hAnsi="仿宋" w:eastAsia="仿宋"/>
          <w:sz w:val="32"/>
          <w:szCs w:val="32"/>
        </w:rPr>
        <w:t>万元，其中：人员经费</w:t>
      </w:r>
      <w:r>
        <w:rPr>
          <w:rFonts w:hint="eastAsia" w:ascii="仿宋" w:hAnsi="仿宋" w:eastAsia="仿宋"/>
          <w:sz w:val="32"/>
          <w:szCs w:val="32"/>
          <w:lang w:val="en-US" w:eastAsia="zh-CN"/>
        </w:rPr>
        <w:t>808.96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19.96</w:t>
      </w:r>
      <w:r>
        <w:rPr>
          <w:rFonts w:hint="eastAsia" w:ascii="仿宋" w:hAnsi="仿宋" w:eastAsia="仿宋"/>
          <w:sz w:val="32"/>
          <w:szCs w:val="32"/>
        </w:rPr>
        <w:t>万元，主要包括：</w:t>
      </w:r>
      <w:bookmarkStart w:id="0" w:name="_GoBack"/>
      <w:bookmarkEnd w:id="0"/>
      <w:r>
        <w:rPr>
          <w:rFonts w:hint="eastAsia" w:ascii="仿宋" w:hAnsi="仿宋" w:eastAsia="仿宋"/>
          <w:sz w:val="32"/>
          <w:szCs w:val="32"/>
        </w:rPr>
        <w:t>工会经费、</w:t>
      </w:r>
      <w:r>
        <w:rPr>
          <w:rFonts w:hint="eastAsia" w:ascii="仿宋" w:hAnsi="仿宋" w:eastAsia="仿宋"/>
          <w:sz w:val="32"/>
          <w:szCs w:val="32"/>
          <w:lang w:val="en-US" w:eastAsia="zh-CN"/>
        </w:rPr>
        <w:t>其他商品和服务支出（残保金）</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19BD20A">
      <w:pPr>
        <w:pStyle w:val="9"/>
        <w:ind w:firstLine="640" w:firstLineChars="200"/>
        <w:rPr>
          <w:rFonts w:hint="default" w:ascii="仿宋" w:hAnsi="仿宋" w:eastAsia="仿宋" w:cs="仿宋"/>
          <w:kern w:val="0"/>
          <w:sz w:val="32"/>
          <w:szCs w:val="32"/>
          <w:lang w:val="en-US" w:eastAsia="zh-CN"/>
        </w:rPr>
      </w:pPr>
      <w:r>
        <w:rPr>
          <w:rFonts w:hint="eastAsia" w:ascii="仿宋" w:hAnsi="仿宋" w:eastAsia="仿宋"/>
          <w:kern w:val="0"/>
          <w:sz w:val="32"/>
          <w:szCs w:val="32"/>
        </w:rPr>
        <w:t>2026年</w:t>
      </w:r>
      <w:r>
        <w:rPr>
          <w:rFonts w:hint="eastAsia" w:ascii="仿宋" w:hAnsi="仿宋" w:eastAsia="仿宋" w:cs="仿宋"/>
          <w:kern w:val="0"/>
          <w:sz w:val="32"/>
          <w:szCs w:val="32"/>
          <w:lang w:val="en-US" w:eastAsia="zh-CN"/>
        </w:rPr>
        <w:t>本单位无“三公经费”预算支出。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FCCB10C">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6年本单位本单位</w:t>
      </w:r>
      <w:r>
        <w:rPr>
          <w:rFonts w:hint="eastAsia" w:ascii="仿宋" w:hAnsi="仿宋" w:eastAsia="仿宋"/>
          <w:sz w:val="32"/>
          <w:szCs w:val="32"/>
          <w:lang w:val="en-US" w:eastAsia="zh-CN"/>
        </w:rPr>
        <w:t>无</w:t>
      </w:r>
      <w:r>
        <w:rPr>
          <w:rFonts w:hint="eastAsia" w:ascii="仿宋" w:hAnsi="仿宋" w:eastAsia="仿宋"/>
          <w:sz w:val="32"/>
          <w:szCs w:val="32"/>
        </w:rPr>
        <w:t>政府性基金</w:t>
      </w:r>
      <w:r>
        <w:rPr>
          <w:rFonts w:hint="eastAsia" w:ascii="仿宋" w:hAnsi="仿宋" w:eastAsia="仿宋"/>
          <w:sz w:val="32"/>
          <w:szCs w:val="32"/>
          <w:lang w:val="en-US" w:eastAsia="zh-CN"/>
        </w:rPr>
        <w:t>预算</w:t>
      </w:r>
      <w:r>
        <w:rPr>
          <w:rFonts w:hint="eastAsia" w:ascii="仿宋" w:hAnsi="仿宋" w:eastAsia="仿宋"/>
          <w:sz w:val="32"/>
          <w:szCs w:val="32"/>
        </w:rPr>
        <w:t>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CD97844">
      <w:pPr>
        <w:pStyle w:val="8"/>
        <w:ind w:firstLine="640"/>
        <w:rPr>
          <w:rFonts w:hint="eastAsia" w:ascii="仿宋" w:hAnsi="仿宋" w:eastAsia="仿宋"/>
          <w:sz w:val="32"/>
          <w:szCs w:val="32"/>
          <w:highlight w:val="none"/>
        </w:rPr>
      </w:pPr>
      <w:r>
        <w:rPr>
          <w:rFonts w:hint="eastAsia" w:ascii="仿宋" w:hAnsi="仿宋" w:eastAsia="仿宋"/>
          <w:sz w:val="32"/>
          <w:szCs w:val="32"/>
          <w:highlight w:val="none"/>
        </w:rPr>
        <w:t>2026年本单位机关运行经费财政拨款预算</w:t>
      </w:r>
      <w:r>
        <w:rPr>
          <w:rFonts w:hint="eastAsia" w:ascii="仿宋" w:hAnsi="仿宋" w:eastAsia="仿宋"/>
          <w:sz w:val="32"/>
          <w:szCs w:val="32"/>
          <w:highlight w:val="none"/>
          <w:lang w:val="en-US" w:eastAsia="zh-CN"/>
        </w:rPr>
        <w:t>19.96</w:t>
      </w:r>
      <w:r>
        <w:rPr>
          <w:rFonts w:hint="eastAsia" w:ascii="仿宋" w:hAnsi="仿宋" w:eastAsia="仿宋"/>
          <w:sz w:val="32"/>
          <w:szCs w:val="32"/>
          <w:highlight w:val="none"/>
        </w:rPr>
        <w:t>万元，比 2025年预算增加</w:t>
      </w:r>
      <w:r>
        <w:rPr>
          <w:rFonts w:hint="eastAsia" w:ascii="仿宋" w:hAnsi="仿宋" w:eastAsia="仿宋"/>
          <w:sz w:val="32"/>
          <w:szCs w:val="32"/>
          <w:highlight w:val="none"/>
          <w:lang w:val="en-US" w:eastAsia="zh-CN"/>
        </w:rPr>
        <w:t>8.49</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74.01</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2025年运行经费只有工会经费，2026年多了其他商品和服务支出（残保金）</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2026年政府采购预算总额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0A58CC6">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w:t>
      </w:r>
      <w:r>
        <w:rPr>
          <w:rFonts w:hint="eastAsia" w:ascii="仿宋" w:hAnsi="仿宋" w:eastAsia="仿宋"/>
          <w:sz w:val="32"/>
          <w:szCs w:val="32"/>
          <w:lang w:val="en-US" w:eastAsia="zh-CN"/>
        </w:rPr>
        <w:t>无公车。</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6</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22.58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ind w:firstLine="640" w:firstLineChars="200"/>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F81D35"/>
    <w:rsid w:val="0A450E4E"/>
    <w:rsid w:val="0A7F599D"/>
    <w:rsid w:val="0B4115AF"/>
    <w:rsid w:val="0C633590"/>
    <w:rsid w:val="0C7C5D37"/>
    <w:rsid w:val="0CA320E1"/>
    <w:rsid w:val="0D0F40E1"/>
    <w:rsid w:val="0E0E4A27"/>
    <w:rsid w:val="0E235FAD"/>
    <w:rsid w:val="0E933B6E"/>
    <w:rsid w:val="0F4C4086"/>
    <w:rsid w:val="0F4D37D7"/>
    <w:rsid w:val="10D9450A"/>
    <w:rsid w:val="112B3A0C"/>
    <w:rsid w:val="117143B2"/>
    <w:rsid w:val="117169F8"/>
    <w:rsid w:val="11DF6BD5"/>
    <w:rsid w:val="12C62CA4"/>
    <w:rsid w:val="13370CE3"/>
    <w:rsid w:val="13DD3C07"/>
    <w:rsid w:val="15DA5399"/>
    <w:rsid w:val="18574301"/>
    <w:rsid w:val="187E3884"/>
    <w:rsid w:val="18F97B94"/>
    <w:rsid w:val="191A0446"/>
    <w:rsid w:val="1B4A363A"/>
    <w:rsid w:val="1BC526EF"/>
    <w:rsid w:val="1C882350"/>
    <w:rsid w:val="1CDC1A5B"/>
    <w:rsid w:val="1F451F7A"/>
    <w:rsid w:val="20EF71F1"/>
    <w:rsid w:val="2156677D"/>
    <w:rsid w:val="21FE2E7E"/>
    <w:rsid w:val="22D351CD"/>
    <w:rsid w:val="2323212D"/>
    <w:rsid w:val="23FA4ECF"/>
    <w:rsid w:val="2527010D"/>
    <w:rsid w:val="26DC2BFA"/>
    <w:rsid w:val="27063D31"/>
    <w:rsid w:val="272A54D9"/>
    <w:rsid w:val="27742DDB"/>
    <w:rsid w:val="27747EDE"/>
    <w:rsid w:val="277B13CF"/>
    <w:rsid w:val="28154C2B"/>
    <w:rsid w:val="285B5D80"/>
    <w:rsid w:val="28753BF0"/>
    <w:rsid w:val="288527C5"/>
    <w:rsid w:val="28AA47B7"/>
    <w:rsid w:val="28CB641B"/>
    <w:rsid w:val="29207EE3"/>
    <w:rsid w:val="2AC832F5"/>
    <w:rsid w:val="2D742D12"/>
    <w:rsid w:val="2E3342C6"/>
    <w:rsid w:val="344D4C9B"/>
    <w:rsid w:val="36273D08"/>
    <w:rsid w:val="368F70D3"/>
    <w:rsid w:val="37361A0B"/>
    <w:rsid w:val="382275F5"/>
    <w:rsid w:val="38253B59"/>
    <w:rsid w:val="384557AA"/>
    <w:rsid w:val="385B501F"/>
    <w:rsid w:val="38DE30B8"/>
    <w:rsid w:val="39284901"/>
    <w:rsid w:val="39AB5825"/>
    <w:rsid w:val="3A482539"/>
    <w:rsid w:val="3A915046"/>
    <w:rsid w:val="3C4C15D1"/>
    <w:rsid w:val="3CE440CF"/>
    <w:rsid w:val="3CEA5A8A"/>
    <w:rsid w:val="3D897F97"/>
    <w:rsid w:val="3DA7578C"/>
    <w:rsid w:val="3F597259"/>
    <w:rsid w:val="3F6B774D"/>
    <w:rsid w:val="3FAD5388"/>
    <w:rsid w:val="40095632"/>
    <w:rsid w:val="41CE2E92"/>
    <w:rsid w:val="42C57F36"/>
    <w:rsid w:val="430260DD"/>
    <w:rsid w:val="442476FC"/>
    <w:rsid w:val="443C3BBE"/>
    <w:rsid w:val="45B212D3"/>
    <w:rsid w:val="46345885"/>
    <w:rsid w:val="46B15537"/>
    <w:rsid w:val="46C17DAD"/>
    <w:rsid w:val="46F64D5D"/>
    <w:rsid w:val="48791E54"/>
    <w:rsid w:val="49B81F53"/>
    <w:rsid w:val="4AAC7860"/>
    <w:rsid w:val="4B893ACB"/>
    <w:rsid w:val="4CDB40F9"/>
    <w:rsid w:val="4D0265B8"/>
    <w:rsid w:val="4D8021B9"/>
    <w:rsid w:val="4DFF6777"/>
    <w:rsid w:val="4EB752BA"/>
    <w:rsid w:val="4ED6365B"/>
    <w:rsid w:val="4F22561F"/>
    <w:rsid w:val="4F735000"/>
    <w:rsid w:val="50041643"/>
    <w:rsid w:val="50F75E7E"/>
    <w:rsid w:val="51436F0F"/>
    <w:rsid w:val="51BB428B"/>
    <w:rsid w:val="52DF1D28"/>
    <w:rsid w:val="53A4083B"/>
    <w:rsid w:val="54923E8D"/>
    <w:rsid w:val="54941844"/>
    <w:rsid w:val="5538455E"/>
    <w:rsid w:val="566F21D7"/>
    <w:rsid w:val="567F658B"/>
    <w:rsid w:val="56A94595"/>
    <w:rsid w:val="580A299B"/>
    <w:rsid w:val="58664911"/>
    <w:rsid w:val="5B5D76B7"/>
    <w:rsid w:val="5B8E44C5"/>
    <w:rsid w:val="5C982767"/>
    <w:rsid w:val="5CD80EBE"/>
    <w:rsid w:val="5CFA751D"/>
    <w:rsid w:val="5D580A8A"/>
    <w:rsid w:val="5DB8541C"/>
    <w:rsid w:val="5E221344"/>
    <w:rsid w:val="5E32748A"/>
    <w:rsid w:val="5E32788E"/>
    <w:rsid w:val="5FB128C2"/>
    <w:rsid w:val="60731B65"/>
    <w:rsid w:val="60D72763"/>
    <w:rsid w:val="60EE5ECC"/>
    <w:rsid w:val="61525EF8"/>
    <w:rsid w:val="615F5A3C"/>
    <w:rsid w:val="62B666A5"/>
    <w:rsid w:val="62E15FE9"/>
    <w:rsid w:val="63AE03EB"/>
    <w:rsid w:val="65255B39"/>
    <w:rsid w:val="659C7B1A"/>
    <w:rsid w:val="65DF0A5F"/>
    <w:rsid w:val="65E847CC"/>
    <w:rsid w:val="67286561"/>
    <w:rsid w:val="691F508E"/>
    <w:rsid w:val="6A340295"/>
    <w:rsid w:val="6A53191B"/>
    <w:rsid w:val="6A5666B8"/>
    <w:rsid w:val="6C626D3D"/>
    <w:rsid w:val="6DF0400D"/>
    <w:rsid w:val="6E5B22F8"/>
    <w:rsid w:val="6ED938CD"/>
    <w:rsid w:val="6FB11C40"/>
    <w:rsid w:val="700E2DC7"/>
    <w:rsid w:val="70EF2762"/>
    <w:rsid w:val="71201EF9"/>
    <w:rsid w:val="716F5053"/>
    <w:rsid w:val="729E55FD"/>
    <w:rsid w:val="73D62900"/>
    <w:rsid w:val="73FA7C77"/>
    <w:rsid w:val="744F0BEE"/>
    <w:rsid w:val="746E51AC"/>
    <w:rsid w:val="74A55A8E"/>
    <w:rsid w:val="7539654A"/>
    <w:rsid w:val="757956E3"/>
    <w:rsid w:val="75836739"/>
    <w:rsid w:val="76C753DE"/>
    <w:rsid w:val="76C775D8"/>
    <w:rsid w:val="77FC6956"/>
    <w:rsid w:val="7A64282A"/>
    <w:rsid w:val="7A8D6ADA"/>
    <w:rsid w:val="7AE2097E"/>
    <w:rsid w:val="7C824F1B"/>
    <w:rsid w:val="7CD51E1C"/>
    <w:rsid w:val="7CE86606"/>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2899</Words>
  <Characters>3157</Characters>
  <Lines>21</Lines>
  <Paragraphs>6</Paragraphs>
  <TotalTime>135</TotalTime>
  <ScaleCrop>false</ScaleCrop>
  <LinksUpToDate>false</LinksUpToDate>
  <CharactersWithSpaces>3232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chou丫头</cp:lastModifiedBy>
  <dcterms:modified xsi:type="dcterms:W3CDTF">2026-03-24T05:31:13Z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eyJoZGlkIjoiMzZmNGI3NTljZGI4NDk1OTI2MjZjZjk3ZTY5ODZjMGYiLCJ1c2VySWQiOiI3NzA0MTcxMTUifQ==</vt:lpwstr>
  </property>
</Properties>
</file>