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color w:val="auto"/>
          <w:sz w:val="52"/>
          <w:szCs w:val="52"/>
          <w:highlight w:val="none"/>
          <w:lang w:eastAsia="zh-CN"/>
        </w:rPr>
        <w:t>永吉县人民医院</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18C3CAAE">
      <w:pPr>
        <w:jc w:val="both"/>
        <w:rPr>
          <w:rFonts w:ascii="黑体" w:hAnsi="黑体" w:eastAsia="黑体"/>
          <w:sz w:val="44"/>
          <w:szCs w:val="44"/>
        </w:rPr>
      </w:pPr>
    </w:p>
    <w:p w14:paraId="406F54B2">
      <w:pPr>
        <w:ind w:firstLine="1320" w:firstLineChars="300"/>
        <w:jc w:val="both"/>
        <w:rPr>
          <w:rFonts w:hint="eastAsia" w:ascii="黑体" w:hAnsi="黑体" w:eastAsia="黑体"/>
          <w:sz w:val="44"/>
          <w:szCs w:val="44"/>
        </w:rPr>
      </w:pPr>
      <w:r>
        <w:rPr>
          <w:rFonts w:hint="eastAsia" w:ascii="黑体" w:hAnsi="黑体" w:eastAsia="黑体"/>
          <w:sz w:val="44"/>
          <w:szCs w:val="44"/>
          <w:lang w:eastAsia="zh-CN"/>
        </w:rPr>
        <w:t>永吉县人民医院</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1128A2E9">
      <w:pPr>
        <w:rPr>
          <w:rFonts w:hint="eastAsia" w:ascii="仿宋" w:hAnsi="仿宋" w:eastAsia="仿宋"/>
          <w:sz w:val="32"/>
          <w:szCs w:val="32"/>
        </w:rPr>
      </w:pP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6EA032E3">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名称：永吉县人民医院</w:t>
      </w:r>
    </w:p>
    <w:p w14:paraId="12CD18CB">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：差额拨款、公益二类</w:t>
      </w:r>
    </w:p>
    <w:p w14:paraId="7EFCCE45">
      <w:pPr>
        <w:spacing w:line="360" w:lineRule="auto"/>
        <w:ind w:firstLine="640" w:firstLineChars="200"/>
        <w:jc w:val="left"/>
        <w:rPr>
          <w:rFonts w:ascii="仿宋" w:hAnsi="仿宋" w:eastAsia="仿宋"/>
          <w:bCs/>
          <w:kern w:val="0"/>
          <w:sz w:val="32"/>
          <w:szCs w:val="32"/>
        </w:rPr>
      </w:pPr>
      <w:r>
        <w:rPr>
          <w:rFonts w:hint="eastAsia" w:ascii="仿宋" w:hAnsi="仿宋" w:eastAsia="仿宋"/>
          <w:bCs/>
          <w:kern w:val="0"/>
          <w:sz w:val="32"/>
          <w:szCs w:val="32"/>
        </w:rPr>
        <w:t>主要职能：疾病预防与治疗</w:t>
      </w:r>
    </w:p>
    <w:p w14:paraId="39963C52">
      <w:pPr>
        <w:spacing w:line="360" w:lineRule="auto"/>
        <w:ind w:firstLine="640" w:firstLineChars="200"/>
        <w:jc w:val="left"/>
        <w:rPr>
          <w:rFonts w:ascii="仿宋" w:hAnsi="仿宋" w:eastAsia="仿宋"/>
          <w:bCs/>
          <w:kern w:val="0"/>
          <w:sz w:val="32"/>
          <w:szCs w:val="32"/>
        </w:rPr>
      </w:pPr>
      <w:r>
        <w:rPr>
          <w:rFonts w:hint="eastAsia" w:ascii="仿宋" w:hAnsi="仿宋" w:eastAsia="仿宋"/>
          <w:bCs/>
          <w:kern w:val="0"/>
          <w:sz w:val="32"/>
          <w:szCs w:val="32"/>
        </w:rPr>
        <w:t>主要业务：急诊急救、医疗护理、教学科研、预防保健。</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618CB5A6">
      <w:pPr>
        <w:spacing w:line="360" w:lineRule="auto"/>
        <w:ind w:firstLine="640" w:firstLineChars="200"/>
        <w:jc w:val="left"/>
        <w:rPr>
          <w:rFonts w:hint="eastAsia" w:ascii="仿宋" w:hAnsi="仿宋" w:eastAsia="仿宋" w:cstheme="minorBidi"/>
          <w:bCs/>
          <w:kern w:val="0"/>
          <w:sz w:val="32"/>
          <w:szCs w:val="32"/>
        </w:rPr>
      </w:pPr>
      <w:r>
        <w:rPr>
          <w:rFonts w:hint="eastAsia" w:ascii="仿宋" w:hAnsi="仿宋" w:eastAsia="仿宋"/>
          <w:kern w:val="0"/>
          <w:sz w:val="32"/>
          <w:szCs w:val="32"/>
        </w:rPr>
        <w:t>机构设置包括：</w:t>
      </w:r>
      <w:r>
        <w:rPr>
          <w:rFonts w:hint="eastAsia" w:ascii="仿宋_GB2312" w:hAnsi="黑体" w:eastAsia="仿宋_GB2312"/>
          <w:color w:val="auto"/>
          <w:sz w:val="32"/>
          <w:szCs w:val="32"/>
        </w:rPr>
        <w:t>设有</w:t>
      </w:r>
      <w:r>
        <w:rPr>
          <w:rFonts w:hint="eastAsia" w:ascii="仿宋_GB2312" w:hAnsi="黑体" w:eastAsia="仿宋_GB2312"/>
          <w:sz w:val="32"/>
          <w:szCs w:val="32"/>
        </w:rPr>
        <w:t>急诊内科、急诊外科、呼吸与危重症医学科（专家）门诊、特需门诊、神经内一科/内二科（专家）门诊、心血管内一科/内二科（专家）门诊、肾病内分泌血液科（专家）门诊、糖尿病慢病门诊、全科医疗科门诊、肿瘤消化内科门诊、老年病医学科门诊、骨外科（专家）门诊、骨密度室、头颈胸外科门诊、乳腺甲状腺外科门诊、感染性疾病门诊、肝病门诊、普外科（专家）门诊、肛肠科门诊、儿科（专家）门诊、皮肤科（专家）门诊、眼耳鼻喉科（专家）门诊、妇科门诊、妇产科（专家）门诊、计划生育门诊、产科门诊、高危妊娠门诊、口腔科门诊、医保门诊。设有感染性疾病科、神经内一/内二科、心血管内一/内二科、肾病内分泌血液科、全科医疗科、呼吸与危重症医学科、高干病房、</w:t>
      </w:r>
      <w:r>
        <w:rPr>
          <w:rFonts w:hint="eastAsia" w:ascii="仿宋_GB2312" w:hAnsi="黑体" w:eastAsia="仿宋_GB2312"/>
          <w:sz w:val="32"/>
          <w:szCs w:val="32"/>
          <w:lang w:eastAsia="zh-CN"/>
        </w:rPr>
        <w:t>急诊医学科</w:t>
      </w:r>
      <w:r>
        <w:rPr>
          <w:rFonts w:hint="eastAsia" w:ascii="仿宋_GB2312" w:hAnsi="黑体" w:eastAsia="仿宋_GB2312"/>
          <w:sz w:val="32"/>
          <w:szCs w:val="32"/>
        </w:rPr>
        <w:t>监护病房、妇产科、眼耳鼻喉科、普外科、肛肠科、泌尿外科、头颈胸外科、骨外科、肿瘤消化内科（中毒)、老年病医学科、儿科等疗区；同时还设有血液透析科、120中心、麻醉科、电诊科、放射科、检验科、输血科、病理科、药剂科、内镜室、支气管镜室、导管室、碎石室、分娩室、人流</w:t>
      </w:r>
      <w:r>
        <w:rPr>
          <w:rFonts w:hint="eastAsia" w:ascii="仿宋_GB2312" w:hAnsi="黑体" w:eastAsia="仿宋_GB2312"/>
          <w:sz w:val="32"/>
          <w:szCs w:val="32"/>
          <w:lang w:eastAsia="zh-CN"/>
        </w:rPr>
        <w:t>室，</w:t>
      </w:r>
      <w:r>
        <w:rPr>
          <w:rFonts w:hint="eastAsia" w:ascii="仿宋" w:hAnsi="仿宋" w:eastAsia="仿宋" w:cstheme="minorBidi"/>
          <w:bCs/>
          <w:kern w:val="0"/>
          <w:sz w:val="32"/>
          <w:szCs w:val="32"/>
        </w:rPr>
        <w:t>血液透析科、介入导管室等科室</w:t>
      </w:r>
      <w:r>
        <w:rPr>
          <w:rFonts w:hint="eastAsia" w:ascii="仿宋" w:hAnsi="仿宋" w:eastAsia="仿宋" w:cstheme="minorBidi"/>
          <w:bCs/>
          <w:kern w:val="0"/>
          <w:sz w:val="32"/>
          <w:szCs w:val="32"/>
          <w:lang w:eastAsia="zh-CN"/>
        </w:rPr>
        <w:t>，中医康复诊疗中心和体检中心。</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中医康复诊疗中心是县域首个集成人、儿童，门诊、住院于一体的专业化、一站式、覆盖诊疗全过程的中医康复诊疗中心。诊疗中心分设康复病房、康复治疗大厅、儿童康复治疗中心、针灸推拿治疗室、物理因子治疗室。</w:t>
      </w:r>
      <w:bookmarkStart w:id="0" w:name="_GoBack"/>
      <w:bookmarkEnd w:id="0"/>
    </w:p>
    <w:p w14:paraId="6C1EFB23">
      <w:pPr>
        <w:pStyle w:val="10"/>
        <w:widowControl/>
        <w:spacing w:line="620" w:lineRule="exact"/>
        <w:ind w:firstLine="640" w:firstLineChars="200"/>
        <w:contextualSpacing/>
        <w:rPr>
          <w:rFonts w:ascii="仿宋" w:hAnsi="仿宋" w:eastAsia="仿宋" w:cstheme="minorBidi"/>
          <w:bCs/>
          <w:kern w:val="0"/>
          <w:sz w:val="32"/>
          <w:szCs w:val="32"/>
        </w:rPr>
      </w:pPr>
      <w:r>
        <w:rPr>
          <w:rFonts w:hint="eastAsia" w:ascii="仿宋" w:hAnsi="仿宋" w:eastAsia="仿宋" w:cstheme="minorBidi"/>
          <w:bCs/>
          <w:kern w:val="0"/>
          <w:sz w:val="32"/>
          <w:szCs w:val="32"/>
        </w:rPr>
        <w:t>人员情况：在职人员</w:t>
      </w:r>
      <w:r>
        <w:rPr>
          <w:rFonts w:hint="eastAsia" w:ascii="仿宋" w:hAnsi="仿宋" w:eastAsia="仿宋" w:cstheme="minorBidi"/>
          <w:bCs/>
          <w:kern w:val="0"/>
          <w:sz w:val="32"/>
          <w:szCs w:val="32"/>
          <w:lang w:val="en-US" w:eastAsia="zh-CN"/>
        </w:rPr>
        <w:t>688</w:t>
      </w:r>
      <w:r>
        <w:rPr>
          <w:rFonts w:hint="eastAsia" w:ascii="仿宋" w:hAnsi="仿宋" w:eastAsia="仿宋" w:cstheme="minorBidi"/>
          <w:bCs/>
          <w:kern w:val="0"/>
          <w:sz w:val="32"/>
          <w:szCs w:val="32"/>
        </w:rPr>
        <w:t>人(在编</w:t>
      </w:r>
      <w:r>
        <w:rPr>
          <w:rFonts w:hint="eastAsia" w:ascii="仿宋" w:hAnsi="仿宋" w:eastAsia="仿宋" w:cstheme="minorBidi"/>
          <w:bCs/>
          <w:kern w:val="0"/>
          <w:sz w:val="32"/>
          <w:szCs w:val="32"/>
          <w:lang w:val="en-US" w:eastAsia="zh-CN"/>
        </w:rPr>
        <w:t>357</w:t>
      </w:r>
      <w:r>
        <w:rPr>
          <w:rFonts w:hint="eastAsia" w:ascii="仿宋" w:hAnsi="仿宋" w:eastAsia="仿宋" w:cstheme="minorBidi"/>
          <w:bCs/>
          <w:kern w:val="0"/>
          <w:sz w:val="32"/>
          <w:szCs w:val="32"/>
        </w:rPr>
        <w:t>人，编内聘用</w:t>
      </w:r>
      <w:r>
        <w:rPr>
          <w:rFonts w:hint="eastAsia" w:ascii="仿宋" w:hAnsi="仿宋" w:eastAsia="仿宋" w:cstheme="minorBidi"/>
          <w:bCs/>
          <w:kern w:val="0"/>
          <w:sz w:val="32"/>
          <w:szCs w:val="32"/>
          <w:lang w:val="en-US" w:eastAsia="zh-CN"/>
        </w:rPr>
        <w:t>89</w:t>
      </w:r>
      <w:r>
        <w:rPr>
          <w:rFonts w:hint="eastAsia" w:ascii="仿宋" w:hAnsi="仿宋" w:eastAsia="仿宋" w:cstheme="minorBidi"/>
          <w:bCs/>
          <w:kern w:val="0"/>
          <w:sz w:val="32"/>
          <w:szCs w:val="32"/>
        </w:rPr>
        <w:t>人，水利分流</w:t>
      </w:r>
      <w:r>
        <w:rPr>
          <w:rFonts w:hint="eastAsia" w:ascii="仿宋" w:hAnsi="仿宋" w:eastAsia="仿宋" w:cstheme="minorBidi"/>
          <w:bCs/>
          <w:kern w:val="0"/>
          <w:sz w:val="32"/>
          <w:szCs w:val="32"/>
          <w:lang w:val="en-US" w:eastAsia="zh-CN"/>
        </w:rPr>
        <w:t>2</w:t>
      </w:r>
      <w:r>
        <w:rPr>
          <w:rFonts w:hint="eastAsia" w:ascii="仿宋" w:hAnsi="仿宋" w:eastAsia="仿宋" w:cstheme="minorBidi"/>
          <w:bCs/>
          <w:kern w:val="0"/>
          <w:sz w:val="32"/>
          <w:szCs w:val="32"/>
        </w:rPr>
        <w:t>人，单位招聘</w:t>
      </w:r>
      <w:r>
        <w:rPr>
          <w:rFonts w:hint="eastAsia" w:ascii="仿宋" w:hAnsi="仿宋" w:eastAsia="仿宋" w:cstheme="minorBidi"/>
          <w:bCs/>
          <w:kern w:val="0"/>
          <w:sz w:val="32"/>
          <w:szCs w:val="32"/>
          <w:lang w:val="en-US" w:eastAsia="zh-CN"/>
        </w:rPr>
        <w:t>222</w:t>
      </w:r>
      <w:r>
        <w:rPr>
          <w:rFonts w:hint="eastAsia" w:ascii="仿宋" w:hAnsi="仿宋" w:eastAsia="仿宋" w:cstheme="minorBidi"/>
          <w:bCs/>
          <w:kern w:val="0"/>
          <w:sz w:val="32"/>
          <w:szCs w:val="32"/>
        </w:rPr>
        <w:t>人，劳务派遣</w:t>
      </w:r>
      <w:r>
        <w:rPr>
          <w:rFonts w:hint="eastAsia" w:ascii="仿宋" w:hAnsi="仿宋" w:eastAsia="仿宋" w:cstheme="minorBidi"/>
          <w:bCs/>
          <w:kern w:val="0"/>
          <w:sz w:val="32"/>
          <w:szCs w:val="32"/>
          <w:lang w:val="en-US" w:eastAsia="zh-CN"/>
        </w:rPr>
        <w:t>18</w:t>
      </w:r>
      <w:r>
        <w:rPr>
          <w:rFonts w:hint="eastAsia" w:ascii="仿宋" w:hAnsi="仿宋" w:eastAsia="仿宋" w:cstheme="minorBidi"/>
          <w:bCs/>
          <w:kern w:val="0"/>
          <w:sz w:val="32"/>
          <w:szCs w:val="32"/>
        </w:rPr>
        <w:t>人)，编制数449人，领导职数</w:t>
      </w:r>
      <w:r>
        <w:rPr>
          <w:rFonts w:hint="eastAsia" w:ascii="仿宋" w:hAnsi="仿宋" w:eastAsia="仿宋" w:cstheme="minorBidi"/>
          <w:bCs/>
          <w:kern w:val="0"/>
          <w:sz w:val="32"/>
          <w:szCs w:val="32"/>
          <w:lang w:val="en-US" w:eastAsia="zh-CN"/>
        </w:rPr>
        <w:t>7</w:t>
      </w:r>
      <w:r>
        <w:rPr>
          <w:rFonts w:hint="eastAsia" w:ascii="仿宋" w:hAnsi="仿宋" w:eastAsia="仿宋" w:cstheme="minorBidi"/>
          <w:bCs/>
          <w:kern w:val="0"/>
          <w:sz w:val="32"/>
          <w:szCs w:val="32"/>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653D2C6B">
      <w:pPr>
        <w:ind w:firstLine="2880" w:firstLineChars="900"/>
        <w:jc w:val="both"/>
        <w:rPr>
          <w:rFonts w:ascii="黑体" w:hAnsi="黑体" w:eastAsia="黑体"/>
          <w:sz w:val="32"/>
          <w:szCs w:val="32"/>
        </w:rPr>
      </w:pPr>
      <w:r>
        <w:rPr>
          <w:rFonts w:hint="eastAsia" w:ascii="黑体" w:hAnsi="黑体" w:eastAsia="黑体"/>
          <w:sz w:val="32"/>
          <w:szCs w:val="32"/>
        </w:rPr>
        <w:t>第二部分  情况说明</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仿宋" w:hAnsi="仿宋" w:eastAsia="仿宋"/>
          <w:sz w:val="32"/>
          <w:szCs w:val="32"/>
          <w:lang w:val="en-US" w:eastAsia="zh-CN"/>
        </w:rPr>
        <w:t xml:space="preserve"> </w:t>
      </w: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 xml:space="preserve">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 </w:t>
      </w:r>
      <w:r>
        <w:rPr>
          <w:rFonts w:hint="eastAsia" w:ascii="仿宋" w:hAnsi="仿宋" w:eastAsia="仿宋"/>
          <w:sz w:val="32"/>
          <w:szCs w:val="32"/>
          <w:lang w:val="en-US" w:eastAsia="zh-CN"/>
        </w:rPr>
        <w:t>2526.76</w:t>
      </w:r>
      <w:r>
        <w:rPr>
          <w:rFonts w:hint="eastAsia" w:ascii="仿宋" w:hAnsi="仿宋" w:eastAsia="仿宋"/>
          <w:sz w:val="32"/>
          <w:szCs w:val="32"/>
        </w:rPr>
        <w:t xml:space="preserve"> 万元，比 2025年预算数 </w:t>
      </w:r>
      <w:r>
        <w:rPr>
          <w:rFonts w:hint="eastAsia" w:ascii="仿宋" w:hAnsi="仿宋" w:eastAsia="仿宋"/>
          <w:sz w:val="32"/>
          <w:szCs w:val="32"/>
          <w:lang w:val="en-US" w:eastAsia="zh-CN"/>
        </w:rPr>
        <w:t>2198.99</w:t>
      </w:r>
      <w:r>
        <w:rPr>
          <w:rFonts w:hint="eastAsia" w:ascii="仿宋" w:hAnsi="仿宋" w:eastAsia="仿宋"/>
          <w:sz w:val="32"/>
          <w:szCs w:val="32"/>
        </w:rPr>
        <w:t xml:space="preserve"> 万元增</w:t>
      </w:r>
      <w:r>
        <w:rPr>
          <w:rFonts w:hint="eastAsia" w:ascii="仿宋" w:hAnsi="仿宋" w:eastAsia="仿宋"/>
          <w:sz w:val="32"/>
          <w:szCs w:val="32"/>
          <w:lang w:eastAsia="zh-CN"/>
        </w:rPr>
        <w:t>长</w:t>
      </w:r>
      <w:r>
        <w:rPr>
          <w:rFonts w:hint="eastAsia" w:ascii="仿宋" w:hAnsi="仿宋" w:eastAsia="仿宋"/>
          <w:sz w:val="32"/>
          <w:szCs w:val="32"/>
        </w:rPr>
        <w:t xml:space="preserve"> </w:t>
      </w:r>
      <w:r>
        <w:rPr>
          <w:rFonts w:hint="eastAsia" w:ascii="仿宋" w:hAnsi="仿宋" w:eastAsia="仿宋"/>
          <w:sz w:val="32"/>
          <w:szCs w:val="32"/>
          <w:lang w:val="en-US" w:eastAsia="zh-CN"/>
        </w:rPr>
        <w:t>327.77</w:t>
      </w:r>
      <w:r>
        <w:rPr>
          <w:rFonts w:hint="eastAsia" w:ascii="仿宋" w:hAnsi="仿宋" w:eastAsia="仿宋"/>
          <w:sz w:val="32"/>
          <w:szCs w:val="32"/>
        </w:rPr>
        <w:t xml:space="preserve"> 万元，主要原因：</w:t>
      </w:r>
      <w:r>
        <w:rPr>
          <w:rFonts w:hint="eastAsia" w:ascii="仿宋" w:hAnsi="仿宋" w:eastAsia="仿宋"/>
          <w:sz w:val="32"/>
          <w:szCs w:val="32"/>
          <w:lang w:eastAsia="zh-CN"/>
        </w:rPr>
        <w:t>工资调整，人员经费增加</w:t>
      </w:r>
      <w:r>
        <w:rPr>
          <w:rFonts w:hint="eastAsia" w:ascii="仿宋" w:hAnsi="仿宋" w:eastAsia="仿宋"/>
          <w:sz w:val="32"/>
          <w:szCs w:val="32"/>
        </w:rPr>
        <w:t xml:space="preserve">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firstLine="640" w:firstLineChars="200"/>
        <w:jc w:val="left"/>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2526.76</w:t>
      </w:r>
      <w:r>
        <w:rPr>
          <w:rFonts w:hint="eastAsia" w:ascii="仿宋" w:hAnsi="仿宋" w:eastAsia="仿宋"/>
          <w:sz w:val="32"/>
          <w:szCs w:val="32"/>
        </w:rPr>
        <w:t xml:space="preserve">万元，其中：一般公共预算收入 </w:t>
      </w:r>
      <w:r>
        <w:rPr>
          <w:rFonts w:hint="eastAsia" w:ascii="仿宋" w:hAnsi="仿宋" w:eastAsia="仿宋"/>
          <w:sz w:val="32"/>
          <w:szCs w:val="32"/>
          <w:lang w:val="en-US" w:eastAsia="zh-CN"/>
        </w:rPr>
        <w:t>2526.76</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2526.76</w:t>
      </w:r>
      <w:r>
        <w:rPr>
          <w:rFonts w:hint="eastAsia" w:ascii="仿宋" w:hAnsi="仿宋" w:eastAsia="仿宋"/>
          <w:sz w:val="32"/>
          <w:szCs w:val="32"/>
        </w:rPr>
        <w:t>万元，其中：基本支出</w:t>
      </w:r>
      <w:r>
        <w:rPr>
          <w:rFonts w:hint="eastAsia" w:ascii="仿宋" w:hAnsi="仿宋" w:eastAsia="仿宋"/>
          <w:sz w:val="32"/>
          <w:szCs w:val="32"/>
          <w:lang w:val="en-US" w:eastAsia="zh-CN"/>
        </w:rPr>
        <w:t>2285.19</w:t>
      </w:r>
      <w:r>
        <w:rPr>
          <w:rFonts w:hint="eastAsia" w:ascii="仿宋" w:hAnsi="仿宋" w:eastAsia="仿宋"/>
          <w:sz w:val="32"/>
          <w:szCs w:val="32"/>
        </w:rPr>
        <w:t>万元，占</w:t>
      </w:r>
      <w:r>
        <w:rPr>
          <w:rFonts w:hint="eastAsia" w:ascii="仿宋" w:hAnsi="仿宋" w:eastAsia="仿宋"/>
          <w:sz w:val="32"/>
          <w:szCs w:val="32"/>
          <w:lang w:val="en-US" w:eastAsia="zh-CN"/>
        </w:rPr>
        <w:t>90.44</w:t>
      </w:r>
      <w:r>
        <w:rPr>
          <w:rFonts w:hint="eastAsia" w:ascii="仿宋" w:hAnsi="仿宋" w:eastAsia="仿宋"/>
          <w:sz w:val="32"/>
          <w:szCs w:val="32"/>
        </w:rPr>
        <w:t xml:space="preserve">%；项目支出 </w:t>
      </w:r>
      <w:r>
        <w:rPr>
          <w:rFonts w:hint="eastAsia" w:ascii="仿宋" w:hAnsi="仿宋" w:eastAsia="仿宋"/>
          <w:sz w:val="32"/>
          <w:szCs w:val="32"/>
          <w:lang w:val="en-US" w:eastAsia="zh-CN"/>
        </w:rPr>
        <w:t>241.57</w:t>
      </w:r>
      <w:r>
        <w:rPr>
          <w:rFonts w:hint="eastAsia" w:ascii="仿宋" w:hAnsi="仿宋" w:eastAsia="仿宋"/>
          <w:sz w:val="32"/>
          <w:szCs w:val="32"/>
        </w:rPr>
        <w:t xml:space="preserve"> 万元，占</w:t>
      </w:r>
      <w:r>
        <w:rPr>
          <w:rFonts w:hint="eastAsia" w:ascii="仿宋" w:hAnsi="仿宋" w:eastAsia="仿宋"/>
          <w:sz w:val="32"/>
          <w:szCs w:val="32"/>
          <w:lang w:val="en-US" w:eastAsia="zh-CN"/>
        </w:rPr>
        <w:t>9.56</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2526.76</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2526.76</w:t>
      </w:r>
      <w:r>
        <w:rPr>
          <w:rFonts w:hint="eastAsia" w:ascii="仿宋" w:hAnsi="仿宋" w:eastAsia="仿宋"/>
          <w:sz w:val="32"/>
          <w:szCs w:val="32"/>
        </w:rPr>
        <w:t>万元。本年支出</w:t>
      </w:r>
      <w:r>
        <w:rPr>
          <w:rFonts w:hint="eastAsia" w:ascii="仿宋" w:hAnsi="仿宋" w:eastAsia="仿宋"/>
          <w:sz w:val="32"/>
          <w:szCs w:val="32"/>
          <w:lang w:val="en-US" w:eastAsia="zh-CN"/>
        </w:rPr>
        <w:t>2526.76</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0</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381.59</w:t>
      </w:r>
      <w:r>
        <w:rPr>
          <w:rFonts w:hint="eastAsia" w:ascii="仿宋" w:hAnsi="仿宋" w:eastAsia="仿宋"/>
          <w:sz w:val="32"/>
          <w:szCs w:val="32"/>
        </w:rPr>
        <w:t>万元，卫生健康支出</w:t>
      </w:r>
      <w:r>
        <w:rPr>
          <w:rFonts w:hint="eastAsia" w:ascii="仿宋" w:hAnsi="仿宋" w:eastAsia="仿宋"/>
          <w:sz w:val="32"/>
          <w:szCs w:val="32"/>
          <w:lang w:val="en-US" w:eastAsia="zh-CN"/>
        </w:rPr>
        <w:t>2145.17</w:t>
      </w:r>
      <w:r>
        <w:rPr>
          <w:rFonts w:hint="eastAsia" w:ascii="仿宋" w:hAnsi="仿宋" w:eastAsia="仿宋"/>
          <w:sz w:val="32"/>
          <w:szCs w:val="32"/>
        </w:rPr>
        <w:t>万元，住房保障支出</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2526.76</w:t>
      </w:r>
      <w:r>
        <w:rPr>
          <w:rFonts w:hint="eastAsia" w:ascii="仿宋" w:hAnsi="仿宋" w:eastAsia="仿宋"/>
          <w:sz w:val="32"/>
          <w:szCs w:val="32"/>
        </w:rPr>
        <w:t>万元，其中：基本支出</w:t>
      </w:r>
      <w:r>
        <w:rPr>
          <w:rFonts w:hint="eastAsia" w:ascii="仿宋" w:hAnsi="仿宋" w:eastAsia="仿宋"/>
          <w:sz w:val="32"/>
          <w:szCs w:val="32"/>
          <w:lang w:val="en-US" w:eastAsia="zh-CN"/>
        </w:rPr>
        <w:t>2285.19</w:t>
      </w:r>
      <w:r>
        <w:rPr>
          <w:rFonts w:hint="eastAsia" w:ascii="仿宋" w:hAnsi="仿宋" w:eastAsia="仿宋"/>
          <w:sz w:val="32"/>
          <w:szCs w:val="32"/>
        </w:rPr>
        <w:t>万元，占</w:t>
      </w:r>
      <w:r>
        <w:rPr>
          <w:rFonts w:hint="eastAsia" w:ascii="仿宋" w:hAnsi="仿宋" w:eastAsia="仿宋"/>
          <w:sz w:val="32"/>
          <w:szCs w:val="32"/>
          <w:lang w:val="en-US" w:eastAsia="zh-CN"/>
        </w:rPr>
        <w:t>90.44</w:t>
      </w:r>
      <w:r>
        <w:rPr>
          <w:rFonts w:hint="eastAsia" w:ascii="仿宋" w:hAnsi="仿宋" w:eastAsia="仿宋"/>
          <w:sz w:val="32"/>
          <w:szCs w:val="32"/>
        </w:rPr>
        <w:t>%；项目支出</w:t>
      </w:r>
      <w:r>
        <w:rPr>
          <w:rFonts w:hint="eastAsia" w:ascii="仿宋" w:hAnsi="仿宋" w:eastAsia="仿宋"/>
          <w:sz w:val="32"/>
          <w:szCs w:val="32"/>
          <w:lang w:val="en-US" w:eastAsia="zh-CN"/>
        </w:rPr>
        <w:t>241.57</w:t>
      </w:r>
      <w:r>
        <w:rPr>
          <w:rFonts w:hint="eastAsia" w:ascii="仿宋" w:hAnsi="仿宋" w:eastAsia="仿宋"/>
          <w:sz w:val="32"/>
          <w:szCs w:val="32"/>
        </w:rPr>
        <w:t>万元，占</w:t>
      </w:r>
      <w:r>
        <w:rPr>
          <w:rFonts w:hint="eastAsia" w:ascii="仿宋" w:hAnsi="仿宋" w:eastAsia="仿宋"/>
          <w:sz w:val="32"/>
          <w:szCs w:val="32"/>
          <w:lang w:val="en-US" w:eastAsia="zh-CN"/>
        </w:rPr>
        <w:t>8.56</w:t>
      </w:r>
      <w:r>
        <w:rPr>
          <w:rFonts w:hint="eastAsia" w:ascii="仿宋" w:hAnsi="仿宋" w:eastAsia="仿宋"/>
          <w:sz w:val="32"/>
          <w:szCs w:val="32"/>
        </w:rPr>
        <w:t>%。基本支出中，人员经费</w:t>
      </w:r>
      <w:r>
        <w:rPr>
          <w:rFonts w:hint="eastAsia" w:ascii="仿宋" w:hAnsi="仿宋" w:eastAsia="仿宋"/>
          <w:sz w:val="32"/>
          <w:szCs w:val="32"/>
          <w:lang w:val="en-US" w:eastAsia="zh-CN"/>
        </w:rPr>
        <w:t>2254.43</w:t>
      </w:r>
      <w:r>
        <w:rPr>
          <w:rFonts w:hint="eastAsia" w:ascii="仿宋" w:hAnsi="仿宋" w:eastAsia="仿宋"/>
          <w:sz w:val="32"/>
          <w:szCs w:val="32"/>
        </w:rPr>
        <w:t>万元，占</w:t>
      </w:r>
      <w:r>
        <w:rPr>
          <w:rFonts w:hint="eastAsia" w:ascii="仿宋" w:hAnsi="仿宋" w:eastAsia="仿宋"/>
          <w:sz w:val="32"/>
          <w:szCs w:val="32"/>
          <w:lang w:val="en-US" w:eastAsia="zh-CN"/>
        </w:rPr>
        <w:t>98.65</w:t>
      </w:r>
      <w:r>
        <w:rPr>
          <w:rFonts w:hint="eastAsia" w:ascii="仿宋" w:hAnsi="仿宋" w:eastAsia="仿宋"/>
          <w:sz w:val="32"/>
          <w:szCs w:val="32"/>
        </w:rPr>
        <w:t>%；公用经费</w:t>
      </w:r>
      <w:r>
        <w:rPr>
          <w:rFonts w:hint="eastAsia" w:ascii="仿宋" w:hAnsi="仿宋" w:eastAsia="仿宋"/>
          <w:sz w:val="32"/>
          <w:szCs w:val="32"/>
          <w:lang w:val="en-US" w:eastAsia="zh-CN"/>
        </w:rPr>
        <w:t>30.77</w:t>
      </w:r>
      <w:r>
        <w:rPr>
          <w:rFonts w:hint="eastAsia" w:ascii="仿宋" w:hAnsi="仿宋" w:eastAsia="仿宋"/>
          <w:sz w:val="32"/>
          <w:szCs w:val="32"/>
        </w:rPr>
        <w:t>万元，占</w:t>
      </w:r>
      <w:r>
        <w:rPr>
          <w:rFonts w:hint="eastAsia" w:ascii="仿宋" w:hAnsi="仿宋" w:eastAsia="仿宋"/>
          <w:sz w:val="32"/>
          <w:szCs w:val="32"/>
          <w:lang w:val="en-US" w:eastAsia="zh-CN"/>
        </w:rPr>
        <w:t>1.35</w:t>
      </w:r>
      <w:r>
        <w:rPr>
          <w:rFonts w:hint="eastAsia" w:ascii="仿宋" w:hAnsi="仿宋" w:eastAsia="仿宋"/>
          <w:sz w:val="32"/>
          <w:szCs w:val="32"/>
        </w:rPr>
        <w:t>%。</w:t>
      </w:r>
    </w:p>
    <w:p w14:paraId="7AE3769D">
      <w:pPr>
        <w:ind w:firstLine="640" w:firstLineChars="200"/>
        <w:rPr>
          <w:rFonts w:hint="eastAsia" w:ascii="仿宋" w:hAnsi="仿宋" w:eastAsia="仿宋"/>
          <w:sz w:val="32"/>
          <w:szCs w:val="32"/>
          <w:lang w:eastAsia="zh-CN"/>
        </w:rPr>
      </w:pPr>
      <w:r>
        <w:rPr>
          <w:rFonts w:hint="eastAsia" w:ascii="仿宋" w:hAnsi="仿宋" w:eastAsia="仿宋"/>
          <w:sz w:val="32"/>
          <w:szCs w:val="32"/>
        </w:rPr>
        <w:t xml:space="preserve">一般公共服务（类）支出 </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r>
        <w:rPr>
          <w:rFonts w:hint="eastAsia" w:ascii="仿宋" w:hAnsi="仿宋" w:eastAsia="仿宋"/>
          <w:sz w:val="32"/>
          <w:szCs w:val="32"/>
          <w:lang w:eastAsia="zh-CN"/>
        </w:rPr>
        <w:t>。</w:t>
      </w:r>
    </w:p>
    <w:p w14:paraId="62AC089E">
      <w:pPr>
        <w:ind w:firstLine="640" w:firstLineChars="200"/>
        <w:rPr>
          <w:rFonts w:hint="eastAsia" w:ascii="仿宋" w:hAnsi="仿宋" w:eastAsia="仿宋"/>
          <w:sz w:val="32"/>
          <w:szCs w:val="32"/>
          <w:lang w:eastAsia="zh-CN"/>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381.59</w:t>
      </w:r>
      <w:r>
        <w:rPr>
          <w:rFonts w:hint="eastAsia" w:ascii="仿宋" w:hAnsi="仿宋" w:eastAsia="仿宋"/>
          <w:sz w:val="32"/>
          <w:szCs w:val="32"/>
        </w:rPr>
        <w:t>万元，占</w:t>
      </w:r>
      <w:r>
        <w:rPr>
          <w:rFonts w:hint="eastAsia" w:ascii="仿宋" w:hAnsi="仿宋" w:eastAsia="仿宋"/>
          <w:sz w:val="32"/>
          <w:szCs w:val="32"/>
          <w:lang w:val="en-US" w:eastAsia="zh-CN"/>
        </w:rPr>
        <w:t>15.10</w:t>
      </w:r>
      <w:r>
        <w:rPr>
          <w:rFonts w:hint="eastAsia" w:ascii="仿宋" w:hAnsi="仿宋" w:eastAsia="仿宋"/>
          <w:sz w:val="32"/>
          <w:szCs w:val="32"/>
        </w:rPr>
        <w:t>%</w:t>
      </w:r>
      <w:r>
        <w:rPr>
          <w:rFonts w:hint="eastAsia" w:ascii="仿宋" w:hAnsi="仿宋" w:eastAsia="仿宋"/>
          <w:sz w:val="32"/>
          <w:szCs w:val="32"/>
          <w:lang w:eastAsia="zh-CN"/>
        </w:rPr>
        <w:t>，</w:t>
      </w:r>
      <w:r>
        <w:rPr>
          <w:rFonts w:hint="eastAsia" w:ascii="仿宋" w:hAnsi="仿宋" w:eastAsia="仿宋"/>
          <w:sz w:val="32"/>
          <w:szCs w:val="32"/>
          <w:lang w:val="en-US" w:eastAsia="zh-CN"/>
        </w:rPr>
        <w:t>主要用于公立医院人员保险缴费</w:t>
      </w:r>
      <w:r>
        <w:rPr>
          <w:rFonts w:hint="eastAsia" w:ascii="仿宋" w:hAnsi="仿宋" w:eastAsia="仿宋"/>
          <w:sz w:val="32"/>
          <w:szCs w:val="32"/>
          <w:lang w:eastAsia="zh-CN"/>
        </w:rPr>
        <w:t>。</w:t>
      </w:r>
    </w:p>
    <w:p w14:paraId="3F87882C">
      <w:pPr>
        <w:ind w:firstLine="640" w:firstLineChars="200"/>
        <w:rPr>
          <w:rFonts w:ascii="仿宋" w:hAnsi="仿宋" w:eastAsia="仿宋"/>
          <w:sz w:val="32"/>
          <w:szCs w:val="32"/>
        </w:rPr>
      </w:pPr>
      <w:r>
        <w:rPr>
          <w:rFonts w:hint="eastAsia" w:ascii="仿宋" w:hAnsi="仿宋" w:eastAsia="仿宋"/>
          <w:sz w:val="32"/>
          <w:szCs w:val="32"/>
        </w:rPr>
        <w:t xml:space="preserve">卫生健康（类）支出 </w:t>
      </w:r>
      <w:r>
        <w:rPr>
          <w:rFonts w:hint="eastAsia" w:ascii="仿宋" w:hAnsi="仿宋" w:eastAsia="仿宋"/>
          <w:sz w:val="32"/>
          <w:szCs w:val="32"/>
          <w:lang w:val="en-US" w:eastAsia="zh-CN"/>
        </w:rPr>
        <w:t>2145.17</w:t>
      </w:r>
      <w:r>
        <w:rPr>
          <w:rFonts w:hint="eastAsia" w:ascii="仿宋" w:hAnsi="仿宋" w:eastAsia="仿宋"/>
          <w:sz w:val="32"/>
          <w:szCs w:val="32"/>
        </w:rPr>
        <w:t xml:space="preserve"> 万元，占</w:t>
      </w:r>
      <w:r>
        <w:rPr>
          <w:rFonts w:hint="eastAsia" w:ascii="仿宋" w:hAnsi="仿宋" w:eastAsia="仿宋"/>
          <w:sz w:val="32"/>
          <w:szCs w:val="32"/>
          <w:lang w:val="en-US" w:eastAsia="zh-CN"/>
        </w:rPr>
        <w:t>84.9</w:t>
      </w:r>
      <w:r>
        <w:rPr>
          <w:rFonts w:hint="eastAsia" w:ascii="仿宋" w:hAnsi="仿宋" w:eastAsia="仿宋"/>
          <w:sz w:val="32"/>
          <w:szCs w:val="32"/>
        </w:rPr>
        <w:t>%，主要用于：公立医院人员经费、公用经费。</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03F48596">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2285.19</w:t>
      </w:r>
      <w:r>
        <w:rPr>
          <w:rFonts w:hint="eastAsia" w:ascii="仿宋" w:hAnsi="仿宋" w:eastAsia="仿宋"/>
          <w:sz w:val="32"/>
          <w:szCs w:val="32"/>
        </w:rPr>
        <w:t xml:space="preserve"> 万元，其中：人员经费</w:t>
      </w:r>
      <w:r>
        <w:rPr>
          <w:rFonts w:hint="eastAsia" w:ascii="仿宋" w:hAnsi="仿宋" w:eastAsia="仿宋"/>
          <w:sz w:val="32"/>
          <w:szCs w:val="32"/>
          <w:lang w:val="en-US" w:eastAsia="zh-CN"/>
        </w:rPr>
        <w:t>2254.43</w:t>
      </w:r>
      <w:r>
        <w:rPr>
          <w:rFonts w:hint="eastAsia" w:ascii="仿宋" w:hAnsi="仿宋" w:eastAsia="仿宋"/>
          <w:sz w:val="32"/>
          <w:szCs w:val="32"/>
        </w:rPr>
        <w:t>万元，主要包括：基本工资</w:t>
      </w:r>
      <w:r>
        <w:rPr>
          <w:rFonts w:hint="eastAsia" w:ascii="仿宋" w:hAnsi="仿宋" w:eastAsia="仿宋"/>
          <w:sz w:val="32"/>
          <w:szCs w:val="32"/>
          <w:lang w:val="en-US" w:eastAsia="zh-CN"/>
        </w:rPr>
        <w:t>989.45万元</w:t>
      </w:r>
      <w:r>
        <w:rPr>
          <w:rFonts w:hint="eastAsia" w:ascii="仿宋" w:hAnsi="仿宋" w:eastAsia="仿宋"/>
          <w:sz w:val="32"/>
          <w:szCs w:val="32"/>
        </w:rPr>
        <w:t>、津贴补贴</w:t>
      </w:r>
      <w:r>
        <w:rPr>
          <w:rFonts w:hint="eastAsia" w:ascii="仿宋" w:hAnsi="仿宋" w:eastAsia="仿宋"/>
          <w:sz w:val="32"/>
          <w:szCs w:val="32"/>
          <w:lang w:val="en-US" w:eastAsia="zh-CN"/>
        </w:rPr>
        <w:t>33.51万元</w:t>
      </w:r>
      <w:r>
        <w:rPr>
          <w:rFonts w:hint="eastAsia" w:ascii="仿宋" w:hAnsi="仿宋" w:eastAsia="仿宋"/>
          <w:sz w:val="32"/>
          <w:szCs w:val="32"/>
        </w:rPr>
        <w:t>、绩效工资</w:t>
      </w:r>
      <w:r>
        <w:rPr>
          <w:rFonts w:hint="eastAsia" w:ascii="仿宋" w:hAnsi="仿宋" w:eastAsia="仿宋"/>
          <w:sz w:val="32"/>
          <w:szCs w:val="32"/>
          <w:lang w:val="en-US" w:eastAsia="zh-CN"/>
        </w:rPr>
        <w:t>515.3万元</w:t>
      </w:r>
      <w:r>
        <w:rPr>
          <w:rFonts w:hint="eastAsia" w:ascii="仿宋" w:hAnsi="仿宋" w:eastAsia="仿宋"/>
          <w:sz w:val="32"/>
          <w:szCs w:val="32"/>
        </w:rPr>
        <w:t>、机关事业单位基本养老保险缴费</w:t>
      </w:r>
      <w:r>
        <w:rPr>
          <w:rFonts w:hint="eastAsia" w:ascii="仿宋" w:hAnsi="仿宋" w:eastAsia="仿宋"/>
          <w:sz w:val="32"/>
          <w:szCs w:val="32"/>
          <w:lang w:val="en-US" w:eastAsia="zh-CN"/>
        </w:rPr>
        <w:t>254.39万元</w:t>
      </w:r>
      <w:r>
        <w:rPr>
          <w:rFonts w:hint="eastAsia" w:ascii="仿宋" w:hAnsi="仿宋" w:eastAsia="仿宋"/>
          <w:sz w:val="32"/>
          <w:szCs w:val="32"/>
        </w:rPr>
        <w:t>、职工基本医疗保险缴费</w:t>
      </w:r>
      <w:r>
        <w:rPr>
          <w:rFonts w:hint="eastAsia" w:ascii="仿宋" w:hAnsi="仿宋" w:eastAsia="仿宋"/>
          <w:sz w:val="32"/>
          <w:szCs w:val="32"/>
          <w:lang w:val="en-US" w:eastAsia="zh-CN"/>
        </w:rPr>
        <w:t>120.23万元</w:t>
      </w:r>
      <w:r>
        <w:rPr>
          <w:rFonts w:hint="eastAsia" w:ascii="仿宋" w:hAnsi="仿宋" w:eastAsia="仿宋"/>
          <w:sz w:val="32"/>
          <w:szCs w:val="32"/>
        </w:rPr>
        <w:t>、其他社会保障缴费</w:t>
      </w:r>
      <w:r>
        <w:rPr>
          <w:rFonts w:hint="eastAsia" w:ascii="仿宋" w:hAnsi="仿宋" w:eastAsia="仿宋"/>
          <w:sz w:val="32"/>
          <w:szCs w:val="32"/>
          <w:lang w:val="en-US" w:eastAsia="zh-CN"/>
        </w:rPr>
        <w:t>16.22万元</w:t>
      </w:r>
      <w:r>
        <w:rPr>
          <w:rFonts w:hint="eastAsia" w:ascii="仿宋" w:hAnsi="仿宋" w:eastAsia="仿宋"/>
          <w:sz w:val="32"/>
          <w:szCs w:val="32"/>
        </w:rPr>
        <w:t>、住房公积金</w:t>
      </w:r>
      <w:r>
        <w:rPr>
          <w:rFonts w:hint="eastAsia" w:ascii="仿宋" w:hAnsi="仿宋" w:eastAsia="仿宋"/>
          <w:sz w:val="32"/>
          <w:szCs w:val="32"/>
          <w:lang w:val="en-US" w:eastAsia="zh-CN"/>
        </w:rPr>
        <w:t>194.5万元</w:t>
      </w:r>
      <w:r>
        <w:rPr>
          <w:rFonts w:hint="eastAsia" w:ascii="仿宋" w:hAnsi="仿宋" w:eastAsia="仿宋"/>
          <w:sz w:val="32"/>
          <w:szCs w:val="32"/>
        </w:rPr>
        <w:t>、</w:t>
      </w:r>
      <w:r>
        <w:rPr>
          <w:rFonts w:hint="eastAsia" w:ascii="仿宋" w:hAnsi="仿宋" w:eastAsia="仿宋"/>
          <w:sz w:val="32"/>
          <w:szCs w:val="32"/>
          <w:lang w:eastAsia="zh-CN"/>
        </w:rPr>
        <w:t>职业年金缴费</w:t>
      </w:r>
      <w:r>
        <w:rPr>
          <w:rFonts w:hint="eastAsia" w:ascii="仿宋" w:hAnsi="仿宋" w:eastAsia="仿宋"/>
          <w:sz w:val="32"/>
          <w:szCs w:val="32"/>
          <w:lang w:val="en-US" w:eastAsia="zh-CN"/>
        </w:rPr>
        <w:t>127.2万元</w:t>
      </w:r>
      <w:r>
        <w:rPr>
          <w:rFonts w:hint="eastAsia" w:ascii="仿宋" w:hAnsi="仿宋" w:eastAsia="仿宋"/>
          <w:sz w:val="32"/>
          <w:szCs w:val="32"/>
        </w:rPr>
        <w:t>、生活补助</w:t>
      </w:r>
      <w:r>
        <w:rPr>
          <w:rFonts w:hint="eastAsia" w:ascii="仿宋" w:hAnsi="仿宋" w:eastAsia="仿宋"/>
          <w:sz w:val="32"/>
          <w:szCs w:val="32"/>
          <w:lang w:val="en-US" w:eastAsia="zh-CN"/>
        </w:rPr>
        <w:t>1.6万元</w:t>
      </w:r>
      <w:r>
        <w:rPr>
          <w:rFonts w:hint="eastAsia" w:ascii="仿宋" w:hAnsi="仿宋" w:eastAsia="仿宋"/>
          <w:sz w:val="32"/>
          <w:szCs w:val="32"/>
        </w:rPr>
        <w:t>、其他对个人和家庭补助支出</w:t>
      </w:r>
      <w:r>
        <w:rPr>
          <w:rFonts w:hint="eastAsia" w:ascii="仿宋" w:hAnsi="仿宋" w:eastAsia="仿宋"/>
          <w:sz w:val="32"/>
          <w:szCs w:val="32"/>
          <w:lang w:val="en-US" w:eastAsia="zh-CN"/>
        </w:rPr>
        <w:t>2.03万元</w:t>
      </w:r>
      <w:r>
        <w:rPr>
          <w:rFonts w:hint="eastAsia" w:ascii="仿宋" w:hAnsi="仿宋" w:eastAsia="仿宋"/>
          <w:sz w:val="32"/>
          <w:szCs w:val="32"/>
        </w:rPr>
        <w:t>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30.77</w:t>
      </w:r>
      <w:r>
        <w:rPr>
          <w:rFonts w:hint="eastAsia" w:ascii="仿宋" w:hAnsi="仿宋" w:eastAsia="仿宋"/>
          <w:sz w:val="32"/>
          <w:szCs w:val="32"/>
        </w:rPr>
        <w:t>万元，主要包括：工会经费</w:t>
      </w:r>
      <w:r>
        <w:rPr>
          <w:rFonts w:hint="eastAsia" w:ascii="仿宋" w:hAnsi="仿宋" w:eastAsia="仿宋"/>
          <w:sz w:val="32"/>
          <w:szCs w:val="32"/>
          <w:lang w:val="en-US" w:eastAsia="zh-CN"/>
        </w:rPr>
        <w:t>30.77万元</w:t>
      </w:r>
      <w:r>
        <w:rPr>
          <w:rFonts w:hint="eastAsia" w:ascii="仿宋" w:hAnsi="仿宋" w:eastAsia="仿宋"/>
          <w:sz w:val="32"/>
          <w:szCs w:val="32"/>
        </w:rPr>
        <w:t>。</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万元，比2025年预算减少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万元，与 2025年预算数相同。</w:t>
      </w:r>
    </w:p>
    <w:p w14:paraId="7288DF6E">
      <w:pPr>
        <w:pStyle w:val="9"/>
        <w:ind w:firstLine="640" w:firstLineChars="200"/>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万元，与 2025年预算数相同。其中，公务用车运行维护费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2E9D1D73">
      <w:pPr>
        <w:pStyle w:val="9"/>
        <w:ind w:firstLine="640"/>
        <w:rPr>
          <w:rFonts w:hint="eastAsia" w:ascii="仿宋" w:hAnsi="仿宋" w:eastAsia="仿宋"/>
          <w:sz w:val="32"/>
          <w:szCs w:val="32"/>
          <w:lang w:eastAsia="zh-CN"/>
        </w:rPr>
      </w:pPr>
      <w:r>
        <w:rPr>
          <w:rFonts w:hint="eastAsia" w:ascii="仿宋" w:hAnsi="仿宋" w:eastAsia="仿宋"/>
          <w:sz w:val="32"/>
          <w:szCs w:val="32"/>
        </w:rPr>
        <w:t>2026年本单位无政府性基金预算支出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 xml:space="preserve">2026年本单位机关运行经费财政拨款预算 </w:t>
      </w:r>
      <w:r>
        <w:rPr>
          <w:rFonts w:hint="eastAsia" w:ascii="仿宋" w:hAnsi="仿宋" w:eastAsia="仿宋"/>
          <w:sz w:val="32"/>
          <w:szCs w:val="32"/>
          <w:lang w:val="en-US" w:eastAsia="zh-CN"/>
        </w:rPr>
        <w:t>0</w:t>
      </w:r>
      <w:r>
        <w:rPr>
          <w:rFonts w:hint="eastAsia" w:ascii="仿宋" w:hAnsi="仿宋" w:eastAsia="仿宋"/>
          <w:sz w:val="32"/>
          <w:szCs w:val="32"/>
        </w:rPr>
        <w:t xml:space="preserve"> 万元，比 2025年预算增加/减少</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6A69FCF6">
      <w:pPr>
        <w:ind w:firstLine="640" w:firstLineChars="200"/>
        <w:jc w:val="left"/>
        <w:rPr>
          <w:rFonts w:hint="eastAsia"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年本单位</w:t>
      </w:r>
      <w:r>
        <w:rPr>
          <w:rFonts w:hint="eastAsia" w:ascii="仿宋" w:hAnsi="仿宋" w:eastAsia="仿宋"/>
          <w:sz w:val="32"/>
          <w:szCs w:val="32"/>
          <w:lang w:eastAsia="zh-CN"/>
        </w:rPr>
        <w:t>无</w:t>
      </w:r>
      <w:r>
        <w:rPr>
          <w:rFonts w:hint="eastAsia" w:ascii="仿宋" w:hAnsi="仿宋" w:eastAsia="仿宋"/>
          <w:sz w:val="32"/>
          <w:szCs w:val="32"/>
        </w:rPr>
        <w:t xml:space="preserve">政府采购预算支出。   </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仿宋" w:hAnsi="仿宋" w:eastAsia="仿宋"/>
          <w:sz w:val="32"/>
          <w:szCs w:val="32"/>
          <w:lang w:val="en-US" w:eastAsia="zh-CN"/>
        </w:rPr>
        <w:t xml:space="preserve">   </w:t>
      </w:r>
      <w:r>
        <w:rPr>
          <w:rFonts w:hint="eastAsia" w:ascii="楷体" w:hAnsi="楷体" w:eastAsia="楷体"/>
          <w:sz w:val="32"/>
          <w:szCs w:val="32"/>
        </w:rPr>
        <w:t>（三）国有资产占有使用情况</w:t>
      </w:r>
    </w:p>
    <w:p w14:paraId="6E80D1C3">
      <w:pPr>
        <w:pStyle w:val="8"/>
        <w:ind w:firstLine="0" w:firstLineChars="0"/>
        <w:jc w:val="left"/>
        <w:rPr>
          <w:rFonts w:hint="eastAsia"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6</w:t>
      </w:r>
      <w:r>
        <w:rPr>
          <w:rFonts w:hint="eastAsia" w:ascii="仿宋" w:hAnsi="仿宋" w:eastAsia="仿宋"/>
          <w:sz w:val="32"/>
          <w:szCs w:val="32"/>
        </w:rPr>
        <w:t>辆，其中，特种专业技术用车2辆、其他用车2辆，</w:t>
      </w:r>
      <w:r>
        <w:rPr>
          <w:rFonts w:hint="eastAsia" w:ascii="仿宋" w:hAnsi="仿宋" w:eastAsia="仿宋"/>
          <w:sz w:val="32"/>
          <w:szCs w:val="32"/>
          <w:lang w:eastAsia="zh-CN"/>
        </w:rPr>
        <w:t>应急保障用车</w:t>
      </w:r>
      <w:r>
        <w:rPr>
          <w:rFonts w:hint="eastAsia" w:ascii="仿宋" w:hAnsi="仿宋" w:eastAsia="仿宋"/>
          <w:sz w:val="32"/>
          <w:szCs w:val="32"/>
          <w:lang w:val="en-US" w:eastAsia="zh-CN"/>
        </w:rPr>
        <w:t>2辆、</w:t>
      </w:r>
      <w:r>
        <w:rPr>
          <w:rFonts w:hint="eastAsia" w:ascii="仿宋" w:hAnsi="仿宋" w:eastAsia="仿宋"/>
          <w:sz w:val="32"/>
          <w:szCs w:val="32"/>
        </w:rPr>
        <w:t>价值200万元以上大型设备1</w:t>
      </w:r>
      <w:r>
        <w:rPr>
          <w:rFonts w:hint="eastAsia" w:ascii="仿宋" w:hAnsi="仿宋" w:eastAsia="仿宋"/>
          <w:sz w:val="32"/>
          <w:szCs w:val="32"/>
          <w:lang w:val="en-US" w:eastAsia="zh-CN"/>
        </w:rPr>
        <w:t>2</w:t>
      </w:r>
      <w:r>
        <w:rPr>
          <w:rFonts w:hint="eastAsia" w:ascii="仿宋" w:hAnsi="仿宋" w:eastAsia="仿宋"/>
          <w:sz w:val="32"/>
          <w:szCs w:val="32"/>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2026年部门预算安排购置车辆及价值200万元以上大型设备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02FE586C">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6</w:t>
      </w:r>
      <w:r>
        <w:rPr>
          <w:rFonts w:hint="eastAsia" w:ascii="仿宋" w:hAnsi="仿宋" w:eastAsia="仿宋"/>
          <w:sz w:val="32"/>
          <w:szCs w:val="32"/>
        </w:rPr>
        <w:t>年未确定预算项目支出。</w:t>
      </w: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0150256A">
      <w:pPr>
        <w:jc w:val="left"/>
        <w:rPr>
          <w:rFonts w:ascii="仿宋" w:hAnsi="仿宋" w:eastAsia="仿宋"/>
          <w:sz w:val="32"/>
          <w:szCs w:val="32"/>
        </w:rPr>
      </w:pPr>
    </w:p>
    <w:p w14:paraId="7782466D">
      <w:pPr>
        <w:jc w:val="left"/>
        <w:rPr>
          <w:rFonts w:ascii="仿宋" w:hAnsi="仿宋" w:eastAsia="仿宋"/>
          <w:sz w:val="32"/>
          <w:szCs w:val="32"/>
        </w:rPr>
      </w:pPr>
    </w:p>
    <w:p w14:paraId="757010AF">
      <w:pPr>
        <w:jc w:val="left"/>
        <w:rPr>
          <w:rFonts w:ascii="仿宋" w:hAnsi="仿宋" w:eastAsia="仿宋"/>
          <w:sz w:val="32"/>
          <w:szCs w:val="32"/>
        </w:rPr>
      </w:pPr>
    </w:p>
    <w:p w14:paraId="79E38CDC">
      <w:pPr>
        <w:jc w:val="center"/>
        <w:rPr>
          <w:rFonts w:hint="eastAsia" w:ascii="仿宋" w:hAnsi="仿宋" w:eastAsia="仿宋"/>
          <w:sz w:val="32"/>
          <w:szCs w:val="32"/>
        </w:rPr>
      </w:pPr>
    </w:p>
    <w:p w14:paraId="1B9DA4B3">
      <w:pPr>
        <w:jc w:val="center"/>
        <w:rPr>
          <w:rFonts w:hint="eastAsia" w:ascii="黑体" w:hAnsi="黑体" w:eastAsia="黑体"/>
          <w:sz w:val="32"/>
          <w:szCs w:val="32"/>
        </w:rPr>
      </w:pPr>
      <w:r>
        <w:rPr>
          <w:rFonts w:hint="eastAsia" w:ascii="黑体" w:hAnsi="黑体" w:eastAsia="黑体"/>
          <w:sz w:val="32"/>
          <w:szCs w:val="32"/>
        </w:rPr>
        <w:t>第四部分  预算表格</w:t>
      </w:r>
    </w:p>
    <w:p w14:paraId="18AA5920">
      <w:pPr>
        <w:ind w:firstLine="640" w:firstLineChars="200"/>
        <w:jc w:val="left"/>
        <w:rPr>
          <w:rFonts w:hint="eastAsia" w:ascii="仿宋" w:hAnsi="仿宋" w:eastAsia="仿宋"/>
          <w:sz w:val="32"/>
          <w:szCs w:val="32"/>
        </w:rPr>
      </w:pPr>
    </w:p>
    <w:p w14:paraId="0252C055">
      <w:pPr>
        <w:ind w:firstLine="640" w:firstLineChars="200"/>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00E3AD42">
      <w:pPr>
        <w:rPr>
          <w:rFonts w:ascii="仿宋" w:hAnsi="仿宋" w:eastAsia="仿宋"/>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807A03"/>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B500EB"/>
    <w:rsid w:val="3CE440CF"/>
    <w:rsid w:val="3CEA5A8A"/>
    <w:rsid w:val="3CEC4BFF"/>
    <w:rsid w:val="3D897F97"/>
    <w:rsid w:val="3DA7578C"/>
    <w:rsid w:val="3DAF72C5"/>
    <w:rsid w:val="3F597259"/>
    <w:rsid w:val="3F6B774D"/>
    <w:rsid w:val="40095632"/>
    <w:rsid w:val="430260DD"/>
    <w:rsid w:val="43F71E6C"/>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437A5F"/>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AA322DA"/>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C5B4834"/>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2991</Words>
  <Characters>3331</Characters>
  <Lines>21</Lines>
  <Paragraphs>6</Paragraphs>
  <TotalTime>12</TotalTime>
  <ScaleCrop>false</ScaleCrop>
  <LinksUpToDate>false</LinksUpToDate>
  <CharactersWithSpaces>3436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张欠欠</cp:lastModifiedBy>
  <dcterms:modified xsi:type="dcterms:W3CDTF">2026-03-24T08:17:32Z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A4FA1B6D737344ACBD91C9A18DF214B8_13</vt:lpwstr>
  </property>
  <property fmtid="{D5CDD505-2E9C-101B-9397-08002B2CF9AE}" pid="4" name="KSOTemplateDocerSaveRecord">
    <vt:lpwstr>eyJoZGlkIjoiNWNmNjBjYTZiZmI1MTE1ZmMwZWM5ZjQxMzQ5YmZlNDAiLCJ1c2VySWQiOiIzNDExMTU3NTYifQ==</vt:lpwstr>
  </property>
</Properties>
</file>