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A21CA">
      <w:pPr>
        <w:jc w:val="center"/>
        <w:rPr>
          <w:rFonts w:ascii="黑体" w:hAnsi="黑体" w:eastAsia="黑体"/>
          <w:sz w:val="44"/>
          <w:szCs w:val="44"/>
        </w:rPr>
      </w:pPr>
    </w:p>
    <w:p w14:paraId="1E2B4ECB">
      <w:pPr>
        <w:jc w:val="center"/>
        <w:rPr>
          <w:rFonts w:ascii="黑体" w:hAnsi="黑体" w:eastAsia="黑体"/>
          <w:sz w:val="44"/>
          <w:szCs w:val="44"/>
        </w:rPr>
      </w:pPr>
    </w:p>
    <w:p w14:paraId="44F57DF9">
      <w:pPr>
        <w:jc w:val="center"/>
        <w:rPr>
          <w:rFonts w:ascii="黑体" w:hAnsi="黑体" w:eastAsia="黑体"/>
          <w:sz w:val="44"/>
          <w:szCs w:val="44"/>
        </w:rPr>
      </w:pPr>
    </w:p>
    <w:p w14:paraId="4E70CD73">
      <w:pPr>
        <w:jc w:val="center"/>
        <w:rPr>
          <w:rFonts w:ascii="黑体" w:hAnsi="黑体" w:eastAsia="黑体"/>
          <w:sz w:val="44"/>
          <w:szCs w:val="44"/>
        </w:rPr>
      </w:pPr>
    </w:p>
    <w:p w14:paraId="79E9BDF1">
      <w:pPr>
        <w:jc w:val="center"/>
        <w:rPr>
          <w:rFonts w:ascii="黑体" w:hAnsi="黑体" w:eastAsia="黑体"/>
          <w:sz w:val="44"/>
          <w:szCs w:val="44"/>
        </w:rPr>
      </w:pPr>
    </w:p>
    <w:p w14:paraId="14131952">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永吉县人民政府教育督导室</w:t>
      </w:r>
    </w:p>
    <w:p w14:paraId="265C11A7">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255C04F5">
      <w:pPr>
        <w:jc w:val="center"/>
        <w:rPr>
          <w:rFonts w:ascii="黑体" w:hAnsi="黑体" w:eastAsia="黑体"/>
          <w:sz w:val="44"/>
          <w:szCs w:val="44"/>
        </w:rPr>
      </w:pPr>
    </w:p>
    <w:p w14:paraId="7BFC1653">
      <w:pPr>
        <w:jc w:val="center"/>
        <w:rPr>
          <w:rFonts w:ascii="黑体" w:hAnsi="黑体" w:eastAsia="黑体"/>
          <w:sz w:val="44"/>
          <w:szCs w:val="44"/>
        </w:rPr>
      </w:pPr>
    </w:p>
    <w:p w14:paraId="50E28122">
      <w:pPr>
        <w:jc w:val="center"/>
        <w:rPr>
          <w:rFonts w:ascii="黑体" w:hAnsi="黑体" w:eastAsia="黑体"/>
          <w:sz w:val="44"/>
          <w:szCs w:val="44"/>
        </w:rPr>
      </w:pPr>
    </w:p>
    <w:p w14:paraId="191D8205">
      <w:pPr>
        <w:jc w:val="center"/>
        <w:rPr>
          <w:rFonts w:ascii="黑体" w:hAnsi="黑体" w:eastAsia="黑体"/>
          <w:sz w:val="44"/>
          <w:szCs w:val="44"/>
        </w:rPr>
      </w:pPr>
    </w:p>
    <w:p w14:paraId="0884B94A">
      <w:pPr>
        <w:jc w:val="center"/>
        <w:rPr>
          <w:rFonts w:ascii="黑体" w:hAnsi="黑体" w:eastAsia="黑体"/>
          <w:sz w:val="44"/>
          <w:szCs w:val="44"/>
        </w:rPr>
      </w:pPr>
    </w:p>
    <w:p w14:paraId="16F5CCA5">
      <w:pPr>
        <w:jc w:val="center"/>
        <w:rPr>
          <w:rFonts w:ascii="黑体" w:hAnsi="黑体" w:eastAsia="黑体"/>
          <w:sz w:val="44"/>
          <w:szCs w:val="44"/>
        </w:rPr>
      </w:pPr>
    </w:p>
    <w:p w14:paraId="310154EB">
      <w:pPr>
        <w:jc w:val="center"/>
        <w:rPr>
          <w:rFonts w:ascii="黑体" w:hAnsi="黑体" w:eastAsia="黑体"/>
          <w:sz w:val="44"/>
          <w:szCs w:val="44"/>
        </w:rPr>
      </w:pPr>
    </w:p>
    <w:p w14:paraId="00DD0B0C">
      <w:pPr>
        <w:jc w:val="center"/>
        <w:rPr>
          <w:rFonts w:ascii="黑体" w:hAnsi="黑体" w:eastAsia="黑体"/>
          <w:sz w:val="44"/>
          <w:szCs w:val="44"/>
        </w:rPr>
      </w:pPr>
    </w:p>
    <w:p w14:paraId="05610BC2">
      <w:pPr>
        <w:jc w:val="center"/>
        <w:rPr>
          <w:rFonts w:ascii="黑体" w:hAnsi="黑体" w:eastAsia="黑体"/>
          <w:sz w:val="44"/>
          <w:szCs w:val="44"/>
        </w:rPr>
      </w:pPr>
    </w:p>
    <w:p w14:paraId="6EC9CD72">
      <w:pPr>
        <w:jc w:val="center"/>
        <w:rPr>
          <w:rFonts w:ascii="黑体" w:hAnsi="黑体" w:eastAsia="黑体"/>
          <w:sz w:val="44"/>
          <w:szCs w:val="44"/>
        </w:rPr>
      </w:pPr>
    </w:p>
    <w:p w14:paraId="00C2A059">
      <w:pPr>
        <w:jc w:val="center"/>
        <w:rPr>
          <w:rFonts w:hint="eastAsia" w:ascii="黑体" w:hAnsi="黑体" w:eastAsia="黑体"/>
          <w:sz w:val="48"/>
          <w:szCs w:val="48"/>
          <w:lang w:val="en-US" w:eastAsia="zh-CN"/>
        </w:rPr>
      </w:pPr>
      <w:r>
        <w:rPr>
          <w:rFonts w:hint="eastAsia" w:ascii="黑体" w:hAnsi="黑体" w:eastAsia="黑体"/>
          <w:sz w:val="48"/>
          <w:szCs w:val="48"/>
          <w:lang w:val="en-US" w:eastAsia="zh-CN"/>
        </w:rPr>
        <w:t>二〇二六年一月四日</w:t>
      </w:r>
    </w:p>
    <w:p w14:paraId="5013A573">
      <w:pPr>
        <w:jc w:val="center"/>
        <w:rPr>
          <w:rFonts w:ascii="黑体" w:hAnsi="黑体" w:eastAsia="黑体"/>
          <w:sz w:val="44"/>
          <w:szCs w:val="44"/>
        </w:rPr>
      </w:pPr>
    </w:p>
    <w:p w14:paraId="2CB345F7">
      <w:pPr>
        <w:jc w:val="center"/>
        <w:rPr>
          <w:rFonts w:ascii="黑体" w:hAnsi="黑体" w:eastAsia="黑体"/>
          <w:sz w:val="44"/>
          <w:szCs w:val="44"/>
        </w:rPr>
      </w:pPr>
    </w:p>
    <w:p w14:paraId="2E18550C">
      <w:pPr>
        <w:jc w:val="center"/>
        <w:rPr>
          <w:rFonts w:ascii="黑体" w:hAnsi="黑体" w:eastAsia="黑体"/>
          <w:sz w:val="44"/>
          <w:szCs w:val="44"/>
        </w:rPr>
      </w:pPr>
    </w:p>
    <w:p w14:paraId="3E201252">
      <w:pPr>
        <w:jc w:val="center"/>
        <w:rPr>
          <w:rFonts w:ascii="黑体" w:hAnsi="黑体" w:eastAsia="黑体"/>
          <w:sz w:val="44"/>
          <w:szCs w:val="44"/>
        </w:rPr>
      </w:pPr>
    </w:p>
    <w:p w14:paraId="136D1F01">
      <w:pPr>
        <w:jc w:val="center"/>
        <w:rPr>
          <w:rFonts w:ascii="黑体" w:hAnsi="黑体" w:eastAsia="黑体"/>
          <w:sz w:val="44"/>
          <w:szCs w:val="44"/>
        </w:rPr>
      </w:pPr>
      <w:r>
        <w:rPr>
          <w:rFonts w:hint="eastAsia" w:ascii="黑体" w:hAnsi="黑体" w:eastAsia="黑体"/>
          <w:sz w:val="44"/>
          <w:szCs w:val="44"/>
          <w:lang w:val="en-US" w:eastAsia="zh-CN"/>
        </w:rPr>
        <w:t>永吉县人民政府教育督导室</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4FF892D3">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2D5A93F">
      <w:pPr>
        <w:rPr>
          <w:rFonts w:ascii="仿宋" w:hAnsi="仿宋" w:eastAsia="仿宋"/>
          <w:sz w:val="32"/>
          <w:szCs w:val="32"/>
        </w:rPr>
      </w:pPr>
      <w:r>
        <w:rPr>
          <w:rFonts w:hint="eastAsia" w:ascii="仿宋" w:hAnsi="仿宋" w:eastAsia="仿宋"/>
          <w:sz w:val="32"/>
          <w:szCs w:val="32"/>
        </w:rPr>
        <w:t>第一部分  部门概况</w:t>
      </w:r>
    </w:p>
    <w:p w14:paraId="7F4945BB">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610EA3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6EB456C6">
      <w:pPr>
        <w:rPr>
          <w:rFonts w:ascii="仿宋" w:hAnsi="仿宋" w:eastAsia="仿宋"/>
          <w:sz w:val="32"/>
          <w:szCs w:val="32"/>
        </w:rPr>
      </w:pPr>
      <w:r>
        <w:rPr>
          <w:rFonts w:hint="eastAsia" w:ascii="仿宋" w:hAnsi="仿宋" w:eastAsia="仿宋"/>
          <w:sz w:val="32"/>
          <w:szCs w:val="32"/>
        </w:rPr>
        <w:t>第二部分  情况说明</w:t>
      </w:r>
    </w:p>
    <w:p w14:paraId="5E42BC4F">
      <w:pPr>
        <w:rPr>
          <w:rFonts w:ascii="仿宋" w:hAnsi="仿宋" w:eastAsia="仿宋"/>
          <w:sz w:val="32"/>
          <w:szCs w:val="32"/>
        </w:rPr>
      </w:pPr>
      <w:r>
        <w:rPr>
          <w:rFonts w:hint="eastAsia" w:ascii="仿宋" w:hAnsi="仿宋" w:eastAsia="仿宋"/>
          <w:sz w:val="32"/>
          <w:szCs w:val="32"/>
        </w:rPr>
        <w:t xml:space="preserve">第三部分  名词解释 </w:t>
      </w:r>
    </w:p>
    <w:p w14:paraId="68354D93">
      <w:pPr>
        <w:rPr>
          <w:rFonts w:ascii="仿宋" w:hAnsi="仿宋" w:eastAsia="仿宋"/>
          <w:sz w:val="32"/>
          <w:szCs w:val="32"/>
        </w:rPr>
      </w:pPr>
      <w:r>
        <w:rPr>
          <w:rFonts w:hint="eastAsia" w:ascii="仿宋" w:hAnsi="仿宋" w:eastAsia="仿宋"/>
          <w:sz w:val="32"/>
          <w:szCs w:val="32"/>
        </w:rPr>
        <w:t>第四部分  预算表格</w:t>
      </w:r>
    </w:p>
    <w:p w14:paraId="0DB3A9EC">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3ED395BB">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3BFC15EE">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752EA939">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209A0AAE">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70C32397">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488EF05C">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693CB398">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1F3B429A">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4A80C56D">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4A3A5071">
      <w:pPr>
        <w:rPr>
          <w:rFonts w:ascii="仿宋" w:hAnsi="仿宋" w:eastAsia="仿宋"/>
          <w:sz w:val="32"/>
          <w:szCs w:val="32"/>
        </w:rPr>
      </w:pPr>
    </w:p>
    <w:p w14:paraId="31D271DC">
      <w:pPr>
        <w:rPr>
          <w:rFonts w:ascii="仿宋" w:hAnsi="仿宋" w:eastAsia="仿宋"/>
          <w:sz w:val="32"/>
          <w:szCs w:val="32"/>
        </w:rPr>
      </w:pPr>
    </w:p>
    <w:p w14:paraId="331019AB">
      <w:pPr>
        <w:rPr>
          <w:rFonts w:ascii="仿宋" w:hAnsi="仿宋" w:eastAsia="仿宋"/>
          <w:sz w:val="32"/>
          <w:szCs w:val="32"/>
        </w:rPr>
      </w:pPr>
    </w:p>
    <w:p w14:paraId="19CBE352">
      <w:pPr>
        <w:jc w:val="center"/>
        <w:rPr>
          <w:rFonts w:ascii="黑体" w:hAnsi="黑体" w:eastAsia="黑体"/>
          <w:sz w:val="32"/>
          <w:szCs w:val="32"/>
        </w:rPr>
      </w:pPr>
      <w:r>
        <w:rPr>
          <w:rFonts w:hint="eastAsia" w:ascii="黑体" w:hAnsi="黑体" w:eastAsia="黑体"/>
          <w:sz w:val="32"/>
          <w:szCs w:val="32"/>
        </w:rPr>
        <w:t>第一部分    部门（单位）概况</w:t>
      </w:r>
    </w:p>
    <w:p w14:paraId="32FE9E58">
      <w:pPr>
        <w:jc w:val="left"/>
        <w:rPr>
          <w:rFonts w:ascii="仿宋" w:hAnsi="仿宋" w:eastAsia="仿宋"/>
          <w:sz w:val="32"/>
          <w:szCs w:val="32"/>
        </w:rPr>
      </w:pPr>
      <w:r>
        <w:rPr>
          <w:rFonts w:hint="eastAsia" w:ascii="仿宋" w:hAnsi="仿宋" w:eastAsia="仿宋"/>
          <w:sz w:val="32"/>
          <w:szCs w:val="32"/>
        </w:rPr>
        <w:t xml:space="preserve">  </w:t>
      </w:r>
    </w:p>
    <w:p w14:paraId="69EA80CB">
      <w:pPr>
        <w:jc w:val="left"/>
        <w:rPr>
          <w:rFonts w:ascii="仿宋" w:hAnsi="仿宋" w:eastAsia="仿宋"/>
          <w:sz w:val="32"/>
          <w:szCs w:val="32"/>
        </w:rPr>
      </w:pPr>
      <w:r>
        <w:rPr>
          <w:rFonts w:hint="eastAsia" w:ascii="仿宋" w:hAnsi="仿宋" w:eastAsia="仿宋"/>
          <w:sz w:val="32"/>
          <w:szCs w:val="32"/>
        </w:rPr>
        <w:t xml:space="preserve"> 一、主要职能</w:t>
      </w:r>
    </w:p>
    <w:p w14:paraId="03BF36C6">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名称：永吉县人民政府教育督导室</w:t>
      </w:r>
    </w:p>
    <w:p w14:paraId="7895583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：全额拨款事业单位</w:t>
      </w:r>
    </w:p>
    <w:p w14:paraId="094861DC">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代表县政府行使教育督导职能。</w:t>
      </w:r>
    </w:p>
    <w:p w14:paraId="31B6176C">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对乡镇人民政府、县政府有关部门、各类学校的教育工作进行监督、检查、指导、评估。</w:t>
      </w:r>
    </w:p>
    <w:p w14:paraId="7AD6F7A3">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722587E">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永吉县人民政府教育督导室</w:t>
      </w:r>
    </w:p>
    <w:p w14:paraId="5753E7B9">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15</w:t>
      </w:r>
      <w:r>
        <w:rPr>
          <w:rFonts w:hint="eastAsia" w:ascii="仿宋" w:hAnsi="仿宋" w:eastAsia="仿宋"/>
          <w:kern w:val="0"/>
          <w:szCs w:val="32"/>
        </w:rPr>
        <w:t>人，编制数</w:t>
      </w:r>
      <w:r>
        <w:rPr>
          <w:rFonts w:hint="eastAsia" w:ascii="仿宋" w:hAnsi="仿宋" w:eastAsia="仿宋"/>
          <w:kern w:val="0"/>
          <w:szCs w:val="32"/>
          <w:lang w:val="en-US" w:eastAsia="zh-CN"/>
        </w:rPr>
        <w:t>16</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55D253DB">
      <w:pPr>
        <w:jc w:val="left"/>
        <w:rPr>
          <w:rFonts w:ascii="仿宋" w:hAnsi="仿宋" w:eastAsia="仿宋"/>
          <w:sz w:val="32"/>
          <w:szCs w:val="32"/>
        </w:rPr>
      </w:pPr>
      <w:r>
        <w:rPr>
          <w:rFonts w:hint="eastAsia" w:ascii="仿宋" w:hAnsi="仿宋" w:eastAsia="仿宋"/>
          <w:sz w:val="32"/>
          <w:szCs w:val="32"/>
        </w:rPr>
        <w:t xml:space="preserve">   </w:t>
      </w:r>
    </w:p>
    <w:p w14:paraId="44E47925">
      <w:pPr>
        <w:jc w:val="left"/>
        <w:rPr>
          <w:rFonts w:ascii="仿宋" w:hAnsi="仿宋" w:eastAsia="仿宋"/>
          <w:sz w:val="32"/>
          <w:szCs w:val="32"/>
        </w:rPr>
      </w:pPr>
    </w:p>
    <w:p w14:paraId="6CC84C8B">
      <w:pPr>
        <w:jc w:val="left"/>
        <w:rPr>
          <w:rFonts w:ascii="仿宋" w:hAnsi="仿宋" w:eastAsia="仿宋"/>
          <w:sz w:val="32"/>
          <w:szCs w:val="32"/>
        </w:rPr>
      </w:pPr>
    </w:p>
    <w:p w14:paraId="4C1B0C35">
      <w:pPr>
        <w:jc w:val="left"/>
        <w:rPr>
          <w:rFonts w:ascii="仿宋" w:hAnsi="仿宋" w:eastAsia="仿宋"/>
          <w:sz w:val="32"/>
          <w:szCs w:val="32"/>
        </w:rPr>
      </w:pPr>
    </w:p>
    <w:p w14:paraId="637CE039">
      <w:pPr>
        <w:jc w:val="left"/>
        <w:rPr>
          <w:rFonts w:ascii="仿宋" w:hAnsi="仿宋" w:eastAsia="仿宋"/>
          <w:sz w:val="32"/>
          <w:szCs w:val="32"/>
        </w:rPr>
      </w:pPr>
    </w:p>
    <w:p w14:paraId="6E81076E">
      <w:pPr>
        <w:jc w:val="left"/>
        <w:rPr>
          <w:rFonts w:ascii="仿宋" w:hAnsi="仿宋" w:eastAsia="仿宋"/>
          <w:sz w:val="32"/>
          <w:szCs w:val="32"/>
        </w:rPr>
      </w:pPr>
    </w:p>
    <w:p w14:paraId="6EE30268">
      <w:pPr>
        <w:jc w:val="left"/>
        <w:rPr>
          <w:rFonts w:ascii="仿宋" w:hAnsi="仿宋" w:eastAsia="仿宋"/>
          <w:sz w:val="32"/>
          <w:szCs w:val="32"/>
        </w:rPr>
      </w:pPr>
    </w:p>
    <w:p w14:paraId="12CCB235">
      <w:pPr>
        <w:jc w:val="left"/>
        <w:rPr>
          <w:rFonts w:ascii="仿宋" w:hAnsi="仿宋" w:eastAsia="仿宋"/>
          <w:sz w:val="32"/>
          <w:szCs w:val="32"/>
        </w:rPr>
      </w:pPr>
    </w:p>
    <w:p w14:paraId="5A142734">
      <w:pPr>
        <w:jc w:val="center"/>
        <w:rPr>
          <w:rFonts w:hint="eastAsia" w:ascii="黑体" w:hAnsi="黑体" w:eastAsia="黑体"/>
          <w:sz w:val="32"/>
          <w:szCs w:val="32"/>
        </w:rPr>
      </w:pPr>
    </w:p>
    <w:p w14:paraId="46ADF5FD">
      <w:pPr>
        <w:jc w:val="center"/>
        <w:rPr>
          <w:rFonts w:hint="eastAsia" w:ascii="黑体" w:hAnsi="黑体" w:eastAsia="黑体"/>
          <w:sz w:val="32"/>
          <w:szCs w:val="32"/>
        </w:rPr>
      </w:pPr>
    </w:p>
    <w:p w14:paraId="1B773DB6">
      <w:pPr>
        <w:jc w:val="center"/>
        <w:rPr>
          <w:rFonts w:ascii="黑体" w:hAnsi="黑体" w:eastAsia="黑体"/>
          <w:sz w:val="32"/>
          <w:szCs w:val="32"/>
        </w:rPr>
      </w:pPr>
      <w:r>
        <w:rPr>
          <w:rFonts w:hint="eastAsia" w:ascii="黑体" w:hAnsi="黑体" w:eastAsia="黑体"/>
          <w:sz w:val="32"/>
          <w:szCs w:val="32"/>
        </w:rPr>
        <w:t>第二部分  情况说明</w:t>
      </w:r>
    </w:p>
    <w:p w14:paraId="45939277">
      <w:pPr>
        <w:jc w:val="left"/>
        <w:rPr>
          <w:rFonts w:ascii="仿宋" w:hAnsi="仿宋" w:eastAsia="仿宋"/>
          <w:sz w:val="32"/>
          <w:szCs w:val="32"/>
        </w:rPr>
      </w:pPr>
      <w:r>
        <w:rPr>
          <w:rFonts w:hint="eastAsia" w:ascii="仿宋" w:hAnsi="仿宋" w:eastAsia="仿宋"/>
          <w:sz w:val="32"/>
          <w:szCs w:val="32"/>
        </w:rPr>
        <w:t xml:space="preserve"> </w:t>
      </w:r>
    </w:p>
    <w:p w14:paraId="7B1E5A1F">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6</w:t>
      </w:r>
      <w:r>
        <w:rPr>
          <w:rFonts w:hint="eastAsia" w:ascii="楷体" w:hAnsi="楷体" w:eastAsia="楷体"/>
          <w:sz w:val="32"/>
          <w:szCs w:val="32"/>
        </w:rPr>
        <w:t>年收支预算总体情况</w:t>
      </w:r>
    </w:p>
    <w:p w14:paraId="35891FA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6</w:t>
      </w:r>
      <w:r>
        <w:rPr>
          <w:rFonts w:hint="eastAsia" w:ascii="仿宋" w:hAnsi="仿宋" w:eastAsia="仿宋"/>
          <w:sz w:val="32"/>
          <w:szCs w:val="32"/>
        </w:rPr>
        <w:t>年收支总预算</w:t>
      </w:r>
      <w:r>
        <w:rPr>
          <w:rFonts w:hint="eastAsia" w:ascii="仿宋" w:hAnsi="仿宋" w:eastAsia="仿宋"/>
          <w:sz w:val="32"/>
          <w:szCs w:val="32"/>
          <w:lang w:val="en-US" w:eastAsia="zh-CN"/>
        </w:rPr>
        <w:t>247.16</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181.13</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66.03</w:t>
      </w:r>
      <w:r>
        <w:rPr>
          <w:rFonts w:hint="eastAsia" w:ascii="仿宋" w:hAnsi="仿宋" w:eastAsia="仿宋"/>
          <w:sz w:val="32"/>
          <w:szCs w:val="32"/>
        </w:rPr>
        <w:t>万元，主要原因：</w:t>
      </w:r>
      <w:r>
        <w:rPr>
          <w:rFonts w:hint="eastAsia" w:ascii="仿宋" w:hAnsi="仿宋" w:eastAsia="仿宋"/>
          <w:sz w:val="32"/>
          <w:szCs w:val="32"/>
          <w:lang w:eastAsia="zh-CN"/>
        </w:rPr>
        <w:t>新调入一名交通分流人员，职称晋升等导致工资性支出增加。</w:t>
      </w:r>
    </w:p>
    <w:p w14:paraId="13CD3278">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6</w:t>
      </w:r>
      <w:r>
        <w:rPr>
          <w:rFonts w:hint="eastAsia" w:ascii="楷体" w:hAnsi="楷体" w:eastAsia="楷体"/>
          <w:sz w:val="32"/>
          <w:szCs w:val="32"/>
        </w:rPr>
        <w:t>年收入预算情况</w:t>
      </w:r>
    </w:p>
    <w:p w14:paraId="5E6E4426">
      <w:pPr>
        <w:pStyle w:val="11"/>
        <w:ind w:left="19" w:leftChars="9" w:firstLine="617" w:firstLineChars="193"/>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年本单位收入预算</w:t>
      </w:r>
      <w:r>
        <w:rPr>
          <w:rFonts w:hint="eastAsia" w:ascii="仿宋" w:hAnsi="仿宋" w:eastAsia="仿宋"/>
          <w:sz w:val="32"/>
          <w:szCs w:val="32"/>
          <w:lang w:val="en-US" w:eastAsia="zh-CN"/>
        </w:rPr>
        <w:t>247.16</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247.16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4C5A4AD">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6</w:t>
      </w:r>
      <w:r>
        <w:rPr>
          <w:rFonts w:hint="eastAsia" w:ascii="楷体" w:hAnsi="楷体" w:eastAsia="楷体"/>
          <w:sz w:val="32"/>
          <w:szCs w:val="32"/>
        </w:rPr>
        <w:t>年支出预算情况</w:t>
      </w:r>
    </w:p>
    <w:p w14:paraId="26F09C38">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年支出预算</w:t>
      </w:r>
      <w:r>
        <w:rPr>
          <w:rFonts w:hint="eastAsia" w:ascii="仿宋" w:hAnsi="仿宋" w:eastAsia="仿宋"/>
          <w:sz w:val="32"/>
          <w:szCs w:val="32"/>
          <w:lang w:val="en-US" w:eastAsia="zh-CN"/>
        </w:rPr>
        <w:t>247.16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234.32</w:t>
      </w:r>
      <w:r>
        <w:rPr>
          <w:rFonts w:hint="eastAsia" w:ascii="仿宋" w:hAnsi="仿宋" w:eastAsia="仿宋"/>
          <w:sz w:val="32"/>
          <w:szCs w:val="32"/>
        </w:rPr>
        <w:t xml:space="preserve"> 万元，占</w:t>
      </w:r>
      <w:r>
        <w:rPr>
          <w:rFonts w:hint="eastAsia" w:ascii="仿宋" w:hAnsi="仿宋" w:eastAsia="仿宋"/>
          <w:sz w:val="32"/>
          <w:szCs w:val="32"/>
          <w:lang w:val="en-US" w:eastAsia="zh-CN"/>
        </w:rPr>
        <w:t>94.80</w:t>
      </w:r>
      <w:r>
        <w:rPr>
          <w:rFonts w:hint="eastAsia" w:ascii="仿宋" w:hAnsi="仿宋" w:eastAsia="仿宋"/>
          <w:sz w:val="32"/>
          <w:szCs w:val="32"/>
        </w:rPr>
        <w:t xml:space="preserve">%；项目支出 </w:t>
      </w:r>
      <w:r>
        <w:rPr>
          <w:rFonts w:hint="eastAsia" w:ascii="仿宋" w:hAnsi="仿宋" w:eastAsia="仿宋"/>
          <w:sz w:val="32"/>
          <w:szCs w:val="32"/>
          <w:lang w:val="en-US" w:eastAsia="zh-CN"/>
        </w:rPr>
        <w:t>12.84</w:t>
      </w:r>
      <w:r>
        <w:rPr>
          <w:rFonts w:hint="eastAsia" w:ascii="仿宋" w:hAnsi="仿宋" w:eastAsia="仿宋"/>
          <w:sz w:val="32"/>
          <w:szCs w:val="32"/>
        </w:rPr>
        <w:t>万元，占</w:t>
      </w:r>
      <w:r>
        <w:rPr>
          <w:rFonts w:hint="eastAsia" w:ascii="仿宋" w:hAnsi="仿宋" w:eastAsia="仿宋"/>
          <w:sz w:val="32"/>
          <w:szCs w:val="32"/>
          <w:lang w:val="en-US" w:eastAsia="zh-CN"/>
        </w:rPr>
        <w:t>5.20</w:t>
      </w:r>
      <w:r>
        <w:rPr>
          <w:rFonts w:hint="eastAsia" w:ascii="仿宋" w:hAnsi="仿宋" w:eastAsia="仿宋"/>
          <w:sz w:val="32"/>
          <w:szCs w:val="32"/>
        </w:rPr>
        <w:t>%。</w:t>
      </w:r>
    </w:p>
    <w:p w14:paraId="6C5266A3">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6</w:t>
      </w:r>
      <w:r>
        <w:rPr>
          <w:rFonts w:hint="eastAsia" w:ascii="楷体" w:hAnsi="楷体" w:eastAsia="楷体"/>
          <w:sz w:val="32"/>
          <w:szCs w:val="32"/>
        </w:rPr>
        <w:t>年财政拨款收支预算情况</w:t>
      </w:r>
    </w:p>
    <w:p w14:paraId="20C6CDA4">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年财政拨款收支总预算</w:t>
      </w:r>
      <w:r>
        <w:rPr>
          <w:rFonts w:hint="eastAsia" w:ascii="仿宋" w:hAnsi="仿宋" w:eastAsia="仿宋"/>
          <w:sz w:val="32"/>
          <w:szCs w:val="32"/>
          <w:lang w:val="en-US" w:eastAsia="zh-CN"/>
        </w:rPr>
        <w:t>247.16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247.16</w:t>
      </w:r>
      <w:r>
        <w:rPr>
          <w:rFonts w:hint="eastAsia" w:ascii="仿宋" w:hAnsi="仿宋" w:eastAsia="仿宋"/>
          <w:sz w:val="32"/>
          <w:szCs w:val="32"/>
        </w:rPr>
        <w:t>万元。本年支出</w:t>
      </w:r>
      <w:r>
        <w:rPr>
          <w:rFonts w:hint="eastAsia" w:ascii="仿宋" w:hAnsi="仿宋" w:eastAsia="仿宋"/>
          <w:sz w:val="32"/>
          <w:szCs w:val="32"/>
          <w:lang w:val="en-US" w:eastAsia="zh-CN"/>
        </w:rPr>
        <w:t>247.16</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201.20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25.98</w:t>
      </w:r>
      <w:r>
        <w:rPr>
          <w:rFonts w:hint="eastAsia" w:ascii="仿宋" w:hAnsi="仿宋" w:eastAsia="仿宋"/>
          <w:sz w:val="32"/>
          <w:szCs w:val="32"/>
        </w:rPr>
        <w:t>万元，住房保障支出</w:t>
      </w:r>
      <w:r>
        <w:rPr>
          <w:rFonts w:hint="eastAsia" w:ascii="仿宋" w:hAnsi="仿宋" w:eastAsia="仿宋"/>
          <w:sz w:val="32"/>
          <w:szCs w:val="32"/>
          <w:lang w:val="en-US" w:eastAsia="zh-CN"/>
        </w:rPr>
        <w:t>19.98</w:t>
      </w:r>
      <w:r>
        <w:rPr>
          <w:rFonts w:hint="eastAsia" w:ascii="仿宋" w:hAnsi="仿宋" w:eastAsia="仿宋"/>
          <w:sz w:val="32"/>
          <w:szCs w:val="32"/>
        </w:rPr>
        <w:t>万元</w:t>
      </w:r>
      <w:r>
        <w:rPr>
          <w:rFonts w:hint="eastAsia" w:ascii="仿宋" w:hAnsi="仿宋" w:eastAsia="仿宋"/>
          <w:sz w:val="32"/>
          <w:szCs w:val="32"/>
          <w:lang w:eastAsia="zh-CN"/>
        </w:rPr>
        <w:t>。</w:t>
      </w:r>
    </w:p>
    <w:p w14:paraId="7FA49540">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6</w:t>
      </w:r>
      <w:r>
        <w:rPr>
          <w:rFonts w:hint="eastAsia" w:ascii="楷体" w:hAnsi="楷体" w:eastAsia="楷体"/>
          <w:kern w:val="0"/>
          <w:sz w:val="32"/>
          <w:szCs w:val="32"/>
        </w:rPr>
        <w:t>年一般公共预算支出情况</w:t>
      </w:r>
    </w:p>
    <w:p w14:paraId="44CA028F">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247.16</w:t>
      </w:r>
      <w:r>
        <w:rPr>
          <w:rFonts w:hint="eastAsia" w:ascii="仿宋" w:hAnsi="仿宋" w:eastAsia="仿宋"/>
          <w:sz w:val="32"/>
          <w:szCs w:val="32"/>
        </w:rPr>
        <w:t>万元，其中：基本支出</w:t>
      </w:r>
      <w:r>
        <w:rPr>
          <w:rFonts w:hint="eastAsia" w:ascii="仿宋" w:hAnsi="仿宋" w:eastAsia="仿宋"/>
          <w:sz w:val="32"/>
          <w:szCs w:val="32"/>
          <w:lang w:val="en-US" w:eastAsia="zh-CN"/>
        </w:rPr>
        <w:t>234.32</w:t>
      </w:r>
      <w:r>
        <w:rPr>
          <w:rFonts w:hint="eastAsia" w:ascii="仿宋" w:hAnsi="仿宋" w:eastAsia="仿宋"/>
          <w:sz w:val="32"/>
          <w:szCs w:val="32"/>
        </w:rPr>
        <w:t>万元，占</w:t>
      </w:r>
      <w:r>
        <w:rPr>
          <w:rFonts w:hint="eastAsia" w:ascii="仿宋" w:hAnsi="仿宋" w:eastAsia="仿宋"/>
          <w:sz w:val="32"/>
          <w:szCs w:val="32"/>
          <w:lang w:val="en-US" w:eastAsia="zh-CN"/>
        </w:rPr>
        <w:t>94.80</w:t>
      </w:r>
      <w:r>
        <w:rPr>
          <w:rFonts w:hint="eastAsia" w:ascii="仿宋" w:hAnsi="仿宋" w:eastAsia="仿宋"/>
          <w:sz w:val="32"/>
          <w:szCs w:val="32"/>
        </w:rPr>
        <w:t>%；项目支出</w:t>
      </w:r>
      <w:r>
        <w:rPr>
          <w:rFonts w:hint="eastAsia" w:ascii="仿宋" w:hAnsi="仿宋" w:eastAsia="仿宋"/>
          <w:sz w:val="32"/>
          <w:szCs w:val="32"/>
          <w:lang w:val="en-US" w:eastAsia="zh-CN"/>
        </w:rPr>
        <w:t>12.84</w:t>
      </w:r>
      <w:r>
        <w:rPr>
          <w:rFonts w:hint="eastAsia" w:ascii="仿宋" w:hAnsi="仿宋" w:eastAsia="仿宋"/>
          <w:sz w:val="32"/>
          <w:szCs w:val="32"/>
        </w:rPr>
        <w:t>万元，占</w:t>
      </w:r>
      <w:r>
        <w:rPr>
          <w:rFonts w:hint="eastAsia" w:ascii="仿宋" w:hAnsi="仿宋" w:eastAsia="仿宋"/>
          <w:sz w:val="32"/>
          <w:szCs w:val="32"/>
          <w:lang w:val="en-US" w:eastAsia="zh-CN"/>
        </w:rPr>
        <w:t>5.20</w:t>
      </w:r>
      <w:r>
        <w:rPr>
          <w:rFonts w:hint="eastAsia" w:ascii="仿宋" w:hAnsi="仿宋" w:eastAsia="仿宋"/>
          <w:sz w:val="32"/>
          <w:szCs w:val="32"/>
        </w:rPr>
        <w:t>%。基本支出中，人员经费</w:t>
      </w:r>
      <w:r>
        <w:rPr>
          <w:rFonts w:hint="eastAsia" w:ascii="仿宋" w:hAnsi="仿宋" w:eastAsia="仿宋"/>
          <w:sz w:val="32"/>
          <w:szCs w:val="32"/>
          <w:lang w:val="en-US" w:eastAsia="zh-CN"/>
        </w:rPr>
        <w:t>224.82</w:t>
      </w:r>
      <w:r>
        <w:rPr>
          <w:rFonts w:hint="eastAsia" w:ascii="仿宋" w:hAnsi="仿宋" w:eastAsia="仿宋"/>
          <w:sz w:val="32"/>
          <w:szCs w:val="32"/>
        </w:rPr>
        <w:t>万元，占</w:t>
      </w:r>
      <w:r>
        <w:rPr>
          <w:rFonts w:hint="eastAsia" w:ascii="仿宋" w:hAnsi="仿宋" w:eastAsia="仿宋"/>
          <w:sz w:val="32"/>
          <w:szCs w:val="32"/>
          <w:lang w:val="en-US" w:eastAsia="zh-CN"/>
        </w:rPr>
        <w:t>95.95</w:t>
      </w:r>
      <w:r>
        <w:rPr>
          <w:rFonts w:hint="eastAsia" w:ascii="仿宋" w:hAnsi="仿宋" w:eastAsia="仿宋"/>
          <w:sz w:val="32"/>
          <w:szCs w:val="32"/>
        </w:rPr>
        <w:t>%；公用经费</w:t>
      </w:r>
      <w:r>
        <w:rPr>
          <w:rFonts w:hint="eastAsia" w:ascii="仿宋" w:hAnsi="仿宋" w:eastAsia="仿宋"/>
          <w:sz w:val="32"/>
          <w:szCs w:val="32"/>
          <w:lang w:val="en-US" w:eastAsia="zh-CN"/>
        </w:rPr>
        <w:t>9.50</w:t>
      </w:r>
      <w:r>
        <w:rPr>
          <w:rFonts w:hint="eastAsia" w:ascii="仿宋" w:hAnsi="仿宋" w:eastAsia="仿宋"/>
          <w:sz w:val="32"/>
          <w:szCs w:val="32"/>
        </w:rPr>
        <w:t>万元，占</w:t>
      </w:r>
      <w:r>
        <w:rPr>
          <w:rFonts w:hint="eastAsia" w:ascii="仿宋" w:hAnsi="仿宋" w:eastAsia="仿宋"/>
          <w:sz w:val="32"/>
          <w:szCs w:val="32"/>
          <w:lang w:val="en-US" w:eastAsia="zh-CN"/>
        </w:rPr>
        <w:t>4.05</w:t>
      </w:r>
      <w:r>
        <w:rPr>
          <w:rFonts w:hint="eastAsia" w:ascii="仿宋" w:hAnsi="仿宋" w:eastAsia="仿宋"/>
          <w:sz w:val="32"/>
          <w:szCs w:val="32"/>
        </w:rPr>
        <w:t>%。</w:t>
      </w:r>
    </w:p>
    <w:p w14:paraId="3834A9CE">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201.20</w:t>
      </w:r>
      <w:r>
        <w:rPr>
          <w:rFonts w:hint="eastAsia" w:ascii="仿宋" w:hAnsi="仿宋" w:eastAsia="仿宋"/>
          <w:sz w:val="32"/>
          <w:szCs w:val="32"/>
        </w:rPr>
        <w:t xml:space="preserve"> 万元，占</w:t>
      </w:r>
      <w:r>
        <w:rPr>
          <w:rFonts w:hint="eastAsia" w:ascii="仿宋" w:hAnsi="仿宋" w:eastAsia="仿宋"/>
          <w:sz w:val="32"/>
          <w:szCs w:val="32"/>
          <w:lang w:val="en-US" w:eastAsia="zh-CN"/>
        </w:rPr>
        <w:t>81.40</w:t>
      </w:r>
      <w:r>
        <w:rPr>
          <w:rFonts w:hint="eastAsia" w:ascii="仿宋" w:hAnsi="仿宋" w:eastAsia="仿宋"/>
          <w:sz w:val="32"/>
          <w:szCs w:val="32"/>
        </w:rPr>
        <w:t>%，主要用于：</w:t>
      </w:r>
      <w:r>
        <w:rPr>
          <w:rFonts w:hint="eastAsia" w:ascii="仿宋" w:hAnsi="仿宋" w:eastAsia="仿宋"/>
          <w:sz w:val="32"/>
          <w:szCs w:val="32"/>
          <w:lang w:eastAsia="zh-CN"/>
        </w:rPr>
        <w:t>人员工资、医保、其他社会保障缴费、</w:t>
      </w:r>
      <w:r>
        <w:rPr>
          <w:rFonts w:hint="eastAsia" w:ascii="仿宋" w:hAnsi="仿宋" w:eastAsia="仿宋"/>
          <w:sz w:val="32"/>
          <w:szCs w:val="32"/>
          <w:lang w:val="en-US" w:eastAsia="zh-CN"/>
        </w:rPr>
        <w:t>公用经费支出</w:t>
      </w:r>
      <w:r>
        <w:rPr>
          <w:rFonts w:hint="eastAsia" w:ascii="仿宋" w:hAnsi="仿宋" w:eastAsia="仿宋"/>
          <w:sz w:val="32"/>
          <w:szCs w:val="32"/>
        </w:rPr>
        <w:t>。</w:t>
      </w:r>
    </w:p>
    <w:p w14:paraId="60B3FD6F">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25.98</w:t>
      </w:r>
      <w:r>
        <w:rPr>
          <w:rFonts w:hint="eastAsia" w:ascii="仿宋" w:hAnsi="仿宋" w:eastAsia="仿宋"/>
          <w:sz w:val="32"/>
          <w:szCs w:val="32"/>
        </w:rPr>
        <w:t>万元，占</w:t>
      </w:r>
      <w:r>
        <w:rPr>
          <w:rFonts w:hint="eastAsia" w:ascii="仿宋" w:hAnsi="仿宋" w:eastAsia="仿宋"/>
          <w:sz w:val="32"/>
          <w:szCs w:val="32"/>
          <w:lang w:val="en-US" w:eastAsia="zh-CN"/>
        </w:rPr>
        <w:t>10.52</w:t>
      </w:r>
      <w:r>
        <w:rPr>
          <w:rFonts w:hint="eastAsia" w:ascii="仿宋" w:hAnsi="仿宋" w:eastAsia="仿宋"/>
          <w:sz w:val="32"/>
          <w:szCs w:val="32"/>
        </w:rPr>
        <w:t>%，主要用于：</w:t>
      </w:r>
      <w:r>
        <w:rPr>
          <w:rFonts w:hint="eastAsia" w:ascii="仿宋" w:hAnsi="仿宋" w:eastAsia="仿宋"/>
          <w:sz w:val="32"/>
          <w:szCs w:val="32"/>
          <w:lang w:eastAsia="zh-CN"/>
        </w:rPr>
        <w:t>养老保险缴费</w:t>
      </w:r>
      <w:r>
        <w:rPr>
          <w:rFonts w:hint="eastAsia" w:ascii="仿宋" w:hAnsi="仿宋" w:eastAsia="仿宋"/>
          <w:sz w:val="32"/>
          <w:szCs w:val="32"/>
        </w:rPr>
        <w:t>。</w:t>
      </w:r>
    </w:p>
    <w:p w14:paraId="281634F6">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19.98</w:t>
      </w:r>
      <w:r>
        <w:rPr>
          <w:rFonts w:hint="eastAsia" w:ascii="仿宋" w:hAnsi="仿宋" w:eastAsia="仿宋"/>
          <w:sz w:val="32"/>
          <w:szCs w:val="32"/>
        </w:rPr>
        <w:t>万元，占</w:t>
      </w:r>
      <w:r>
        <w:rPr>
          <w:rFonts w:hint="eastAsia" w:ascii="仿宋" w:hAnsi="仿宋" w:eastAsia="仿宋"/>
          <w:sz w:val="32"/>
          <w:szCs w:val="32"/>
          <w:lang w:val="en-US" w:eastAsia="zh-CN"/>
        </w:rPr>
        <w:t>8.08</w:t>
      </w:r>
      <w:r>
        <w:rPr>
          <w:rFonts w:hint="eastAsia" w:ascii="仿宋" w:hAnsi="仿宋" w:eastAsia="仿宋"/>
          <w:sz w:val="32"/>
          <w:szCs w:val="32"/>
        </w:rPr>
        <w:t>%，主要用于：</w:t>
      </w:r>
      <w:r>
        <w:rPr>
          <w:rFonts w:hint="eastAsia" w:ascii="仿宋" w:hAnsi="仿宋" w:eastAsia="仿宋"/>
          <w:sz w:val="32"/>
          <w:szCs w:val="32"/>
          <w:lang w:val="en-US" w:eastAsia="zh-CN"/>
        </w:rPr>
        <w:t>住房公积金缴费</w:t>
      </w:r>
      <w:r>
        <w:rPr>
          <w:rFonts w:hint="eastAsia" w:ascii="仿宋" w:hAnsi="仿宋" w:eastAsia="仿宋"/>
          <w:sz w:val="32"/>
          <w:szCs w:val="32"/>
        </w:rPr>
        <w:t>。</w:t>
      </w:r>
    </w:p>
    <w:p w14:paraId="5E2D4A35">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年一般公共预算基本支出情况</w:t>
      </w:r>
    </w:p>
    <w:p w14:paraId="3F47C1A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234.32</w:t>
      </w:r>
      <w:r>
        <w:rPr>
          <w:rFonts w:hint="eastAsia" w:ascii="仿宋" w:hAnsi="仿宋" w:eastAsia="仿宋"/>
          <w:sz w:val="32"/>
          <w:szCs w:val="32"/>
        </w:rPr>
        <w:t>万元，其中：</w:t>
      </w:r>
    </w:p>
    <w:p w14:paraId="322E916C">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224.82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万元，主要包括：基本工资、津贴补贴、奖金、绩效工资、机关事业单位基本养老保险缴费、职工基本医疗保险缴费、其他社会保障缴费、住房公积金等；</w:t>
      </w:r>
    </w:p>
    <w:p w14:paraId="04E66F54">
      <w:pPr>
        <w:pStyle w:val="9"/>
        <w:ind w:firstLine="627" w:firstLineChars="196"/>
        <w:rPr>
          <w:rFonts w:ascii="仿宋" w:hAnsi="仿宋" w:eastAsia="仿宋"/>
          <w:color w:val="auto"/>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9.50</w:t>
      </w:r>
      <w:r>
        <w:rPr>
          <w:rFonts w:hint="eastAsia" w:ascii="仿宋" w:hAnsi="仿宋" w:eastAsia="仿宋"/>
          <w:sz w:val="32"/>
          <w:szCs w:val="32"/>
        </w:rPr>
        <w:t>万元，主要包括：办公费、印刷费、差旅费、</w:t>
      </w:r>
      <w:r>
        <w:rPr>
          <w:rFonts w:hint="eastAsia" w:ascii="仿宋" w:hAnsi="仿宋" w:eastAsia="仿宋"/>
          <w:color w:val="auto"/>
          <w:sz w:val="32"/>
          <w:szCs w:val="32"/>
          <w:lang w:val="en-US" w:eastAsia="zh-CN"/>
        </w:rPr>
        <w:t>手续费、</w:t>
      </w:r>
      <w:r>
        <w:rPr>
          <w:rFonts w:hint="eastAsia" w:ascii="仿宋" w:hAnsi="仿宋" w:eastAsia="仿宋"/>
          <w:color w:val="auto"/>
          <w:sz w:val="32"/>
          <w:szCs w:val="32"/>
        </w:rPr>
        <w:t>工会经费、</w:t>
      </w:r>
      <w:r>
        <w:rPr>
          <w:rFonts w:hint="eastAsia" w:ascii="仿宋" w:hAnsi="仿宋" w:eastAsia="仿宋"/>
          <w:color w:val="auto"/>
          <w:sz w:val="32"/>
          <w:szCs w:val="32"/>
          <w:lang w:val="en-US" w:eastAsia="zh-CN"/>
        </w:rPr>
        <w:t>其他商品和服务支出</w:t>
      </w:r>
      <w:r>
        <w:rPr>
          <w:rFonts w:hint="eastAsia" w:ascii="仿宋" w:hAnsi="仿宋" w:eastAsia="仿宋"/>
          <w:color w:val="auto"/>
          <w:sz w:val="32"/>
          <w:szCs w:val="32"/>
        </w:rPr>
        <w:t>等。</w:t>
      </w:r>
    </w:p>
    <w:p w14:paraId="0E61BF70">
      <w:pPr>
        <w:pStyle w:val="9"/>
        <w:ind w:firstLine="640" w:firstLineChars="200"/>
        <w:rPr>
          <w:rFonts w:hint="eastAsia" w:ascii="楷体" w:hAnsi="楷体" w:eastAsia="楷体"/>
          <w:color w:val="auto"/>
          <w:kern w:val="0"/>
          <w:sz w:val="32"/>
          <w:szCs w:val="32"/>
        </w:rPr>
      </w:pPr>
      <w:r>
        <w:rPr>
          <w:rFonts w:hint="eastAsia" w:ascii="楷体" w:hAnsi="楷体" w:eastAsia="楷体"/>
          <w:color w:val="auto"/>
          <w:kern w:val="0"/>
          <w:sz w:val="32"/>
          <w:szCs w:val="32"/>
        </w:rPr>
        <w:t>七、202</w:t>
      </w:r>
      <w:r>
        <w:rPr>
          <w:rFonts w:hint="eastAsia" w:ascii="楷体" w:hAnsi="楷体" w:eastAsia="楷体"/>
          <w:color w:val="auto"/>
          <w:kern w:val="0"/>
          <w:sz w:val="32"/>
          <w:szCs w:val="32"/>
          <w:lang w:val="en-US" w:eastAsia="zh-CN"/>
        </w:rPr>
        <w:t>6</w:t>
      </w:r>
      <w:r>
        <w:rPr>
          <w:rFonts w:hint="eastAsia" w:ascii="楷体" w:hAnsi="楷体" w:eastAsia="楷体"/>
          <w:color w:val="auto"/>
          <w:kern w:val="0"/>
          <w:sz w:val="32"/>
          <w:szCs w:val="32"/>
        </w:rPr>
        <w:t>年一般公共预算财政拨款“三公经费”情况</w:t>
      </w:r>
    </w:p>
    <w:p w14:paraId="1588C48E">
      <w:pPr>
        <w:pStyle w:val="9"/>
        <w:ind w:firstLine="640" w:firstLineChars="200"/>
        <w:rPr>
          <w:rFonts w:hint="default" w:ascii="楷体" w:hAnsi="楷体" w:eastAsia="楷体"/>
          <w:color w:val="auto"/>
          <w:kern w:val="0"/>
          <w:sz w:val="32"/>
          <w:szCs w:val="32"/>
          <w:lang w:val="en-US" w:eastAsia="zh-CN"/>
        </w:rPr>
      </w:pPr>
      <w:r>
        <w:rPr>
          <w:rFonts w:hint="eastAsia" w:ascii="楷体" w:hAnsi="楷体" w:eastAsia="楷体"/>
          <w:color w:val="auto"/>
          <w:kern w:val="0"/>
          <w:sz w:val="32"/>
          <w:szCs w:val="32"/>
          <w:lang w:val="en-US" w:eastAsia="zh-CN"/>
        </w:rPr>
        <w:t>2026年本单位无“三公经费”预算支出。</w:t>
      </w:r>
    </w:p>
    <w:p w14:paraId="20DBC00D">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6EBF5ACB">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2460F945">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6912D7BD">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293807B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54EB7828">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D85013D">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9.5</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年预算增加</w:t>
      </w:r>
      <w:r>
        <w:rPr>
          <w:rFonts w:hint="eastAsia" w:ascii="仿宋" w:hAnsi="仿宋" w:eastAsia="仿宋"/>
          <w:sz w:val="32"/>
          <w:szCs w:val="32"/>
          <w:lang w:val="en-US" w:eastAsia="zh-CN"/>
        </w:rPr>
        <w:t>3.11</w:t>
      </w:r>
      <w:r>
        <w:rPr>
          <w:rFonts w:hint="eastAsia" w:ascii="仿宋" w:hAnsi="仿宋" w:eastAsia="仿宋"/>
          <w:sz w:val="32"/>
          <w:szCs w:val="32"/>
        </w:rPr>
        <w:t>万元，增长</w:t>
      </w:r>
      <w:r>
        <w:rPr>
          <w:rFonts w:hint="eastAsia" w:ascii="仿宋" w:hAnsi="仿宋" w:eastAsia="仿宋"/>
          <w:sz w:val="32"/>
          <w:szCs w:val="32"/>
          <w:lang w:val="en-US" w:eastAsia="zh-CN"/>
        </w:rPr>
        <w:t>48.67</w:t>
      </w:r>
      <w:r>
        <w:rPr>
          <w:rFonts w:hint="eastAsia" w:ascii="仿宋" w:hAnsi="仿宋" w:eastAsia="仿宋"/>
          <w:sz w:val="32"/>
          <w:szCs w:val="32"/>
        </w:rPr>
        <w:t>%，主要原因是</w:t>
      </w:r>
      <w:r>
        <w:rPr>
          <w:rFonts w:hint="eastAsia" w:ascii="仿宋" w:hAnsi="仿宋" w:eastAsia="仿宋"/>
          <w:sz w:val="32"/>
          <w:szCs w:val="32"/>
          <w:lang w:eastAsia="zh-CN"/>
        </w:rPr>
        <w:t>本年度新残保金</w:t>
      </w:r>
      <w:r>
        <w:rPr>
          <w:rFonts w:hint="eastAsia" w:ascii="仿宋" w:hAnsi="仿宋" w:eastAsia="仿宋"/>
          <w:sz w:val="32"/>
          <w:szCs w:val="32"/>
          <w:lang w:val="en-US" w:eastAsia="zh-CN"/>
        </w:rPr>
        <w:t>2.60万元，从其他商品和服务支出科目支出</w:t>
      </w:r>
      <w:r>
        <w:rPr>
          <w:rFonts w:hint="eastAsia" w:ascii="仿宋" w:hAnsi="仿宋" w:eastAsia="仿宋"/>
          <w:sz w:val="32"/>
          <w:szCs w:val="32"/>
        </w:rPr>
        <w:t>。</w:t>
      </w:r>
    </w:p>
    <w:p w14:paraId="619606BC">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0.83</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72D0F933">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CCB44C0">
      <w:pPr>
        <w:pStyle w:val="8"/>
        <w:ind w:firstLine="0" w:firstLineChars="0"/>
        <w:jc w:val="left"/>
        <w:rPr>
          <w:rFonts w:hint="eastAsia" w:ascii="仿宋" w:hAnsi="仿宋" w:eastAsia="仿宋"/>
          <w:sz w:val="32"/>
          <w:szCs w:val="32"/>
          <w:lang w:eastAsia="zh-CN"/>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w:t>
      </w:r>
      <w:r>
        <w:rPr>
          <w:rFonts w:hint="eastAsia" w:ascii="仿宋" w:hAnsi="仿宋" w:eastAsia="仿宋"/>
          <w:sz w:val="32"/>
          <w:szCs w:val="32"/>
          <w:lang w:val="en-US" w:eastAsia="zh-CN"/>
        </w:rPr>
        <w:t>无</w:t>
      </w:r>
      <w:r>
        <w:rPr>
          <w:rFonts w:hint="eastAsia" w:ascii="仿宋" w:hAnsi="仿宋" w:eastAsia="仿宋"/>
          <w:sz w:val="32"/>
          <w:szCs w:val="32"/>
        </w:rPr>
        <w:t>车辆</w:t>
      </w:r>
      <w:r>
        <w:rPr>
          <w:rFonts w:hint="eastAsia" w:ascii="仿宋" w:hAnsi="仿宋" w:eastAsia="仿宋"/>
          <w:sz w:val="32"/>
          <w:szCs w:val="32"/>
          <w:lang w:val="en-US" w:eastAsia="zh-CN"/>
        </w:rPr>
        <w:t>0</w:t>
      </w:r>
      <w:r>
        <w:rPr>
          <w:rFonts w:hint="eastAsia" w:ascii="仿宋" w:hAnsi="仿宋" w:eastAsia="仿宋"/>
          <w:sz w:val="32"/>
          <w:szCs w:val="32"/>
        </w:rPr>
        <w:t>辆</w:t>
      </w:r>
      <w:r>
        <w:rPr>
          <w:rFonts w:hint="eastAsia" w:ascii="仿宋" w:hAnsi="仿宋" w:eastAsia="仿宋"/>
          <w:sz w:val="32"/>
          <w:szCs w:val="32"/>
          <w:lang w:eastAsia="zh-CN"/>
        </w:rPr>
        <w:t>。</w:t>
      </w:r>
    </w:p>
    <w:p w14:paraId="37FB048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2A21B6C">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0777B78C">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12.84</w:t>
      </w:r>
      <w:r>
        <w:rPr>
          <w:rFonts w:hint="eastAsia" w:ascii="仿宋" w:hAnsi="仿宋" w:eastAsia="仿宋"/>
          <w:sz w:val="32"/>
          <w:szCs w:val="32"/>
        </w:rPr>
        <w:t>万元。</w:t>
      </w:r>
    </w:p>
    <w:p w14:paraId="1475691D">
      <w:pPr>
        <w:jc w:val="center"/>
        <w:rPr>
          <w:rFonts w:ascii="仿宋" w:hAnsi="仿宋" w:eastAsia="仿宋"/>
          <w:sz w:val="32"/>
          <w:szCs w:val="32"/>
        </w:rPr>
      </w:pPr>
    </w:p>
    <w:p w14:paraId="2AEC264C">
      <w:pPr>
        <w:jc w:val="center"/>
        <w:rPr>
          <w:rFonts w:ascii="仿宋" w:hAnsi="仿宋" w:eastAsia="仿宋"/>
          <w:sz w:val="32"/>
          <w:szCs w:val="32"/>
        </w:rPr>
      </w:pPr>
    </w:p>
    <w:p w14:paraId="210BBF5F">
      <w:pPr>
        <w:jc w:val="center"/>
        <w:rPr>
          <w:rFonts w:ascii="仿宋" w:hAnsi="仿宋" w:eastAsia="仿宋"/>
          <w:sz w:val="32"/>
          <w:szCs w:val="32"/>
        </w:rPr>
      </w:pPr>
    </w:p>
    <w:p w14:paraId="53B00042">
      <w:pPr>
        <w:jc w:val="center"/>
        <w:rPr>
          <w:rFonts w:ascii="仿宋" w:hAnsi="仿宋" w:eastAsia="仿宋"/>
          <w:sz w:val="32"/>
          <w:szCs w:val="32"/>
        </w:rPr>
      </w:pPr>
    </w:p>
    <w:p w14:paraId="41A5BDA9">
      <w:pPr>
        <w:jc w:val="center"/>
        <w:rPr>
          <w:rFonts w:ascii="黑体" w:hAnsi="黑体" w:eastAsia="黑体"/>
          <w:sz w:val="32"/>
          <w:szCs w:val="32"/>
        </w:rPr>
      </w:pPr>
      <w:r>
        <w:rPr>
          <w:rFonts w:hint="eastAsia" w:ascii="黑体" w:hAnsi="黑体" w:eastAsia="黑体"/>
          <w:sz w:val="32"/>
          <w:szCs w:val="32"/>
        </w:rPr>
        <w:t>第三部分  名词解释</w:t>
      </w:r>
    </w:p>
    <w:p w14:paraId="66323827">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5578DEC5">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65A76996">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3F443D8">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15B27078">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2248947C">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647ADBA6">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611E8F0">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764F8E5F">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48E3C529">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074691B">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107705EC">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0E28FA3D">
      <w:pPr>
        <w:ind w:firstLine="640" w:firstLineChars="200"/>
        <w:rPr>
          <w:rFonts w:ascii="仿宋_GB2312" w:eastAsia="仿宋_GB2312"/>
          <w:sz w:val="32"/>
          <w:szCs w:val="32"/>
        </w:rPr>
      </w:pPr>
    </w:p>
    <w:p w14:paraId="7EE98B95">
      <w:pPr>
        <w:jc w:val="left"/>
        <w:rPr>
          <w:rFonts w:ascii="仿宋" w:hAnsi="仿宋" w:eastAsia="仿宋"/>
          <w:sz w:val="32"/>
          <w:szCs w:val="32"/>
        </w:rPr>
      </w:pPr>
      <w:r>
        <w:rPr>
          <w:rFonts w:hint="eastAsia" w:ascii="仿宋" w:hAnsi="仿宋" w:eastAsia="仿宋"/>
          <w:sz w:val="32"/>
          <w:szCs w:val="32"/>
        </w:rPr>
        <w:t xml:space="preserve"> </w:t>
      </w:r>
    </w:p>
    <w:p w14:paraId="396A6AD5">
      <w:pPr>
        <w:jc w:val="left"/>
        <w:rPr>
          <w:rFonts w:ascii="仿宋" w:hAnsi="仿宋" w:eastAsia="仿宋"/>
          <w:sz w:val="32"/>
          <w:szCs w:val="32"/>
        </w:rPr>
      </w:pPr>
    </w:p>
    <w:p w14:paraId="1FC692AD">
      <w:pPr>
        <w:jc w:val="left"/>
        <w:rPr>
          <w:rFonts w:ascii="仿宋" w:hAnsi="仿宋" w:eastAsia="仿宋"/>
          <w:sz w:val="32"/>
          <w:szCs w:val="32"/>
        </w:rPr>
      </w:pPr>
    </w:p>
    <w:p w14:paraId="4F9E25A2">
      <w:pPr>
        <w:jc w:val="left"/>
        <w:rPr>
          <w:rFonts w:ascii="仿宋" w:hAnsi="仿宋" w:eastAsia="仿宋"/>
          <w:sz w:val="32"/>
          <w:szCs w:val="32"/>
        </w:rPr>
      </w:pPr>
    </w:p>
    <w:p w14:paraId="5E2D1B9B">
      <w:pPr>
        <w:jc w:val="left"/>
        <w:rPr>
          <w:rFonts w:ascii="仿宋" w:hAnsi="仿宋" w:eastAsia="仿宋"/>
          <w:sz w:val="32"/>
          <w:szCs w:val="32"/>
        </w:rPr>
      </w:pPr>
    </w:p>
    <w:p w14:paraId="160A50C2">
      <w:pPr>
        <w:jc w:val="left"/>
        <w:rPr>
          <w:rFonts w:ascii="仿宋" w:hAnsi="仿宋" w:eastAsia="仿宋"/>
          <w:sz w:val="32"/>
          <w:szCs w:val="32"/>
        </w:rPr>
      </w:pPr>
    </w:p>
    <w:p w14:paraId="1AB722E7">
      <w:pPr>
        <w:jc w:val="center"/>
        <w:rPr>
          <w:rFonts w:ascii="仿宋" w:hAnsi="仿宋" w:eastAsia="仿宋"/>
          <w:sz w:val="32"/>
          <w:szCs w:val="32"/>
        </w:rPr>
      </w:pPr>
      <w:r>
        <w:rPr>
          <w:rFonts w:hint="eastAsia" w:ascii="仿宋" w:hAnsi="仿宋" w:eastAsia="仿宋"/>
          <w:sz w:val="32"/>
          <w:szCs w:val="32"/>
        </w:rPr>
        <w:t>第四部分  预算表格</w:t>
      </w:r>
    </w:p>
    <w:p w14:paraId="39B94263">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7C3994AD">
      <w:pPr>
        <w:rPr>
          <w:rFonts w:ascii="仿宋" w:hAnsi="仿宋" w:eastAsia="仿宋"/>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xOTFmY2JlNTQ1ZmRlOWZhNmVjOTE1NzRiNzYwZW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3141499"/>
    <w:rsid w:val="15DA5399"/>
    <w:rsid w:val="187E3884"/>
    <w:rsid w:val="18F97B94"/>
    <w:rsid w:val="191A0446"/>
    <w:rsid w:val="195635FB"/>
    <w:rsid w:val="1B4A363A"/>
    <w:rsid w:val="1BC526EF"/>
    <w:rsid w:val="1C882350"/>
    <w:rsid w:val="1CDC1A5B"/>
    <w:rsid w:val="1F451F7A"/>
    <w:rsid w:val="20EF71F1"/>
    <w:rsid w:val="21FE2E7E"/>
    <w:rsid w:val="22952E99"/>
    <w:rsid w:val="2323212D"/>
    <w:rsid w:val="23586B09"/>
    <w:rsid w:val="23FA4ECF"/>
    <w:rsid w:val="24D351D8"/>
    <w:rsid w:val="2527010D"/>
    <w:rsid w:val="252950A3"/>
    <w:rsid w:val="26725DF7"/>
    <w:rsid w:val="26DC2BFA"/>
    <w:rsid w:val="27063D31"/>
    <w:rsid w:val="27742DDB"/>
    <w:rsid w:val="27747EDE"/>
    <w:rsid w:val="277B13CF"/>
    <w:rsid w:val="285B5D80"/>
    <w:rsid w:val="28753BF0"/>
    <w:rsid w:val="28AA47B7"/>
    <w:rsid w:val="28CB641B"/>
    <w:rsid w:val="29207EE3"/>
    <w:rsid w:val="295403E9"/>
    <w:rsid w:val="2AC832F5"/>
    <w:rsid w:val="2D742D12"/>
    <w:rsid w:val="2E3342C6"/>
    <w:rsid w:val="2E3C6DD1"/>
    <w:rsid w:val="2E7E5D80"/>
    <w:rsid w:val="2F20168D"/>
    <w:rsid w:val="32B141EE"/>
    <w:rsid w:val="33D90F42"/>
    <w:rsid w:val="344D4C9B"/>
    <w:rsid w:val="36273D08"/>
    <w:rsid w:val="368F70D3"/>
    <w:rsid w:val="37361A0B"/>
    <w:rsid w:val="38253B59"/>
    <w:rsid w:val="385B501F"/>
    <w:rsid w:val="38DE30B8"/>
    <w:rsid w:val="39284901"/>
    <w:rsid w:val="39AB5825"/>
    <w:rsid w:val="3A482539"/>
    <w:rsid w:val="3A915046"/>
    <w:rsid w:val="3BF5780A"/>
    <w:rsid w:val="3C4C15D1"/>
    <w:rsid w:val="3CE440CF"/>
    <w:rsid w:val="3CEA5A8A"/>
    <w:rsid w:val="3D897F97"/>
    <w:rsid w:val="3DA7578C"/>
    <w:rsid w:val="3F597259"/>
    <w:rsid w:val="3F6B774D"/>
    <w:rsid w:val="40095632"/>
    <w:rsid w:val="42B03101"/>
    <w:rsid w:val="430260DD"/>
    <w:rsid w:val="43B93AE0"/>
    <w:rsid w:val="442476FC"/>
    <w:rsid w:val="459C78D2"/>
    <w:rsid w:val="46345885"/>
    <w:rsid w:val="46B15537"/>
    <w:rsid w:val="46C17DAD"/>
    <w:rsid w:val="46F64D5D"/>
    <w:rsid w:val="49B81F53"/>
    <w:rsid w:val="49C64593"/>
    <w:rsid w:val="4A5C478F"/>
    <w:rsid w:val="4AAC7860"/>
    <w:rsid w:val="4BA40904"/>
    <w:rsid w:val="4C2630C7"/>
    <w:rsid w:val="4CDB40F9"/>
    <w:rsid w:val="4D0265B8"/>
    <w:rsid w:val="4D8021B9"/>
    <w:rsid w:val="4DFF6777"/>
    <w:rsid w:val="4E095957"/>
    <w:rsid w:val="4EB752BA"/>
    <w:rsid w:val="4ED6365B"/>
    <w:rsid w:val="4F735000"/>
    <w:rsid w:val="50041643"/>
    <w:rsid w:val="50F75E7E"/>
    <w:rsid w:val="51436F0F"/>
    <w:rsid w:val="51BB428B"/>
    <w:rsid w:val="529A036B"/>
    <w:rsid w:val="52DF1D28"/>
    <w:rsid w:val="53A4083B"/>
    <w:rsid w:val="54923E8D"/>
    <w:rsid w:val="54941844"/>
    <w:rsid w:val="5538455E"/>
    <w:rsid w:val="566F21D7"/>
    <w:rsid w:val="567F658B"/>
    <w:rsid w:val="56A94595"/>
    <w:rsid w:val="56BA0986"/>
    <w:rsid w:val="56F63019"/>
    <w:rsid w:val="580A299B"/>
    <w:rsid w:val="59D71162"/>
    <w:rsid w:val="5B5D76B7"/>
    <w:rsid w:val="5B8E44C5"/>
    <w:rsid w:val="5BCA7F13"/>
    <w:rsid w:val="5C982767"/>
    <w:rsid w:val="5CCC6F88"/>
    <w:rsid w:val="5CD80EBE"/>
    <w:rsid w:val="5CFA751D"/>
    <w:rsid w:val="5D017C12"/>
    <w:rsid w:val="5D580A8A"/>
    <w:rsid w:val="5DB8541C"/>
    <w:rsid w:val="5E221344"/>
    <w:rsid w:val="5E32788E"/>
    <w:rsid w:val="5FB128C2"/>
    <w:rsid w:val="5FC24581"/>
    <w:rsid w:val="60731B65"/>
    <w:rsid w:val="609F7BE7"/>
    <w:rsid w:val="60D72763"/>
    <w:rsid w:val="61525EF8"/>
    <w:rsid w:val="615F5A3C"/>
    <w:rsid w:val="62404AB1"/>
    <w:rsid w:val="62B666A5"/>
    <w:rsid w:val="62E15FE9"/>
    <w:rsid w:val="65255B39"/>
    <w:rsid w:val="659C7B1A"/>
    <w:rsid w:val="65E847CC"/>
    <w:rsid w:val="66B97B49"/>
    <w:rsid w:val="67286561"/>
    <w:rsid w:val="691F508E"/>
    <w:rsid w:val="6A340295"/>
    <w:rsid w:val="6A5666B8"/>
    <w:rsid w:val="6C626D3D"/>
    <w:rsid w:val="6DF0400D"/>
    <w:rsid w:val="6E5B22F8"/>
    <w:rsid w:val="6ED400FB"/>
    <w:rsid w:val="6FDD7DBD"/>
    <w:rsid w:val="6FDF3411"/>
    <w:rsid w:val="700E2DC7"/>
    <w:rsid w:val="70EF2762"/>
    <w:rsid w:val="71201EF9"/>
    <w:rsid w:val="716F5053"/>
    <w:rsid w:val="729E55FD"/>
    <w:rsid w:val="73985E9A"/>
    <w:rsid w:val="73D62900"/>
    <w:rsid w:val="73FA7C77"/>
    <w:rsid w:val="744F0BEE"/>
    <w:rsid w:val="746E51AC"/>
    <w:rsid w:val="74A55A8E"/>
    <w:rsid w:val="750D03A6"/>
    <w:rsid w:val="7539654A"/>
    <w:rsid w:val="75836739"/>
    <w:rsid w:val="75C42589"/>
    <w:rsid w:val="76607052"/>
    <w:rsid w:val="76C753DE"/>
    <w:rsid w:val="76C775D8"/>
    <w:rsid w:val="77FC6956"/>
    <w:rsid w:val="79A47EF6"/>
    <w:rsid w:val="7A64282A"/>
    <w:rsid w:val="7A8D6ADA"/>
    <w:rsid w:val="7AE2097E"/>
    <w:rsid w:val="7B4E6013"/>
    <w:rsid w:val="7DB366E4"/>
    <w:rsid w:val="7E3B2C6B"/>
    <w:rsid w:val="7E492DA2"/>
    <w:rsid w:val="7E6E62E2"/>
    <w:rsid w:val="7F474827"/>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2395</Words>
  <Characters>2700</Characters>
  <Lines>22</Lines>
  <Paragraphs>6</Paragraphs>
  <TotalTime>1</TotalTime>
  <ScaleCrop>false</ScaleCrop>
  <LinksUpToDate>false</LinksUpToDate>
  <CharactersWithSpaces>2808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李晨爽</cp:lastModifiedBy>
  <dcterms:modified xsi:type="dcterms:W3CDTF">2026-03-24T01:36:02Z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015E53AB75C04A42A540DA5266089B66</vt:lpwstr>
  </property>
  <property fmtid="{D5CDD505-2E9C-101B-9397-08002B2CF9AE}" pid="4" name="KSOTemplateDocerSaveRecord">
    <vt:lpwstr>eyJoZGlkIjoiMzI0NDcyMjBkY2MzMTVlNzE3NThlM2NhZDc2N2ZkZTIiLCJ1c2VySWQiOiI1OTMyMjA5MzcifQ==</vt:lpwstr>
  </property>
</Properties>
</file>