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永吉县住房和城乡建设局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永吉县住房和城乡建设局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5A90F0B8">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永吉县住房和城乡建设局</w:t>
      </w:r>
    </w:p>
    <w:p w14:paraId="4B24CC5D">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行政单位</w:t>
      </w:r>
    </w:p>
    <w:p w14:paraId="7E07613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2B883D9D">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1、贯彻执行国家和省市有关城乡建设、管理工作及 </w:t>
      </w:r>
    </w:p>
    <w:p w14:paraId="31A04178">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人民防空工作的方针、政策及有关法律、法规。 </w:t>
      </w:r>
    </w:p>
    <w:p w14:paraId="23CFA936">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2、负责指导全县住房建设和住房制度改革，建立住 </w:t>
      </w:r>
    </w:p>
    <w:p w14:paraId="0F4E276E">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房保障体系，完善住房保障制度。 </w:t>
      </w:r>
    </w:p>
    <w:p w14:paraId="04D65A2F">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3、负责规范全县住房和城乡建设管理秩序。制定全县住房和城乡建设相关政策和规定。制定全县住房和城乡建设事业的总体发展战略、产业政策、中长期规划和年度计划并组织实施。研究提出全县住房和城乡建设重大问题的政策建议。</w:t>
      </w:r>
    </w:p>
    <w:p w14:paraId="65CC6793">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4、负责全县建筑市场的监督管理工作。监督管理全 </w:t>
      </w:r>
    </w:p>
    <w:p w14:paraId="35B0BECB">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县建筑活动，负责建设工程项目招标活动的监督管理，规范建筑市场各方主体行为,负责全县建筑施工许可，负责公用事业、建筑工程、房地产开发等资质等级的管理工作，负责建设工程质量安全监督管理工作，负责城建档案管理工作。 </w:t>
      </w:r>
    </w:p>
    <w:p w14:paraId="137D5D95">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5、负责规范房地产市场秩序，监督管理全县房地产 </w:t>
      </w:r>
    </w:p>
    <w:p w14:paraId="056ECDBA">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市场。制定房地产开发、房地产交易、房屋面积与测绘管理、房屋安全与鉴定管理、房地产估价与经济管理、物业管理、房屋征收等管理制度并监督执行。负责商品房预售管理，房屋转让交易、租赁及抵押管理工作。负责物业监督管理及房屋征收与补偿工作。 </w:t>
      </w:r>
    </w:p>
    <w:p w14:paraId="7738B617">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6、负责县城建设发展与管理工作。组织编制城市维 </w:t>
      </w:r>
    </w:p>
    <w:p w14:paraId="15EA708C">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护建设项目计划并组织实施，负责县城市政公用设施建设和公用事业的管理工作。 </w:t>
      </w:r>
    </w:p>
    <w:p w14:paraId="5276B6CA">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7、负责规范和指导全县村镇建设工作。贯彻执行国 </w:t>
      </w:r>
    </w:p>
    <w:p w14:paraId="13344177">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家、省市村庄和小城镇建设政策，指导村庄建设与管理，指导农村住房建设和质量安全及危房改造，指导小城镇和村庄人居生态环境改善工作。 </w:t>
      </w:r>
    </w:p>
    <w:p w14:paraId="273A01B3">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8、负责推进建筑节能、城镇减排工作。会同有关部 </w:t>
      </w:r>
    </w:p>
    <w:p w14:paraId="6367FBA5">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门制定建筑节能政策、规划并监督实施。负责全县建设工程墙材革新与建筑节能的推广及房屋抗震设防工作。 </w:t>
      </w:r>
    </w:p>
    <w:p w14:paraId="4DE8480A">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9、负责主管行业领域的安全生产管理，指导督促企 </w:t>
      </w:r>
    </w:p>
    <w:p w14:paraId="0EE99388">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事业单位加强安全管理。履行安全生产监督管理职责，开展监管执法工作。 </w:t>
      </w:r>
    </w:p>
    <w:p w14:paraId="227B37B2">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10、完成上级主管部门和县委、县政府交办的其他 </w:t>
      </w:r>
    </w:p>
    <w:p w14:paraId="39B3D408">
      <w:pPr>
        <w:keepNext w:val="0"/>
        <w:keepLines w:val="0"/>
        <w:widowControl/>
        <w:suppressLineNumbers w:val="0"/>
        <w:jc w:val="left"/>
        <w:rPr>
          <w:rFonts w:hint="eastAsia" w:ascii="仿宋" w:hAnsi="仿宋" w:eastAsia="仿宋"/>
          <w:bCs/>
          <w:kern w:val="0"/>
          <w:sz w:val="32"/>
          <w:szCs w:val="32"/>
        </w:rPr>
      </w:pPr>
      <w:r>
        <w:rPr>
          <w:rFonts w:hint="eastAsia" w:ascii="仿宋" w:hAnsi="仿宋" w:eastAsia="仿宋" w:cs="仿宋"/>
          <w:color w:val="000000"/>
          <w:kern w:val="0"/>
          <w:sz w:val="32"/>
          <w:szCs w:val="32"/>
          <w:lang w:val="en-US" w:eastAsia="zh-CN" w:bidi="ar"/>
        </w:rPr>
        <w:t xml:space="preserve">任务。 </w:t>
      </w:r>
    </w:p>
    <w:p w14:paraId="23A2BAB0">
      <w:pPr>
        <w:pStyle w:val="10"/>
        <w:widowControl/>
        <w:spacing w:line="620" w:lineRule="exact"/>
        <w:ind w:firstLine="627" w:firstLineChars="196"/>
        <w:contextualSpacing/>
        <w:rPr>
          <w:rFonts w:hint="eastAsia" w:ascii="仿宋" w:hAnsi="仿宋" w:eastAsia="仿宋" w:cs="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cs="仿宋"/>
          <w:sz w:val="32"/>
          <w:szCs w:val="32"/>
        </w:rPr>
        <w:t>永吉县住房和城乡建设局是县政府工作部门，为正科级。主要负责指导全县住房建设和住房制度改革，规范全县住房和城乡建设管理秩序，负责全县建筑市场的监督管理工作，规范、监督、管理全县房地产市场，负责县城建设发展与管理工作，规范和指导全县村镇建设工作，推进建筑节能、城镇减排工作，主管行业领域的安全生产管理，履行监督管理职责，开展监管执法工作等</w:t>
      </w:r>
      <w:r>
        <w:rPr>
          <w:rFonts w:hint="eastAsia" w:ascii="仿宋" w:hAnsi="仿宋" w:eastAsia="仿宋" w:cs="仿宋"/>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BD84A5F">
      <w:pPr>
        <w:ind w:firstLine="640" w:firstLineChars="200"/>
        <w:rPr>
          <w:rFonts w:hint="eastAsia" w:ascii="仿宋" w:hAnsi="仿宋" w:eastAsia="仿宋" w:cs="仿宋"/>
          <w:sz w:val="32"/>
          <w:szCs w:val="32"/>
        </w:rPr>
      </w:pPr>
      <w:r>
        <w:rPr>
          <w:rFonts w:hint="eastAsia" w:ascii="仿宋" w:hAnsi="仿宋" w:eastAsia="仿宋"/>
          <w:kern w:val="0"/>
          <w:sz w:val="32"/>
          <w:szCs w:val="32"/>
        </w:rPr>
        <w:t>机构设置包括：</w:t>
      </w:r>
      <w:r>
        <w:rPr>
          <w:rFonts w:hint="eastAsia" w:ascii="仿宋" w:hAnsi="仿宋" w:eastAsia="仿宋" w:cs="仿宋"/>
          <w:sz w:val="32"/>
          <w:szCs w:val="32"/>
        </w:rPr>
        <w:t>内设综合科（安全生产监督管理科）、城市建设管理科、村镇建设管理科、建设工程管理科(行政审批办公室)、住房管理科</w:t>
      </w:r>
      <w:r>
        <w:rPr>
          <w:rFonts w:hint="eastAsia" w:ascii="仿宋" w:hAnsi="仿宋" w:eastAsia="仿宋" w:cs="仿宋"/>
          <w:sz w:val="32"/>
          <w:szCs w:val="32"/>
          <w:lang w:val="en-US" w:eastAsia="zh-CN"/>
        </w:rPr>
        <w:t>5</w:t>
      </w:r>
      <w:r>
        <w:rPr>
          <w:rFonts w:hint="eastAsia" w:ascii="仿宋" w:hAnsi="仿宋" w:eastAsia="仿宋" w:cs="仿宋"/>
          <w:sz w:val="32"/>
          <w:szCs w:val="32"/>
        </w:rPr>
        <w:t>个科室。</w:t>
      </w:r>
    </w:p>
    <w:p w14:paraId="191C139D">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14</w:t>
      </w:r>
      <w:r>
        <w:rPr>
          <w:rFonts w:hint="eastAsia" w:ascii="仿宋" w:hAnsi="仿宋" w:eastAsia="仿宋"/>
          <w:kern w:val="0"/>
          <w:szCs w:val="32"/>
        </w:rPr>
        <w:t>人，编制数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546B2C04">
      <w:pPr>
        <w:jc w:val="both"/>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3D86EA12">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6</w:t>
      </w:r>
      <w:r>
        <w:rPr>
          <w:rFonts w:hint="eastAsia" w:ascii="仿宋" w:hAnsi="仿宋" w:eastAsia="仿宋"/>
          <w:sz w:val="32"/>
          <w:szCs w:val="32"/>
          <w:lang w:val="en-US" w:eastAsia="zh-CN"/>
        </w:rPr>
        <w:t>,</w:t>
      </w:r>
      <w:r>
        <w:rPr>
          <w:rFonts w:hint="eastAsia" w:ascii="仿宋" w:hAnsi="仿宋" w:eastAsia="仿宋"/>
          <w:sz w:val="32"/>
          <w:szCs w:val="32"/>
        </w:rPr>
        <w:t xml:space="preserve">293.88万元，比 2025年预算数 </w:t>
      </w:r>
      <w:r>
        <w:rPr>
          <w:rFonts w:hint="eastAsia" w:ascii="仿宋" w:hAnsi="仿宋" w:eastAsia="仿宋"/>
          <w:sz w:val="32"/>
          <w:szCs w:val="32"/>
          <w:lang w:val="en-US" w:eastAsia="zh-CN"/>
        </w:rPr>
        <w:t>6,328.09</w:t>
      </w:r>
      <w:r>
        <w:rPr>
          <w:rFonts w:hint="eastAsia" w:ascii="仿宋" w:hAnsi="仿宋" w:eastAsia="仿宋"/>
          <w:sz w:val="32"/>
          <w:szCs w:val="32"/>
        </w:rPr>
        <w:t>万元减</w:t>
      </w:r>
      <w:r>
        <w:rPr>
          <w:rFonts w:hint="eastAsia" w:ascii="仿宋" w:hAnsi="仿宋" w:eastAsia="仿宋"/>
          <w:sz w:val="32"/>
          <w:szCs w:val="32"/>
          <w:lang w:val="en-US" w:eastAsia="zh-CN"/>
        </w:rPr>
        <w:t>少34.21</w:t>
      </w:r>
      <w:r>
        <w:rPr>
          <w:rFonts w:hint="eastAsia" w:ascii="仿宋" w:hAnsi="仿宋" w:eastAsia="仿宋"/>
          <w:sz w:val="32"/>
          <w:szCs w:val="32"/>
        </w:rPr>
        <w:t>万元，主要原因：</w:t>
      </w:r>
      <w:r>
        <w:rPr>
          <w:rFonts w:hint="eastAsia" w:ascii="仿宋" w:hAnsi="仿宋" w:eastAsia="仿宋"/>
          <w:sz w:val="32"/>
          <w:szCs w:val="32"/>
          <w:lang w:val="en-US" w:eastAsia="zh-CN"/>
        </w:rPr>
        <w:t>年初预算较上年减少了环卫社会化运营经费预算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2026年本单位收入预算6</w:t>
      </w:r>
      <w:r>
        <w:rPr>
          <w:rFonts w:hint="eastAsia" w:ascii="仿宋" w:hAnsi="仿宋" w:eastAsia="仿宋"/>
          <w:sz w:val="32"/>
          <w:szCs w:val="32"/>
          <w:lang w:val="en-US" w:eastAsia="zh-CN"/>
        </w:rPr>
        <w:t>,</w:t>
      </w:r>
      <w:r>
        <w:rPr>
          <w:rFonts w:hint="eastAsia" w:ascii="仿宋" w:hAnsi="仿宋" w:eastAsia="仿宋"/>
          <w:sz w:val="32"/>
          <w:szCs w:val="32"/>
        </w:rPr>
        <w:t>293.88 万元，其中：一般公共预算收入5</w:t>
      </w:r>
      <w:r>
        <w:rPr>
          <w:rFonts w:hint="eastAsia" w:ascii="仿宋" w:hAnsi="仿宋" w:eastAsia="仿宋"/>
          <w:sz w:val="32"/>
          <w:szCs w:val="32"/>
          <w:lang w:val="en-US" w:eastAsia="zh-CN"/>
        </w:rPr>
        <w:t>,</w:t>
      </w:r>
      <w:r>
        <w:rPr>
          <w:rFonts w:hint="eastAsia" w:ascii="仿宋" w:hAnsi="仿宋" w:eastAsia="仿宋"/>
          <w:sz w:val="32"/>
          <w:szCs w:val="32"/>
        </w:rPr>
        <w:t>893.88万元，占</w:t>
      </w:r>
      <w:r>
        <w:rPr>
          <w:rFonts w:hint="eastAsia" w:ascii="仿宋" w:hAnsi="仿宋" w:eastAsia="仿宋"/>
          <w:sz w:val="32"/>
          <w:szCs w:val="32"/>
          <w:lang w:val="en-US" w:eastAsia="zh-CN"/>
        </w:rPr>
        <w:t>93.64</w:t>
      </w:r>
      <w:r>
        <w:rPr>
          <w:rFonts w:hint="eastAsia" w:ascii="仿宋" w:hAnsi="仿宋" w:eastAsia="仿宋"/>
          <w:sz w:val="32"/>
          <w:szCs w:val="32"/>
        </w:rPr>
        <w:t>%；政府性基金收入</w:t>
      </w:r>
      <w:r>
        <w:rPr>
          <w:rFonts w:hint="eastAsia" w:ascii="仿宋" w:hAnsi="仿宋" w:eastAsia="仿宋"/>
          <w:sz w:val="32"/>
          <w:szCs w:val="32"/>
          <w:lang w:val="en-US" w:eastAsia="zh-CN"/>
        </w:rPr>
        <w:t>400</w:t>
      </w:r>
      <w:r>
        <w:rPr>
          <w:rFonts w:hint="eastAsia" w:ascii="仿宋" w:hAnsi="仿宋" w:eastAsia="仿宋"/>
          <w:sz w:val="32"/>
          <w:szCs w:val="32"/>
        </w:rPr>
        <w:t>万元，占</w:t>
      </w:r>
      <w:r>
        <w:rPr>
          <w:rFonts w:hint="eastAsia" w:ascii="仿宋" w:hAnsi="仿宋" w:eastAsia="仿宋"/>
          <w:sz w:val="32"/>
          <w:szCs w:val="32"/>
          <w:lang w:val="en-US" w:eastAsia="zh-CN"/>
        </w:rPr>
        <w:t>6.36</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2026年支出预算6</w:t>
      </w:r>
      <w:r>
        <w:rPr>
          <w:rFonts w:hint="eastAsia" w:ascii="仿宋" w:hAnsi="仿宋" w:eastAsia="仿宋"/>
          <w:sz w:val="32"/>
          <w:szCs w:val="32"/>
          <w:lang w:val="en-US" w:eastAsia="zh-CN"/>
        </w:rPr>
        <w:t>,</w:t>
      </w:r>
      <w:r>
        <w:rPr>
          <w:rFonts w:hint="eastAsia" w:ascii="仿宋" w:hAnsi="仿宋" w:eastAsia="仿宋"/>
          <w:sz w:val="32"/>
          <w:szCs w:val="32"/>
        </w:rPr>
        <w:t>293.88万元，其中：基本支出220.75万元，占</w:t>
      </w:r>
      <w:r>
        <w:rPr>
          <w:rFonts w:hint="eastAsia" w:ascii="仿宋" w:hAnsi="仿宋" w:eastAsia="仿宋"/>
          <w:sz w:val="32"/>
          <w:szCs w:val="32"/>
          <w:lang w:val="en-US" w:eastAsia="zh-CN"/>
        </w:rPr>
        <w:t>3.51</w:t>
      </w:r>
      <w:r>
        <w:rPr>
          <w:rFonts w:hint="eastAsia" w:ascii="仿宋" w:hAnsi="仿宋" w:eastAsia="仿宋"/>
          <w:sz w:val="32"/>
          <w:szCs w:val="32"/>
        </w:rPr>
        <w:t>%；项目支出6073.13万元，占</w:t>
      </w:r>
      <w:r>
        <w:rPr>
          <w:rFonts w:hint="eastAsia" w:ascii="仿宋" w:hAnsi="仿宋" w:eastAsia="仿宋"/>
          <w:sz w:val="32"/>
          <w:szCs w:val="32"/>
          <w:lang w:val="en-US" w:eastAsia="zh-CN"/>
        </w:rPr>
        <w:t>96.49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2026年财政拨款收支总预算6</w:t>
      </w:r>
      <w:r>
        <w:rPr>
          <w:rFonts w:hint="eastAsia" w:ascii="仿宋" w:hAnsi="仿宋" w:eastAsia="仿宋"/>
          <w:sz w:val="32"/>
          <w:szCs w:val="32"/>
          <w:lang w:val="en-US" w:eastAsia="zh-CN"/>
        </w:rPr>
        <w:t>,</w:t>
      </w:r>
      <w:r>
        <w:rPr>
          <w:rFonts w:hint="eastAsia" w:ascii="仿宋" w:hAnsi="仿宋" w:eastAsia="仿宋"/>
          <w:sz w:val="32"/>
          <w:szCs w:val="32"/>
        </w:rPr>
        <w:t>293.88万元，其中：本年收入 6</w:t>
      </w:r>
      <w:r>
        <w:rPr>
          <w:rFonts w:hint="eastAsia" w:ascii="仿宋" w:hAnsi="仿宋" w:eastAsia="仿宋"/>
          <w:sz w:val="32"/>
          <w:szCs w:val="32"/>
          <w:lang w:val="en-US" w:eastAsia="zh-CN"/>
        </w:rPr>
        <w:t>,</w:t>
      </w:r>
      <w:r>
        <w:rPr>
          <w:rFonts w:hint="eastAsia" w:ascii="仿宋" w:hAnsi="仿宋" w:eastAsia="仿宋"/>
          <w:sz w:val="32"/>
          <w:szCs w:val="32"/>
        </w:rPr>
        <w:t>293.88 万元。本年支出6</w:t>
      </w:r>
      <w:r>
        <w:rPr>
          <w:rFonts w:hint="eastAsia" w:ascii="仿宋" w:hAnsi="仿宋" w:eastAsia="仿宋"/>
          <w:sz w:val="32"/>
          <w:szCs w:val="32"/>
          <w:lang w:val="en-US" w:eastAsia="zh-CN"/>
        </w:rPr>
        <w:t>,</w:t>
      </w:r>
      <w:r>
        <w:rPr>
          <w:rFonts w:hint="eastAsia" w:ascii="仿宋" w:hAnsi="仿宋" w:eastAsia="仿宋"/>
          <w:sz w:val="32"/>
          <w:szCs w:val="32"/>
        </w:rPr>
        <w:t>293.88万元，支出包括：社会保障和就业支出17.74万元，节能环保支出1</w:t>
      </w:r>
      <w:r>
        <w:rPr>
          <w:rFonts w:hint="eastAsia" w:ascii="仿宋" w:hAnsi="仿宋" w:eastAsia="仿宋"/>
          <w:sz w:val="32"/>
          <w:szCs w:val="32"/>
          <w:lang w:val="en-US" w:eastAsia="zh-CN"/>
        </w:rPr>
        <w:t>,</w:t>
      </w:r>
      <w:r>
        <w:rPr>
          <w:rFonts w:hint="eastAsia" w:ascii="仿宋" w:hAnsi="仿宋" w:eastAsia="仿宋"/>
          <w:sz w:val="32"/>
          <w:szCs w:val="32"/>
        </w:rPr>
        <w:t>036.1</w:t>
      </w:r>
      <w:r>
        <w:rPr>
          <w:rFonts w:hint="eastAsia" w:ascii="仿宋" w:hAnsi="仿宋" w:eastAsia="仿宋"/>
          <w:sz w:val="32"/>
          <w:szCs w:val="32"/>
          <w:lang w:val="en-US" w:eastAsia="zh-CN"/>
        </w:rPr>
        <w:t>6</w:t>
      </w:r>
      <w:r>
        <w:rPr>
          <w:rFonts w:hint="eastAsia" w:ascii="仿宋" w:hAnsi="仿宋" w:eastAsia="仿宋"/>
          <w:sz w:val="32"/>
          <w:szCs w:val="32"/>
        </w:rPr>
        <w:t>万元，城乡社区支出</w:t>
      </w:r>
      <w:r>
        <w:rPr>
          <w:rFonts w:hint="eastAsia" w:ascii="仿宋" w:hAnsi="仿宋" w:eastAsia="仿宋"/>
          <w:sz w:val="32"/>
          <w:szCs w:val="32"/>
          <w:lang w:val="en-US" w:eastAsia="zh-CN"/>
        </w:rPr>
        <w:t>2,866</w:t>
      </w:r>
      <w:r>
        <w:rPr>
          <w:rFonts w:hint="eastAsia" w:ascii="仿宋" w:hAnsi="仿宋" w:eastAsia="仿宋"/>
          <w:sz w:val="32"/>
          <w:szCs w:val="32"/>
        </w:rPr>
        <w:t>万元</w:t>
      </w:r>
      <w:r>
        <w:rPr>
          <w:rFonts w:hint="eastAsia" w:ascii="仿宋" w:hAnsi="仿宋" w:eastAsia="仿宋"/>
          <w:sz w:val="32"/>
          <w:szCs w:val="32"/>
          <w:lang w:eastAsia="zh-CN"/>
        </w:rPr>
        <w:t>，住房保障支出</w:t>
      </w:r>
      <w:r>
        <w:rPr>
          <w:rFonts w:hint="eastAsia" w:ascii="仿宋" w:hAnsi="仿宋" w:eastAsia="仿宋"/>
          <w:sz w:val="32"/>
          <w:szCs w:val="32"/>
          <w:lang w:val="en-US" w:eastAsia="zh-CN"/>
        </w:rPr>
        <w:t>14.12万元，债务付息支出2,359.87万元。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2026年一般公共预算当年拨款5</w:t>
      </w:r>
      <w:r>
        <w:rPr>
          <w:rFonts w:hint="eastAsia" w:ascii="仿宋" w:hAnsi="仿宋" w:eastAsia="仿宋"/>
          <w:sz w:val="32"/>
          <w:szCs w:val="32"/>
          <w:lang w:val="en-US" w:eastAsia="zh-CN"/>
        </w:rPr>
        <w:t>,</w:t>
      </w:r>
      <w:r>
        <w:rPr>
          <w:rFonts w:hint="eastAsia" w:ascii="仿宋" w:hAnsi="仿宋" w:eastAsia="仿宋"/>
          <w:sz w:val="32"/>
          <w:szCs w:val="32"/>
        </w:rPr>
        <w:t>893.88万元，其中：基本支出220.75万元，占</w:t>
      </w:r>
      <w:r>
        <w:rPr>
          <w:rFonts w:hint="eastAsia" w:ascii="仿宋" w:hAnsi="仿宋" w:eastAsia="仿宋"/>
          <w:sz w:val="32"/>
          <w:szCs w:val="32"/>
          <w:lang w:val="en-US" w:eastAsia="zh-CN"/>
        </w:rPr>
        <w:t>3.75</w:t>
      </w:r>
      <w:r>
        <w:rPr>
          <w:rFonts w:hint="eastAsia" w:ascii="仿宋" w:hAnsi="仿宋" w:eastAsia="仿宋"/>
          <w:sz w:val="32"/>
          <w:szCs w:val="32"/>
        </w:rPr>
        <w:t>%；项目支出5</w:t>
      </w:r>
      <w:r>
        <w:rPr>
          <w:rFonts w:hint="eastAsia" w:ascii="仿宋" w:hAnsi="仿宋" w:eastAsia="仿宋"/>
          <w:sz w:val="32"/>
          <w:szCs w:val="32"/>
          <w:lang w:val="en-US" w:eastAsia="zh-CN"/>
        </w:rPr>
        <w:t>,</w:t>
      </w:r>
      <w:r>
        <w:rPr>
          <w:rFonts w:hint="eastAsia" w:ascii="仿宋" w:hAnsi="仿宋" w:eastAsia="仿宋"/>
          <w:sz w:val="32"/>
          <w:szCs w:val="32"/>
        </w:rPr>
        <w:t>673.13万元，占</w:t>
      </w:r>
      <w:r>
        <w:rPr>
          <w:rFonts w:hint="eastAsia" w:ascii="仿宋" w:hAnsi="仿宋" w:eastAsia="仿宋"/>
          <w:sz w:val="32"/>
          <w:szCs w:val="32"/>
          <w:lang w:val="en-US" w:eastAsia="zh-CN"/>
        </w:rPr>
        <w:t>96.25</w:t>
      </w:r>
      <w:r>
        <w:rPr>
          <w:rFonts w:hint="eastAsia" w:ascii="仿宋" w:hAnsi="仿宋" w:eastAsia="仿宋"/>
          <w:sz w:val="32"/>
          <w:szCs w:val="32"/>
        </w:rPr>
        <w:t>%。基本支出中，人员经费</w:t>
      </w:r>
      <w:r>
        <w:rPr>
          <w:rFonts w:hint="eastAsia" w:ascii="仿宋" w:hAnsi="仿宋" w:eastAsia="仿宋"/>
          <w:sz w:val="32"/>
          <w:szCs w:val="32"/>
          <w:lang w:val="en-US" w:eastAsia="zh-CN"/>
        </w:rPr>
        <w:t>154.79</w:t>
      </w:r>
      <w:r>
        <w:rPr>
          <w:rFonts w:hint="eastAsia" w:ascii="仿宋" w:hAnsi="仿宋" w:eastAsia="仿宋"/>
          <w:sz w:val="32"/>
          <w:szCs w:val="32"/>
        </w:rPr>
        <w:t>万元，占</w:t>
      </w:r>
      <w:r>
        <w:rPr>
          <w:rFonts w:hint="eastAsia" w:ascii="仿宋" w:hAnsi="仿宋" w:eastAsia="仿宋"/>
          <w:sz w:val="32"/>
          <w:szCs w:val="32"/>
          <w:lang w:val="en-US" w:eastAsia="zh-CN"/>
        </w:rPr>
        <w:t>70.12</w:t>
      </w:r>
      <w:r>
        <w:rPr>
          <w:rFonts w:hint="eastAsia" w:ascii="仿宋" w:hAnsi="仿宋" w:eastAsia="仿宋"/>
          <w:sz w:val="32"/>
          <w:szCs w:val="32"/>
        </w:rPr>
        <w:t>%；公用经费</w:t>
      </w:r>
      <w:r>
        <w:rPr>
          <w:rFonts w:hint="eastAsia" w:ascii="仿宋" w:hAnsi="仿宋" w:eastAsia="仿宋"/>
          <w:sz w:val="32"/>
          <w:szCs w:val="32"/>
          <w:lang w:val="en-US" w:eastAsia="zh-CN"/>
        </w:rPr>
        <w:t>65.96</w:t>
      </w:r>
      <w:r>
        <w:rPr>
          <w:rFonts w:hint="eastAsia" w:ascii="仿宋" w:hAnsi="仿宋" w:eastAsia="仿宋"/>
          <w:sz w:val="32"/>
          <w:szCs w:val="32"/>
        </w:rPr>
        <w:t>万元，占</w:t>
      </w:r>
      <w:r>
        <w:rPr>
          <w:rFonts w:hint="eastAsia" w:ascii="仿宋" w:hAnsi="仿宋" w:eastAsia="仿宋"/>
          <w:sz w:val="32"/>
          <w:szCs w:val="32"/>
          <w:lang w:val="en-US" w:eastAsia="zh-CN"/>
        </w:rPr>
        <w:t>29.88</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 17.74万元，占</w:t>
      </w:r>
      <w:r>
        <w:rPr>
          <w:rFonts w:hint="eastAsia" w:ascii="仿宋" w:hAnsi="仿宋" w:eastAsia="仿宋"/>
          <w:sz w:val="32"/>
          <w:szCs w:val="32"/>
          <w:lang w:val="en-US" w:eastAsia="zh-CN"/>
        </w:rPr>
        <w:t>0.3</w:t>
      </w:r>
      <w:r>
        <w:rPr>
          <w:rFonts w:hint="eastAsia" w:ascii="仿宋" w:hAnsi="仿宋" w:eastAsia="仿宋"/>
          <w:sz w:val="32"/>
          <w:szCs w:val="32"/>
        </w:rPr>
        <w:t>%，主要用于：机关事业单位基本养老保险缴费支出。</w:t>
      </w:r>
    </w:p>
    <w:p w14:paraId="3F87882C">
      <w:pPr>
        <w:ind w:firstLine="640" w:firstLineChars="200"/>
        <w:rPr>
          <w:rFonts w:hint="eastAsia" w:ascii="仿宋" w:hAnsi="仿宋" w:eastAsia="仿宋"/>
          <w:sz w:val="32"/>
          <w:szCs w:val="32"/>
        </w:rPr>
      </w:pPr>
      <w:r>
        <w:rPr>
          <w:rFonts w:hint="eastAsia" w:ascii="仿宋" w:hAnsi="仿宋" w:eastAsia="仿宋"/>
          <w:sz w:val="32"/>
          <w:szCs w:val="32"/>
        </w:rPr>
        <w:t>节能环保支出1</w:t>
      </w:r>
      <w:r>
        <w:rPr>
          <w:rFonts w:hint="eastAsia" w:ascii="仿宋" w:hAnsi="仿宋" w:eastAsia="仿宋"/>
          <w:sz w:val="32"/>
          <w:szCs w:val="32"/>
          <w:lang w:val="en-US" w:eastAsia="zh-CN"/>
        </w:rPr>
        <w:t>,</w:t>
      </w:r>
      <w:r>
        <w:rPr>
          <w:rFonts w:hint="eastAsia" w:ascii="仿宋" w:hAnsi="仿宋" w:eastAsia="仿宋"/>
          <w:sz w:val="32"/>
          <w:szCs w:val="32"/>
        </w:rPr>
        <w:t>036.1</w:t>
      </w:r>
      <w:r>
        <w:rPr>
          <w:rFonts w:hint="eastAsia" w:ascii="仿宋" w:hAnsi="仿宋" w:eastAsia="仿宋"/>
          <w:sz w:val="32"/>
          <w:szCs w:val="32"/>
          <w:lang w:val="en-US" w:eastAsia="zh-CN"/>
        </w:rPr>
        <w:t>6</w:t>
      </w:r>
      <w:r>
        <w:rPr>
          <w:rFonts w:hint="eastAsia" w:ascii="仿宋" w:hAnsi="仿宋" w:eastAsia="仿宋"/>
          <w:sz w:val="32"/>
          <w:szCs w:val="32"/>
        </w:rPr>
        <w:t>万元，占</w:t>
      </w:r>
      <w:r>
        <w:rPr>
          <w:rFonts w:hint="eastAsia" w:ascii="仿宋" w:hAnsi="仿宋" w:eastAsia="仿宋"/>
          <w:sz w:val="32"/>
          <w:szCs w:val="32"/>
          <w:lang w:val="en-US" w:eastAsia="zh-CN"/>
        </w:rPr>
        <w:t>17.58</w:t>
      </w:r>
      <w:r>
        <w:rPr>
          <w:rFonts w:hint="eastAsia" w:ascii="仿宋" w:hAnsi="仿宋" w:eastAsia="仿宋"/>
          <w:sz w:val="32"/>
          <w:szCs w:val="32"/>
        </w:rPr>
        <w:t>%，主要用于：永吉县建制镇7座污水处理站运营服务费</w:t>
      </w:r>
      <w:r>
        <w:rPr>
          <w:rFonts w:hint="eastAsia" w:ascii="仿宋" w:hAnsi="仿宋" w:eastAsia="仿宋"/>
          <w:sz w:val="32"/>
          <w:szCs w:val="32"/>
          <w:lang w:eastAsia="zh-CN"/>
        </w:rPr>
        <w:t>，</w:t>
      </w:r>
      <w:r>
        <w:rPr>
          <w:rFonts w:hint="eastAsia" w:ascii="仿宋" w:hAnsi="仿宋" w:eastAsia="仿宋"/>
          <w:sz w:val="32"/>
          <w:szCs w:val="32"/>
          <w:lang w:val="en-US" w:eastAsia="zh-CN"/>
        </w:rPr>
        <w:t>永吉县绿源污水处理有限公司运营经费</w:t>
      </w:r>
      <w:r>
        <w:rPr>
          <w:rFonts w:hint="eastAsia" w:ascii="仿宋" w:hAnsi="仿宋" w:eastAsia="仿宋"/>
          <w:sz w:val="32"/>
          <w:szCs w:val="32"/>
        </w:rPr>
        <w:t>。</w:t>
      </w:r>
    </w:p>
    <w:p w14:paraId="26CD47A4">
      <w:pPr>
        <w:ind w:firstLine="640" w:firstLineChars="200"/>
        <w:rPr>
          <w:rFonts w:hint="eastAsia" w:ascii="仿宋" w:hAnsi="仿宋" w:eastAsia="仿宋"/>
          <w:sz w:val="32"/>
          <w:szCs w:val="32"/>
          <w:lang w:eastAsia="zh-CN"/>
        </w:rPr>
      </w:pPr>
      <w:r>
        <w:rPr>
          <w:rFonts w:hint="eastAsia" w:ascii="仿宋" w:hAnsi="仿宋" w:eastAsia="仿宋"/>
          <w:sz w:val="32"/>
          <w:szCs w:val="32"/>
        </w:rPr>
        <w:t>城乡社区支出</w:t>
      </w:r>
      <w:r>
        <w:rPr>
          <w:rFonts w:hint="eastAsia" w:ascii="仿宋" w:hAnsi="仿宋" w:eastAsia="仿宋"/>
          <w:sz w:val="32"/>
          <w:szCs w:val="32"/>
          <w:lang w:val="en-US" w:eastAsia="zh-CN"/>
        </w:rPr>
        <w:t>2,466</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占</w:t>
      </w:r>
      <w:r>
        <w:rPr>
          <w:rFonts w:hint="eastAsia" w:ascii="仿宋" w:hAnsi="仿宋" w:eastAsia="仿宋"/>
          <w:sz w:val="32"/>
          <w:szCs w:val="32"/>
          <w:lang w:val="en-US" w:eastAsia="zh-CN"/>
        </w:rPr>
        <w:t>41.84</w:t>
      </w:r>
      <w:r>
        <w:rPr>
          <w:rFonts w:hint="eastAsia" w:ascii="仿宋" w:hAnsi="仿宋" w:eastAsia="仿宋"/>
          <w:sz w:val="32"/>
          <w:szCs w:val="32"/>
        </w:rPr>
        <w:t>%，主要用于：</w:t>
      </w:r>
      <w:r>
        <w:rPr>
          <w:rFonts w:hint="eastAsia" w:ascii="仿宋" w:hAnsi="仿宋" w:eastAsia="仿宋"/>
          <w:sz w:val="32"/>
          <w:szCs w:val="32"/>
          <w:lang w:val="en-US" w:eastAsia="zh-CN"/>
        </w:rPr>
        <w:t>垃圾处置费、农村生产生活垃圾收集转运运营费、其他编外人员支出、伙食补助、机关人员经费和公用经费、自来水运营补贴等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lang w:eastAsia="zh-CN"/>
        </w:rPr>
        <w:t>住房保障支出</w:t>
      </w:r>
      <w:r>
        <w:rPr>
          <w:rFonts w:hint="eastAsia" w:ascii="仿宋" w:hAnsi="仿宋" w:eastAsia="仿宋"/>
          <w:sz w:val="32"/>
          <w:szCs w:val="32"/>
          <w:lang w:val="en-US" w:eastAsia="zh-CN"/>
        </w:rPr>
        <w:t>14.12万元</w:t>
      </w:r>
      <w:r>
        <w:rPr>
          <w:rFonts w:hint="eastAsia" w:ascii="仿宋" w:hAnsi="仿宋" w:eastAsia="仿宋"/>
          <w:sz w:val="32"/>
          <w:szCs w:val="32"/>
        </w:rPr>
        <w:t>，占</w:t>
      </w:r>
      <w:r>
        <w:rPr>
          <w:rFonts w:hint="eastAsia" w:ascii="仿宋" w:hAnsi="仿宋" w:eastAsia="仿宋"/>
          <w:sz w:val="32"/>
          <w:szCs w:val="32"/>
          <w:lang w:val="en-US" w:eastAsia="zh-CN"/>
        </w:rPr>
        <w:t>0.24</w:t>
      </w:r>
      <w:r>
        <w:rPr>
          <w:rFonts w:hint="eastAsia" w:ascii="仿宋" w:hAnsi="仿宋" w:eastAsia="仿宋"/>
          <w:sz w:val="32"/>
          <w:szCs w:val="32"/>
        </w:rPr>
        <w:t>%，主要用于：</w:t>
      </w:r>
      <w:r>
        <w:rPr>
          <w:rFonts w:hint="eastAsia" w:ascii="仿宋" w:hAnsi="仿宋" w:eastAsia="仿宋"/>
          <w:sz w:val="32"/>
          <w:szCs w:val="32"/>
          <w:lang w:val="en-US" w:eastAsia="zh-CN"/>
        </w:rPr>
        <w:t>住房公积金</w:t>
      </w:r>
      <w:r>
        <w:rPr>
          <w:rFonts w:hint="eastAsia" w:ascii="仿宋" w:hAnsi="仿宋" w:eastAsia="仿宋"/>
          <w:sz w:val="32"/>
          <w:szCs w:val="32"/>
        </w:rPr>
        <w:t>。</w:t>
      </w:r>
    </w:p>
    <w:p w14:paraId="39D5B72D">
      <w:pPr>
        <w:pStyle w:val="9"/>
        <w:ind w:firstLine="640" w:firstLineChars="200"/>
        <w:rPr>
          <w:rFonts w:hint="eastAsia" w:ascii="仿宋" w:hAnsi="仿宋" w:eastAsia="仿宋"/>
          <w:kern w:val="0"/>
          <w:sz w:val="32"/>
          <w:szCs w:val="32"/>
        </w:rPr>
      </w:pPr>
      <w:r>
        <w:rPr>
          <w:rFonts w:hint="eastAsia" w:ascii="仿宋" w:hAnsi="仿宋" w:eastAsia="仿宋"/>
          <w:sz w:val="32"/>
          <w:szCs w:val="32"/>
          <w:lang w:val="en-US" w:eastAsia="zh-CN"/>
        </w:rPr>
        <w:t>债务付息支出2,359.87万元</w:t>
      </w:r>
      <w:r>
        <w:rPr>
          <w:rFonts w:hint="eastAsia" w:ascii="仿宋" w:hAnsi="仿宋" w:eastAsia="仿宋"/>
          <w:kern w:val="0"/>
          <w:sz w:val="32"/>
          <w:szCs w:val="32"/>
        </w:rPr>
        <w:t xml:space="preserve"> </w:t>
      </w:r>
      <w:r>
        <w:rPr>
          <w:rFonts w:hint="eastAsia" w:ascii="仿宋" w:hAnsi="仿宋" w:eastAsia="仿宋"/>
          <w:kern w:val="0"/>
          <w:sz w:val="32"/>
          <w:szCs w:val="32"/>
          <w:lang w:eastAsia="zh-CN"/>
        </w:rPr>
        <w:t>，</w:t>
      </w:r>
      <w:r>
        <w:rPr>
          <w:rFonts w:hint="eastAsia" w:ascii="仿宋" w:hAnsi="仿宋" w:eastAsia="仿宋"/>
          <w:kern w:val="0"/>
          <w:sz w:val="32"/>
          <w:szCs w:val="32"/>
        </w:rPr>
        <w:t xml:space="preserve"> </w:t>
      </w:r>
      <w:r>
        <w:rPr>
          <w:rFonts w:hint="eastAsia" w:ascii="仿宋" w:hAnsi="仿宋" w:eastAsia="仿宋"/>
          <w:sz w:val="32"/>
          <w:szCs w:val="32"/>
        </w:rPr>
        <w:t>占</w:t>
      </w:r>
      <w:r>
        <w:rPr>
          <w:rFonts w:hint="eastAsia" w:ascii="仿宋" w:hAnsi="仿宋" w:eastAsia="仿宋"/>
          <w:sz w:val="32"/>
          <w:szCs w:val="32"/>
          <w:lang w:val="en-US" w:eastAsia="zh-CN"/>
        </w:rPr>
        <w:t>40.04</w:t>
      </w:r>
      <w:r>
        <w:rPr>
          <w:rFonts w:hint="eastAsia" w:ascii="仿宋" w:hAnsi="仿宋" w:eastAsia="仿宋"/>
          <w:sz w:val="32"/>
          <w:szCs w:val="32"/>
        </w:rPr>
        <w:t>%，主要用于：</w:t>
      </w:r>
      <w:r>
        <w:rPr>
          <w:rFonts w:hint="eastAsia" w:ascii="仿宋" w:hAnsi="仿宋" w:eastAsia="仿宋"/>
          <w:sz w:val="32"/>
          <w:szCs w:val="32"/>
          <w:lang w:val="en-US" w:eastAsia="zh-CN"/>
        </w:rPr>
        <w:t>偿还2013-2017年棚改项目和2018年棚改项目利息</w:t>
      </w:r>
      <w:r>
        <w:rPr>
          <w:rFonts w:hint="eastAsia" w:ascii="仿宋" w:hAnsi="仿宋" w:eastAsia="仿宋"/>
          <w:sz w:val="32"/>
          <w:szCs w:val="32"/>
        </w:rPr>
        <w:t>。</w:t>
      </w:r>
    </w:p>
    <w:p w14:paraId="1D655B29">
      <w:pPr>
        <w:pStyle w:val="9"/>
        <w:ind w:firstLine="640" w:firstLineChars="20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220.75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154.79</w:t>
      </w:r>
      <w:r>
        <w:rPr>
          <w:rFonts w:hint="eastAsia" w:ascii="仿宋" w:hAnsi="仿宋" w:eastAsia="仿宋"/>
          <w:sz w:val="32"/>
          <w:szCs w:val="32"/>
        </w:rPr>
        <w:t>万元，主要包括：基本工资、津贴补贴、奖金、机关事业单位基本养老保险缴费、职工基本医疗保险缴费、其他社会保障缴费、住房公积金、生活补助等；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65.96</w:t>
      </w:r>
      <w:r>
        <w:rPr>
          <w:rFonts w:hint="eastAsia" w:ascii="仿宋" w:hAnsi="仿宋" w:eastAsia="仿宋"/>
          <w:sz w:val="32"/>
          <w:szCs w:val="32"/>
        </w:rPr>
        <w:t>万元，主要包括：办公费、水费、电费、邮电费、取暖费、物业管理费</w:t>
      </w:r>
      <w:r>
        <w:rPr>
          <w:rFonts w:hint="eastAsia" w:ascii="仿宋" w:hAnsi="仿宋" w:eastAsia="仿宋"/>
          <w:sz w:val="32"/>
          <w:szCs w:val="32"/>
          <w:lang w:eastAsia="zh-CN"/>
        </w:rPr>
        <w:t>、</w:t>
      </w:r>
      <w:r>
        <w:rPr>
          <w:rFonts w:hint="eastAsia" w:ascii="仿宋" w:hAnsi="仿宋" w:eastAsia="仿宋"/>
          <w:sz w:val="32"/>
          <w:szCs w:val="32"/>
        </w:rPr>
        <w:t>差旅费、维修（护）费</w:t>
      </w:r>
      <w:r>
        <w:rPr>
          <w:rFonts w:hint="eastAsia" w:ascii="仿宋" w:hAnsi="仿宋" w:eastAsia="仿宋"/>
          <w:sz w:val="32"/>
          <w:szCs w:val="32"/>
          <w:lang w:eastAsia="zh-CN"/>
        </w:rPr>
        <w:t>、</w:t>
      </w:r>
      <w:r>
        <w:rPr>
          <w:rFonts w:hint="eastAsia" w:ascii="仿宋" w:hAnsi="仿宋" w:eastAsia="仿宋"/>
          <w:sz w:val="32"/>
          <w:szCs w:val="32"/>
        </w:rPr>
        <w:t>公务接待费、专用材料费</w:t>
      </w:r>
      <w:r>
        <w:rPr>
          <w:rFonts w:hint="eastAsia" w:ascii="仿宋" w:hAnsi="仿宋" w:eastAsia="仿宋"/>
          <w:sz w:val="32"/>
          <w:szCs w:val="32"/>
          <w:lang w:eastAsia="zh-CN"/>
        </w:rPr>
        <w:t>、</w:t>
      </w:r>
      <w:r>
        <w:rPr>
          <w:rFonts w:hint="eastAsia" w:ascii="仿宋" w:hAnsi="仿宋" w:eastAsia="仿宋"/>
          <w:sz w:val="32"/>
          <w:szCs w:val="32"/>
        </w:rPr>
        <w:t>工会经费、其他交通费用</w:t>
      </w:r>
      <w:r>
        <w:rPr>
          <w:rFonts w:hint="eastAsia" w:ascii="仿宋" w:hAnsi="仿宋" w:eastAsia="仿宋"/>
          <w:sz w:val="32"/>
          <w:szCs w:val="32"/>
          <w:lang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0.59</w:t>
      </w:r>
      <w:r>
        <w:rPr>
          <w:rFonts w:hint="eastAsia" w:ascii="仿宋" w:hAnsi="仿宋" w:eastAsia="仿宋"/>
          <w:kern w:val="0"/>
          <w:sz w:val="32"/>
          <w:szCs w:val="32"/>
        </w:rPr>
        <w:t xml:space="preserve"> 万元，比2025年预算减少</w:t>
      </w:r>
      <w:r>
        <w:rPr>
          <w:rFonts w:hint="eastAsia" w:ascii="仿宋" w:hAnsi="仿宋" w:eastAsia="仿宋"/>
          <w:kern w:val="0"/>
          <w:sz w:val="32"/>
          <w:szCs w:val="32"/>
          <w:lang w:val="en-US" w:eastAsia="zh-CN"/>
        </w:rPr>
        <w:t>0.07</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0.59</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0.07</w:t>
      </w:r>
      <w:r>
        <w:rPr>
          <w:rFonts w:hint="eastAsia" w:ascii="仿宋" w:hAnsi="仿宋" w:eastAsia="仿宋"/>
          <w:kern w:val="0"/>
          <w:sz w:val="32"/>
          <w:szCs w:val="32"/>
        </w:rPr>
        <w:t xml:space="preserve"> 万元，主要原因是</w:t>
      </w:r>
      <w:r>
        <w:rPr>
          <w:rFonts w:hint="eastAsia" w:ascii="仿宋" w:hAnsi="仿宋" w:eastAsia="仿宋" w:cs="仿宋"/>
          <w:kern w:val="0"/>
          <w:sz w:val="32"/>
          <w:szCs w:val="32"/>
          <w:lang w:eastAsia="zh-CN"/>
        </w:rPr>
        <w:t>厉行节约，压缩公务接待费支出</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hint="eastAsia" w:ascii="仿宋" w:hAnsi="仿宋" w:eastAsia="仿宋"/>
          <w:kern w:val="0"/>
          <w:sz w:val="32"/>
          <w:szCs w:val="32"/>
          <w:lang w:val="en-US"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400</w:t>
      </w:r>
      <w:r>
        <w:rPr>
          <w:rFonts w:hint="eastAsia" w:ascii="仿宋" w:hAnsi="仿宋" w:eastAsia="仿宋"/>
          <w:sz w:val="32"/>
          <w:szCs w:val="32"/>
        </w:rPr>
        <w:t>万元。</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65.96</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2.38</w:t>
      </w:r>
      <w:r>
        <w:rPr>
          <w:rFonts w:hint="eastAsia" w:ascii="仿宋" w:hAnsi="仿宋" w:eastAsia="仿宋"/>
          <w:sz w:val="32"/>
          <w:szCs w:val="32"/>
        </w:rPr>
        <w:t>万元，增</w:t>
      </w:r>
      <w:r>
        <w:rPr>
          <w:rFonts w:hint="eastAsia" w:ascii="仿宋" w:hAnsi="仿宋" w:eastAsia="仿宋"/>
          <w:sz w:val="32"/>
          <w:szCs w:val="32"/>
          <w:lang w:val="en-US" w:eastAsia="zh-CN"/>
        </w:rPr>
        <w:t>3.74</w:t>
      </w:r>
      <w:r>
        <w:rPr>
          <w:rFonts w:hint="eastAsia" w:ascii="仿宋" w:hAnsi="仿宋" w:eastAsia="仿宋"/>
          <w:sz w:val="32"/>
          <w:szCs w:val="32"/>
        </w:rPr>
        <w:t>%，主要原因是</w:t>
      </w:r>
      <w:r>
        <w:rPr>
          <w:rFonts w:hint="eastAsia" w:ascii="仿宋" w:hAnsi="仿宋" w:eastAsia="仿宋"/>
          <w:sz w:val="32"/>
          <w:szCs w:val="32"/>
          <w:lang w:val="en-US" w:eastAsia="zh-CN"/>
        </w:rPr>
        <w:t>因2026年人员增加，定额定量安排的办公费、差旅费等预算指标增加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190.31</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8.91</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181.4</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w:t>
      </w:r>
      <w:r>
        <w:rPr>
          <w:rFonts w:hint="eastAsia" w:ascii="仿宋" w:hAnsi="仿宋" w:eastAsia="仿宋"/>
          <w:sz w:val="32"/>
          <w:szCs w:val="32"/>
          <w:lang w:val="en-US" w:eastAsia="zh-CN"/>
        </w:rPr>
        <w:t>没有</w:t>
      </w:r>
      <w:r>
        <w:rPr>
          <w:rFonts w:hint="eastAsia" w:ascii="仿宋" w:hAnsi="仿宋" w:eastAsia="仿宋"/>
          <w:sz w:val="32"/>
          <w:szCs w:val="32"/>
        </w:rPr>
        <w:t>有车辆，</w:t>
      </w:r>
      <w:r>
        <w:rPr>
          <w:rFonts w:hint="eastAsia" w:ascii="仿宋" w:hAnsi="仿宋" w:eastAsia="仿宋"/>
          <w:sz w:val="32"/>
          <w:szCs w:val="32"/>
          <w:lang w:val="en-US" w:eastAsia="zh-CN"/>
        </w:rPr>
        <w:t>没有</w:t>
      </w:r>
      <w:r>
        <w:rPr>
          <w:rFonts w:hint="eastAsia" w:ascii="仿宋" w:hAnsi="仿宋" w:eastAsia="仿宋"/>
          <w:sz w:val="32"/>
          <w:szCs w:val="32"/>
        </w:rPr>
        <w:t>价值200万元以上大型设备。</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11</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6,073.13</w:t>
      </w:r>
      <w:r>
        <w:rPr>
          <w:rFonts w:hint="eastAsia" w:ascii="仿宋" w:hAnsi="仿宋" w:eastAsia="仿宋"/>
          <w:sz w:val="32"/>
          <w:szCs w:val="32"/>
        </w:rPr>
        <w:t>万元。</w:t>
      </w:r>
    </w:p>
    <w:p w14:paraId="3C527A83">
      <w:pPr>
        <w:jc w:val="center"/>
        <w:rPr>
          <w:rFonts w:ascii="仿宋" w:hAnsi="仿宋" w:eastAsia="仿宋"/>
          <w:sz w:val="32"/>
          <w:szCs w:val="32"/>
        </w:rPr>
      </w:pPr>
    </w:p>
    <w:p w14:paraId="380BAE28">
      <w:pPr>
        <w:jc w:val="center"/>
        <w:rPr>
          <w:rFonts w:hint="eastAsia" w:ascii="黑体" w:hAnsi="黑体" w:eastAsia="黑体"/>
          <w:sz w:val="32"/>
          <w:szCs w:val="32"/>
        </w:rPr>
      </w:pPr>
    </w:p>
    <w:p w14:paraId="4F9E932B">
      <w:pPr>
        <w:jc w:val="center"/>
        <w:rPr>
          <w:rFonts w:hint="eastAsia" w:ascii="黑体" w:hAnsi="黑体" w:eastAsia="黑体"/>
          <w:sz w:val="32"/>
          <w:szCs w:val="32"/>
        </w:rPr>
      </w:pPr>
    </w:p>
    <w:p w14:paraId="306FA4FB">
      <w:pPr>
        <w:jc w:val="center"/>
        <w:rPr>
          <w:rFonts w:hint="eastAsia" w:ascii="黑体" w:hAnsi="黑体" w:eastAsia="黑体"/>
          <w:sz w:val="32"/>
          <w:szCs w:val="32"/>
        </w:rPr>
      </w:pPr>
    </w:p>
    <w:p w14:paraId="6072F9F9">
      <w:pPr>
        <w:jc w:val="center"/>
        <w:rPr>
          <w:rFonts w:hint="eastAsia" w:ascii="黑体" w:hAnsi="黑体" w:eastAsia="黑体"/>
          <w:sz w:val="32"/>
          <w:szCs w:val="32"/>
        </w:rPr>
      </w:pPr>
    </w:p>
    <w:p w14:paraId="182651C0">
      <w:pPr>
        <w:jc w:val="center"/>
        <w:rPr>
          <w:rFonts w:hint="eastAsia" w:ascii="黑体" w:hAnsi="黑体" w:eastAsia="黑体"/>
          <w:sz w:val="32"/>
          <w:szCs w:val="32"/>
        </w:rPr>
      </w:pPr>
    </w:p>
    <w:p w14:paraId="052A1E21">
      <w:pPr>
        <w:jc w:val="center"/>
        <w:rPr>
          <w:rFonts w:hint="eastAsia" w:ascii="黑体" w:hAnsi="黑体" w:eastAsia="黑体"/>
          <w:sz w:val="32"/>
          <w:szCs w:val="32"/>
        </w:rPr>
      </w:pPr>
    </w:p>
    <w:p w14:paraId="01751C79">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2C338747">
      <w:pPr>
        <w:jc w:val="center"/>
        <w:rPr>
          <w:rFonts w:hint="eastAsia" w:ascii="仿宋" w:hAnsi="仿宋" w:eastAsia="仿宋"/>
          <w:sz w:val="32"/>
          <w:szCs w:val="32"/>
        </w:rPr>
      </w:pPr>
    </w:p>
    <w:p w14:paraId="340465B2">
      <w:pPr>
        <w:jc w:val="center"/>
        <w:rPr>
          <w:rFonts w:hint="eastAsia" w:ascii="仿宋" w:hAnsi="仿宋" w:eastAsia="仿宋"/>
          <w:sz w:val="32"/>
          <w:szCs w:val="32"/>
        </w:rPr>
      </w:pPr>
    </w:p>
    <w:p w14:paraId="40D3B536">
      <w:pPr>
        <w:jc w:val="center"/>
        <w:rPr>
          <w:rFonts w:hint="eastAsia" w:ascii="仿宋" w:hAnsi="仿宋" w:eastAsia="仿宋"/>
          <w:sz w:val="32"/>
          <w:szCs w:val="32"/>
        </w:rPr>
      </w:pPr>
    </w:p>
    <w:p w14:paraId="1B9DA4B3">
      <w:pPr>
        <w:jc w:val="center"/>
        <w:rPr>
          <w:rFonts w:ascii="仿宋" w:hAnsi="仿宋" w:eastAsia="仿宋"/>
          <w:sz w:val="32"/>
          <w:szCs w:val="32"/>
        </w:rPr>
      </w:pPr>
      <w:bookmarkStart w:id="0" w:name="_GoBack"/>
      <w:bookmarkEnd w:id="0"/>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5AF3B52"/>
    <w:rsid w:val="07C71E05"/>
    <w:rsid w:val="0A374B2C"/>
    <w:rsid w:val="0A450E4E"/>
    <w:rsid w:val="0A7F599D"/>
    <w:rsid w:val="0B4115AF"/>
    <w:rsid w:val="0C633590"/>
    <w:rsid w:val="0C7C5D37"/>
    <w:rsid w:val="0D0F40E1"/>
    <w:rsid w:val="0E0E4A27"/>
    <w:rsid w:val="0E235FAD"/>
    <w:rsid w:val="0E933B6E"/>
    <w:rsid w:val="0F4C4086"/>
    <w:rsid w:val="10D9450A"/>
    <w:rsid w:val="112B3A0C"/>
    <w:rsid w:val="117169F8"/>
    <w:rsid w:val="11DF6BD5"/>
    <w:rsid w:val="121E0729"/>
    <w:rsid w:val="12C62CA4"/>
    <w:rsid w:val="15DA5399"/>
    <w:rsid w:val="187E3884"/>
    <w:rsid w:val="18F97B94"/>
    <w:rsid w:val="191A0446"/>
    <w:rsid w:val="1B4A363A"/>
    <w:rsid w:val="1BC526EF"/>
    <w:rsid w:val="1BD8393C"/>
    <w:rsid w:val="1C882350"/>
    <w:rsid w:val="1CA70C88"/>
    <w:rsid w:val="1CDC1A5B"/>
    <w:rsid w:val="1F451F7A"/>
    <w:rsid w:val="20EF71F1"/>
    <w:rsid w:val="21FE2E7E"/>
    <w:rsid w:val="2323212D"/>
    <w:rsid w:val="23FA4ECF"/>
    <w:rsid w:val="2527010D"/>
    <w:rsid w:val="26DC2BFA"/>
    <w:rsid w:val="27063D31"/>
    <w:rsid w:val="273870AC"/>
    <w:rsid w:val="27742DDB"/>
    <w:rsid w:val="27747EDE"/>
    <w:rsid w:val="277B13CF"/>
    <w:rsid w:val="285B5D80"/>
    <w:rsid w:val="28753BF0"/>
    <w:rsid w:val="28AA47B7"/>
    <w:rsid w:val="28CB641B"/>
    <w:rsid w:val="29207EE3"/>
    <w:rsid w:val="298C67C4"/>
    <w:rsid w:val="2AC832F5"/>
    <w:rsid w:val="2D742D12"/>
    <w:rsid w:val="2E3342C6"/>
    <w:rsid w:val="2E4E5407"/>
    <w:rsid w:val="310B3A83"/>
    <w:rsid w:val="33F53D35"/>
    <w:rsid w:val="344D4C9B"/>
    <w:rsid w:val="36273D08"/>
    <w:rsid w:val="3687595A"/>
    <w:rsid w:val="368F70D3"/>
    <w:rsid w:val="37361A0B"/>
    <w:rsid w:val="38253B59"/>
    <w:rsid w:val="385B501F"/>
    <w:rsid w:val="38DE30B8"/>
    <w:rsid w:val="38E52E0C"/>
    <w:rsid w:val="39284901"/>
    <w:rsid w:val="39AB5825"/>
    <w:rsid w:val="3A482539"/>
    <w:rsid w:val="3A915046"/>
    <w:rsid w:val="3C4C15D1"/>
    <w:rsid w:val="3CE440CF"/>
    <w:rsid w:val="3CEA5A8A"/>
    <w:rsid w:val="3D4432E4"/>
    <w:rsid w:val="3D897F97"/>
    <w:rsid w:val="3DA7578C"/>
    <w:rsid w:val="3E810EE1"/>
    <w:rsid w:val="3F597259"/>
    <w:rsid w:val="3F6B774D"/>
    <w:rsid w:val="40095632"/>
    <w:rsid w:val="430260DD"/>
    <w:rsid w:val="43E22134"/>
    <w:rsid w:val="442476FC"/>
    <w:rsid w:val="46345885"/>
    <w:rsid w:val="46B15537"/>
    <w:rsid w:val="46C17DAD"/>
    <w:rsid w:val="46F64D5D"/>
    <w:rsid w:val="49B81F53"/>
    <w:rsid w:val="4AAC7860"/>
    <w:rsid w:val="4CDB40F9"/>
    <w:rsid w:val="4D0265B8"/>
    <w:rsid w:val="4D8021B9"/>
    <w:rsid w:val="4DFC67D6"/>
    <w:rsid w:val="4DFF6777"/>
    <w:rsid w:val="4EB752BA"/>
    <w:rsid w:val="4ED6365B"/>
    <w:rsid w:val="4F735000"/>
    <w:rsid w:val="50041643"/>
    <w:rsid w:val="50F75E7E"/>
    <w:rsid w:val="51436F0F"/>
    <w:rsid w:val="51BB428B"/>
    <w:rsid w:val="52DF1D28"/>
    <w:rsid w:val="53A4083B"/>
    <w:rsid w:val="54923E8D"/>
    <w:rsid w:val="54941844"/>
    <w:rsid w:val="5538455E"/>
    <w:rsid w:val="566807D3"/>
    <w:rsid w:val="566F21D7"/>
    <w:rsid w:val="567F658B"/>
    <w:rsid w:val="56A94595"/>
    <w:rsid w:val="57F03D49"/>
    <w:rsid w:val="580A299B"/>
    <w:rsid w:val="5B5D76B7"/>
    <w:rsid w:val="5B8E44C5"/>
    <w:rsid w:val="5C982767"/>
    <w:rsid w:val="5CD80EBE"/>
    <w:rsid w:val="5CFA751D"/>
    <w:rsid w:val="5D580A8A"/>
    <w:rsid w:val="5D646721"/>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2A0812"/>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99D05BD"/>
    <w:rsid w:val="7A64282A"/>
    <w:rsid w:val="7A8D6ADA"/>
    <w:rsid w:val="7AE2097E"/>
    <w:rsid w:val="7C9C08F8"/>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2517</Words>
  <Characters>2762</Characters>
  <Lines>21</Lines>
  <Paragraphs>6</Paragraphs>
  <TotalTime>16</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男儿当自强</cp:lastModifiedBy>
  <dcterms:modified xsi:type="dcterms:W3CDTF">2026-03-24T07:04:43Z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eyJoZGlkIjoiOTU0OGM5MDJmYjJkYzNhYzk1ZjliODlkMGJjZmI1N2YiLCJ1c2VySWQiOiI4MDE3ODQ4MjAifQ==</vt:lpwstr>
  </property>
</Properties>
</file>