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DB6CB8D">
      <w:pPr>
        <w:jc w:val="center"/>
        <w:rPr>
          <w:rFonts w:hint="eastAsia" w:ascii="黑体" w:hAnsi="黑体" w:eastAsia="黑体"/>
          <w:sz w:val="52"/>
          <w:szCs w:val="52"/>
          <w:highlight w:val="yellow"/>
          <w:lang w:val="en-US" w:eastAsia="zh-CN"/>
        </w:rPr>
      </w:pPr>
      <w:r>
        <w:rPr>
          <w:rFonts w:hint="eastAsia" w:ascii="黑体" w:hAnsi="黑体" w:eastAsia="黑体"/>
          <w:sz w:val="52"/>
          <w:szCs w:val="52"/>
          <w:highlight w:val="none"/>
          <w:lang w:val="en-US" w:eastAsia="zh-CN"/>
        </w:rPr>
        <w:t>永吉县供销合作社联合社</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6716EE1E">
      <w:pPr>
        <w:jc w:val="center"/>
        <w:rPr>
          <w:rFonts w:hint="eastAsia" w:ascii="黑体" w:hAnsi="黑体" w:eastAsia="黑体"/>
          <w:sz w:val="44"/>
          <w:szCs w:val="44"/>
          <w:highlight w:val="none"/>
          <w:lang w:val="en-US" w:eastAsia="zh-CN"/>
        </w:rPr>
      </w:pPr>
      <w:r>
        <w:rPr>
          <w:rFonts w:hint="eastAsia" w:ascii="黑体" w:hAnsi="黑体" w:eastAsia="黑体"/>
          <w:sz w:val="44"/>
          <w:szCs w:val="44"/>
          <w:highlight w:val="none"/>
          <w:lang w:val="en-US" w:eastAsia="zh-CN"/>
        </w:rPr>
        <w:t>永吉县供销合作社联合社</w:t>
      </w:r>
    </w:p>
    <w:p w14:paraId="406F54B2">
      <w:pPr>
        <w:jc w:val="center"/>
        <w:rPr>
          <w:rFonts w:hint="eastAsia" w:ascii="黑体" w:hAnsi="黑体" w:eastAsia="黑体"/>
          <w:sz w:val="44"/>
          <w:szCs w:val="44"/>
        </w:rPr>
      </w:pP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32F9526A">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名称：永吉县供销合作社联合社</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：参公管理事业单位</w:t>
      </w:r>
    </w:p>
    <w:p w14:paraId="5A240D57">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1、贯彻党中央、国务院的方针政策，向上反映农民的合理要求，协调政府部门和其他社会组织的关系，维护供销社的合法权益。2、制定全县供销社发展战略和发展规划，指导全县供销社的改革和发展，使供销社进一步从单纯购销组织向农村经济的综合服务组织转变。3、发展农村专业合作社，积极为农业、农村和农民提供综合性、系列化的经济技术服务。4、抓好农村合作经济组织的发展，总结推广合作经济组织协会的经验。</w:t>
      </w:r>
    </w:p>
    <w:p w14:paraId="397BA7AB">
      <w:pPr>
        <w:pStyle w:val="10"/>
        <w:widowControl/>
        <w:spacing w:line="620"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主要业务：1、大力培育龙头企业，农村综合服务社和专业协会，参与和推动农业产业化经营，引导农民有组织地进入市场。2、加快建设农村现代流通网络体系，建立农村综合服务社区，为农民提供优质服务。3、加强对农村经纪人的培训教育，全面提高农民的素质，促进农村产业结构调整和帮助农民增收致富。4、负责建立农村信息网络，为广大农民提供信息服务。5、负责直属企业领导班子建设，精神文明建设，纪检和行政监察工作。6、承担县委、县政府及有关部门委托的任务，做好国家化肥、农药农用物资和国家指定的防汛救灾物资的储备和供应工作，负责烟花爆竹和系统废旧物资再生资源的经营管理。</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2FAD25D5">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_GB2312" w:eastAsia="仿宋_GB2312"/>
          <w:sz w:val="32"/>
          <w:szCs w:val="32"/>
        </w:rPr>
        <w:t>本</w:t>
      </w:r>
      <w:r>
        <w:rPr>
          <w:rFonts w:hint="eastAsia" w:ascii="仿宋_GB2312"/>
          <w:sz w:val="32"/>
          <w:szCs w:val="32"/>
          <w:lang w:val="en-US" w:eastAsia="zh-CN"/>
        </w:rPr>
        <w:t>单位</w:t>
      </w:r>
      <w:r>
        <w:rPr>
          <w:rFonts w:hint="eastAsia" w:ascii="仿宋_GB2312" w:eastAsia="仿宋_GB2312"/>
          <w:sz w:val="32"/>
          <w:szCs w:val="32"/>
          <w:lang w:val="en-US" w:eastAsia="zh-CN"/>
        </w:rPr>
        <w:t>为一级单位</w:t>
      </w:r>
      <w:r>
        <w:rPr>
          <w:rFonts w:hint="eastAsia" w:ascii="仿宋_GB2312"/>
          <w:sz w:val="32"/>
          <w:szCs w:val="32"/>
          <w:lang w:val="en-US" w:eastAsia="zh-CN"/>
        </w:rPr>
        <w:t>，内设党务科、人事科、财务科、基层科、综合科、监事会办公室，共6个机构。</w:t>
      </w:r>
    </w:p>
    <w:p w14:paraId="022FE967">
      <w:pPr>
        <w:pStyle w:val="12"/>
        <w:ind w:firstLine="627" w:firstLineChars="196"/>
        <w:rPr>
          <w:rFonts w:ascii="仿宋" w:hAnsi="仿宋" w:eastAsia="仿宋"/>
          <w:color w:val="auto"/>
          <w:kern w:val="0"/>
          <w:szCs w:val="32"/>
          <w:highlight w:val="none"/>
        </w:rPr>
      </w:pPr>
      <w:r>
        <w:rPr>
          <w:rFonts w:hint="eastAsia" w:ascii="仿宋" w:hAnsi="仿宋" w:eastAsia="仿宋"/>
          <w:color w:val="auto"/>
          <w:kern w:val="0"/>
          <w:szCs w:val="32"/>
          <w:highlight w:val="none"/>
        </w:rPr>
        <w:t>人员情况：在职人员</w:t>
      </w:r>
      <w:r>
        <w:rPr>
          <w:rFonts w:hint="eastAsia" w:ascii="仿宋" w:hAnsi="仿宋" w:eastAsia="仿宋"/>
          <w:color w:val="auto"/>
          <w:kern w:val="0"/>
          <w:szCs w:val="32"/>
          <w:highlight w:val="none"/>
          <w:lang w:val="en-US" w:eastAsia="zh-CN"/>
        </w:rPr>
        <w:t>19</w:t>
      </w:r>
      <w:r>
        <w:rPr>
          <w:rFonts w:hint="eastAsia" w:ascii="仿宋" w:hAnsi="仿宋" w:eastAsia="仿宋"/>
          <w:color w:val="auto"/>
          <w:kern w:val="0"/>
          <w:szCs w:val="32"/>
          <w:highlight w:val="none"/>
        </w:rPr>
        <w:t>人，编制数</w:t>
      </w:r>
      <w:r>
        <w:rPr>
          <w:rFonts w:hint="eastAsia" w:ascii="仿宋" w:hAnsi="仿宋" w:eastAsia="仿宋"/>
          <w:color w:val="auto"/>
          <w:kern w:val="0"/>
          <w:szCs w:val="32"/>
          <w:highlight w:val="none"/>
          <w:lang w:val="en-US" w:eastAsia="zh-CN"/>
        </w:rPr>
        <w:t>22</w:t>
      </w:r>
      <w:r>
        <w:rPr>
          <w:rFonts w:hint="eastAsia" w:ascii="仿宋" w:hAnsi="仿宋" w:eastAsia="仿宋"/>
          <w:color w:val="auto"/>
          <w:kern w:val="0"/>
          <w:szCs w:val="32"/>
          <w:highlight w:val="none"/>
        </w:rPr>
        <w:t>人，领导职数</w:t>
      </w:r>
      <w:r>
        <w:rPr>
          <w:rFonts w:hint="eastAsia" w:ascii="仿宋" w:hAnsi="仿宋" w:eastAsia="仿宋"/>
          <w:color w:val="auto"/>
          <w:kern w:val="0"/>
          <w:szCs w:val="32"/>
          <w:highlight w:val="none"/>
          <w:lang w:val="en-US" w:eastAsia="zh-CN"/>
        </w:rPr>
        <w:t>3</w:t>
      </w:r>
      <w:r>
        <w:rPr>
          <w:rFonts w:hint="eastAsia" w:ascii="仿宋" w:hAnsi="仿宋" w:eastAsia="仿宋"/>
          <w:color w:val="auto"/>
          <w:kern w:val="0"/>
          <w:szCs w:val="32"/>
          <w:highlight w:val="none"/>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112D3D7">
      <w:pPr>
        <w:jc w:val="center"/>
        <w:rPr>
          <w:rFonts w:hint="eastAsia" w:ascii="黑体" w:hAnsi="黑体" w:eastAsia="黑体"/>
          <w:sz w:val="32"/>
          <w:szCs w:val="32"/>
        </w:rPr>
      </w:pPr>
    </w:p>
    <w:p w14:paraId="48E483C0">
      <w:pPr>
        <w:jc w:val="center"/>
        <w:rPr>
          <w:rFonts w:hint="eastAsia" w:ascii="黑体" w:hAnsi="黑体" w:eastAsia="黑体"/>
          <w:sz w:val="32"/>
          <w:szCs w:val="32"/>
        </w:rPr>
      </w:pPr>
    </w:p>
    <w:p w14:paraId="0A819820">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住房保障支出等。2026年收支总预算 </w:t>
      </w:r>
      <w:r>
        <w:rPr>
          <w:rFonts w:hint="eastAsia" w:ascii="仿宋" w:hAnsi="仿宋" w:eastAsia="仿宋"/>
          <w:sz w:val="32"/>
          <w:szCs w:val="32"/>
          <w:lang w:val="en-US" w:eastAsia="zh-CN"/>
        </w:rPr>
        <w:t>252.76</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234.01</w:t>
      </w:r>
      <w:r>
        <w:rPr>
          <w:rFonts w:hint="eastAsia" w:ascii="仿宋" w:hAnsi="仿宋" w:eastAsia="仿宋"/>
          <w:sz w:val="32"/>
          <w:szCs w:val="32"/>
        </w:rPr>
        <w:t xml:space="preserve"> 万元增</w:t>
      </w:r>
      <w:r>
        <w:rPr>
          <w:rFonts w:hint="eastAsia" w:ascii="仿宋" w:hAnsi="仿宋" w:eastAsia="仿宋"/>
          <w:sz w:val="32"/>
          <w:szCs w:val="32"/>
          <w:lang w:val="en-US"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18.76</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本年度基本工资等人员经费较上年有所提高</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252.76</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252.76</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252.76</w:t>
      </w:r>
      <w:r>
        <w:rPr>
          <w:rFonts w:hint="eastAsia" w:ascii="仿宋" w:hAnsi="仿宋" w:eastAsia="仿宋"/>
          <w:sz w:val="32"/>
          <w:szCs w:val="32"/>
        </w:rPr>
        <w:t>万元，其中：基本支出</w:t>
      </w:r>
      <w:r>
        <w:rPr>
          <w:rFonts w:hint="eastAsia" w:ascii="仿宋" w:hAnsi="仿宋" w:eastAsia="仿宋"/>
          <w:sz w:val="32"/>
          <w:szCs w:val="32"/>
          <w:lang w:val="en-US" w:eastAsia="zh-CN"/>
        </w:rPr>
        <w:t>237.37</w:t>
      </w:r>
      <w:r>
        <w:rPr>
          <w:rFonts w:hint="eastAsia" w:ascii="仿宋" w:hAnsi="仿宋" w:eastAsia="仿宋"/>
          <w:sz w:val="32"/>
          <w:szCs w:val="32"/>
        </w:rPr>
        <w:t>万元，占</w:t>
      </w:r>
      <w:r>
        <w:rPr>
          <w:rFonts w:hint="eastAsia" w:ascii="仿宋" w:hAnsi="仿宋" w:eastAsia="仿宋"/>
          <w:sz w:val="32"/>
          <w:szCs w:val="32"/>
          <w:lang w:val="en-US" w:eastAsia="zh-CN"/>
        </w:rPr>
        <w:t>93.91</w:t>
      </w:r>
      <w:r>
        <w:rPr>
          <w:rFonts w:hint="eastAsia" w:ascii="仿宋" w:hAnsi="仿宋" w:eastAsia="仿宋"/>
          <w:sz w:val="32"/>
          <w:szCs w:val="32"/>
        </w:rPr>
        <w:t>%；项目支出</w:t>
      </w:r>
      <w:r>
        <w:rPr>
          <w:rFonts w:hint="eastAsia" w:ascii="仿宋" w:hAnsi="仿宋" w:eastAsia="仿宋"/>
          <w:sz w:val="32"/>
          <w:szCs w:val="32"/>
          <w:lang w:val="en-US" w:eastAsia="zh-CN"/>
        </w:rPr>
        <w:t>15.39</w:t>
      </w:r>
      <w:r>
        <w:rPr>
          <w:rFonts w:hint="eastAsia" w:ascii="仿宋" w:hAnsi="仿宋" w:eastAsia="仿宋"/>
          <w:sz w:val="32"/>
          <w:szCs w:val="32"/>
        </w:rPr>
        <w:t xml:space="preserve"> 万元，占</w:t>
      </w:r>
      <w:r>
        <w:rPr>
          <w:rFonts w:hint="eastAsia" w:ascii="仿宋" w:hAnsi="仿宋" w:eastAsia="仿宋"/>
          <w:sz w:val="32"/>
          <w:szCs w:val="32"/>
          <w:lang w:val="en-US" w:eastAsia="zh-CN"/>
        </w:rPr>
        <w:t>6.09</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252.76</w:t>
      </w:r>
      <w:r>
        <w:rPr>
          <w:rFonts w:hint="eastAsia" w:ascii="仿宋" w:hAnsi="仿宋" w:eastAsia="仿宋"/>
          <w:sz w:val="32"/>
          <w:szCs w:val="32"/>
        </w:rPr>
        <w:t>万元，其中：本年收入</w:t>
      </w:r>
      <w:r>
        <w:rPr>
          <w:rFonts w:hint="eastAsia" w:ascii="仿宋" w:hAnsi="仿宋" w:eastAsia="仿宋"/>
          <w:sz w:val="32"/>
          <w:szCs w:val="32"/>
          <w:lang w:val="en-US" w:eastAsia="zh-CN"/>
        </w:rPr>
        <w:t>252.76</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252.76</w:t>
      </w:r>
      <w:r>
        <w:rPr>
          <w:rFonts w:hint="eastAsia" w:ascii="仿宋" w:hAnsi="仿宋" w:eastAsia="仿宋"/>
          <w:sz w:val="32"/>
          <w:szCs w:val="32"/>
        </w:rPr>
        <w:t>万元，支出包括：商业服务业等支出</w:t>
      </w:r>
      <w:r>
        <w:rPr>
          <w:rFonts w:hint="eastAsia" w:ascii="仿宋" w:hAnsi="仿宋" w:eastAsia="仿宋"/>
          <w:sz w:val="32"/>
          <w:szCs w:val="32"/>
          <w:lang w:val="en-US" w:eastAsia="zh-CN"/>
        </w:rPr>
        <w:t>209.70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23.91</w:t>
      </w:r>
      <w:r>
        <w:rPr>
          <w:rFonts w:hint="eastAsia" w:ascii="仿宋" w:hAnsi="仿宋" w:eastAsia="仿宋"/>
          <w:sz w:val="32"/>
          <w:szCs w:val="32"/>
        </w:rPr>
        <w:t>万元，住房保障支出</w:t>
      </w:r>
      <w:r>
        <w:rPr>
          <w:rFonts w:hint="eastAsia" w:ascii="仿宋" w:hAnsi="仿宋" w:eastAsia="仿宋"/>
          <w:sz w:val="32"/>
          <w:szCs w:val="32"/>
          <w:lang w:val="en-US" w:eastAsia="zh-CN"/>
        </w:rPr>
        <w:t>19.15</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252.76</w:t>
      </w:r>
      <w:r>
        <w:rPr>
          <w:rFonts w:hint="eastAsia" w:ascii="仿宋" w:hAnsi="仿宋" w:eastAsia="仿宋"/>
          <w:sz w:val="32"/>
          <w:szCs w:val="32"/>
        </w:rPr>
        <w:t>万元，其中：基本支出</w:t>
      </w:r>
      <w:r>
        <w:rPr>
          <w:rFonts w:hint="eastAsia" w:ascii="仿宋" w:hAnsi="仿宋" w:eastAsia="仿宋"/>
          <w:sz w:val="32"/>
          <w:szCs w:val="32"/>
          <w:lang w:val="en-US" w:eastAsia="zh-CN"/>
        </w:rPr>
        <w:t>237.37</w:t>
      </w:r>
      <w:r>
        <w:rPr>
          <w:rFonts w:hint="eastAsia" w:ascii="仿宋" w:hAnsi="仿宋" w:eastAsia="仿宋"/>
          <w:sz w:val="32"/>
          <w:szCs w:val="32"/>
        </w:rPr>
        <w:t>万元，占</w:t>
      </w:r>
      <w:r>
        <w:rPr>
          <w:rFonts w:hint="eastAsia" w:ascii="仿宋" w:hAnsi="仿宋" w:eastAsia="仿宋"/>
          <w:sz w:val="32"/>
          <w:szCs w:val="32"/>
          <w:lang w:val="en-US" w:eastAsia="zh-CN"/>
        </w:rPr>
        <w:t>93.91</w:t>
      </w:r>
      <w:r>
        <w:rPr>
          <w:rFonts w:hint="eastAsia" w:ascii="仿宋" w:hAnsi="仿宋" w:eastAsia="仿宋"/>
          <w:sz w:val="32"/>
          <w:szCs w:val="32"/>
        </w:rPr>
        <w:t>%；项目支出</w:t>
      </w:r>
      <w:r>
        <w:rPr>
          <w:rFonts w:hint="eastAsia" w:ascii="仿宋" w:hAnsi="仿宋" w:eastAsia="仿宋"/>
          <w:sz w:val="32"/>
          <w:szCs w:val="32"/>
          <w:lang w:val="en-US" w:eastAsia="zh-CN"/>
        </w:rPr>
        <w:t>15.39</w:t>
      </w:r>
      <w:r>
        <w:rPr>
          <w:rFonts w:hint="eastAsia" w:ascii="仿宋" w:hAnsi="仿宋" w:eastAsia="仿宋"/>
          <w:sz w:val="32"/>
          <w:szCs w:val="32"/>
        </w:rPr>
        <w:t>万元，占</w:t>
      </w:r>
      <w:r>
        <w:rPr>
          <w:rFonts w:hint="eastAsia" w:ascii="仿宋" w:hAnsi="仿宋" w:eastAsia="仿宋"/>
          <w:sz w:val="32"/>
          <w:szCs w:val="32"/>
          <w:lang w:val="en-US" w:eastAsia="zh-CN"/>
        </w:rPr>
        <w:t>6.09</w:t>
      </w:r>
      <w:r>
        <w:rPr>
          <w:rFonts w:hint="eastAsia" w:ascii="仿宋" w:hAnsi="仿宋" w:eastAsia="仿宋"/>
          <w:sz w:val="32"/>
          <w:szCs w:val="32"/>
        </w:rPr>
        <w:t>%。基本支出中，人员经费</w:t>
      </w:r>
      <w:r>
        <w:rPr>
          <w:rFonts w:hint="eastAsia" w:ascii="仿宋" w:hAnsi="仿宋" w:eastAsia="仿宋"/>
          <w:sz w:val="32"/>
          <w:szCs w:val="32"/>
          <w:lang w:val="en-US" w:eastAsia="zh-CN"/>
        </w:rPr>
        <w:t>208.58</w:t>
      </w:r>
      <w:r>
        <w:rPr>
          <w:rFonts w:hint="eastAsia" w:ascii="仿宋" w:hAnsi="仿宋" w:eastAsia="仿宋"/>
          <w:sz w:val="32"/>
          <w:szCs w:val="32"/>
        </w:rPr>
        <w:t>万元，占</w:t>
      </w:r>
      <w:r>
        <w:rPr>
          <w:rFonts w:hint="eastAsia" w:ascii="仿宋" w:hAnsi="仿宋" w:eastAsia="仿宋"/>
          <w:sz w:val="32"/>
          <w:szCs w:val="32"/>
          <w:lang w:val="en-US" w:eastAsia="zh-CN"/>
        </w:rPr>
        <w:t>87.87</w:t>
      </w:r>
      <w:r>
        <w:rPr>
          <w:rFonts w:hint="eastAsia" w:ascii="仿宋" w:hAnsi="仿宋" w:eastAsia="仿宋"/>
          <w:sz w:val="32"/>
          <w:szCs w:val="32"/>
        </w:rPr>
        <w:t>%；公用经费</w:t>
      </w:r>
      <w:r>
        <w:rPr>
          <w:rFonts w:hint="eastAsia" w:ascii="仿宋" w:hAnsi="仿宋" w:eastAsia="仿宋"/>
          <w:sz w:val="32"/>
          <w:szCs w:val="32"/>
          <w:lang w:val="en-US" w:eastAsia="zh-CN"/>
        </w:rPr>
        <w:t>28.79</w:t>
      </w:r>
      <w:r>
        <w:rPr>
          <w:rFonts w:hint="eastAsia" w:ascii="仿宋" w:hAnsi="仿宋" w:eastAsia="仿宋"/>
          <w:sz w:val="32"/>
          <w:szCs w:val="32"/>
        </w:rPr>
        <w:t>万元，占</w:t>
      </w:r>
      <w:r>
        <w:rPr>
          <w:rFonts w:hint="eastAsia" w:ascii="仿宋" w:hAnsi="仿宋" w:eastAsia="仿宋"/>
          <w:sz w:val="32"/>
          <w:szCs w:val="32"/>
          <w:lang w:val="en-US" w:eastAsia="zh-CN"/>
        </w:rPr>
        <w:t>12.13</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23.91</w:t>
      </w:r>
      <w:r>
        <w:rPr>
          <w:rFonts w:hint="eastAsia" w:ascii="仿宋" w:hAnsi="仿宋" w:eastAsia="仿宋"/>
          <w:sz w:val="32"/>
          <w:szCs w:val="32"/>
        </w:rPr>
        <w:t>万元，占</w:t>
      </w:r>
      <w:r>
        <w:rPr>
          <w:rFonts w:hint="eastAsia" w:ascii="仿宋" w:hAnsi="仿宋" w:eastAsia="仿宋"/>
          <w:sz w:val="32"/>
          <w:szCs w:val="32"/>
          <w:lang w:val="en-US" w:eastAsia="zh-CN"/>
        </w:rPr>
        <w:t>9.46</w:t>
      </w:r>
      <w:r>
        <w:rPr>
          <w:rFonts w:hint="eastAsia" w:ascii="仿宋" w:hAnsi="仿宋" w:eastAsia="仿宋"/>
          <w:sz w:val="32"/>
          <w:szCs w:val="32"/>
        </w:rPr>
        <w:t>%，主要用于：缴纳本单位人员社会保险。</w:t>
      </w:r>
    </w:p>
    <w:p w14:paraId="773A9911">
      <w:pPr>
        <w:ind w:firstLine="640" w:firstLineChars="200"/>
        <w:rPr>
          <w:rFonts w:ascii="仿宋" w:hAnsi="仿宋" w:eastAsia="仿宋"/>
          <w:sz w:val="32"/>
          <w:szCs w:val="32"/>
        </w:rPr>
      </w:pPr>
      <w:r>
        <w:rPr>
          <w:rFonts w:hint="eastAsia" w:ascii="仿宋" w:hAnsi="仿宋" w:eastAsia="仿宋"/>
          <w:sz w:val="32"/>
          <w:szCs w:val="32"/>
        </w:rPr>
        <w:t>商业服务业等支出</w:t>
      </w:r>
      <w:r>
        <w:rPr>
          <w:rFonts w:hint="eastAsia" w:ascii="仿宋" w:hAnsi="仿宋" w:eastAsia="仿宋"/>
          <w:sz w:val="32"/>
          <w:szCs w:val="32"/>
          <w:lang w:val="en-US" w:eastAsia="zh-CN"/>
        </w:rPr>
        <w:t>209.70</w:t>
      </w:r>
      <w:r>
        <w:rPr>
          <w:rFonts w:hint="eastAsia" w:ascii="仿宋" w:hAnsi="仿宋" w:eastAsia="仿宋"/>
          <w:sz w:val="32"/>
          <w:szCs w:val="32"/>
        </w:rPr>
        <w:t xml:space="preserve"> 万元，占</w:t>
      </w:r>
      <w:r>
        <w:rPr>
          <w:rFonts w:hint="eastAsia" w:ascii="仿宋" w:hAnsi="仿宋" w:eastAsia="仿宋"/>
          <w:sz w:val="32"/>
          <w:szCs w:val="32"/>
          <w:lang w:val="en-US" w:eastAsia="zh-CN"/>
        </w:rPr>
        <w:t>82.96</w:t>
      </w:r>
      <w:r>
        <w:rPr>
          <w:rFonts w:hint="eastAsia" w:ascii="仿宋" w:hAnsi="仿宋" w:eastAsia="仿宋"/>
          <w:sz w:val="32"/>
          <w:szCs w:val="32"/>
        </w:rPr>
        <w:t>%，主要用于：</w:t>
      </w:r>
      <w:r>
        <w:rPr>
          <w:rFonts w:hint="eastAsia" w:ascii="仿宋" w:hAnsi="仿宋" w:eastAsia="仿宋"/>
          <w:sz w:val="32"/>
          <w:szCs w:val="32"/>
          <w:lang w:val="en-US" w:eastAsia="zh-CN"/>
        </w:rPr>
        <w:t>支付</w:t>
      </w:r>
      <w:r>
        <w:rPr>
          <w:rFonts w:hint="eastAsia" w:ascii="仿宋" w:hAnsi="仿宋" w:eastAsia="仿宋"/>
          <w:sz w:val="32"/>
          <w:szCs w:val="32"/>
        </w:rPr>
        <w:t>基本工资、津贴补贴、奖金、职工基本医疗保险缴费、其他社会保障缴费、其他工资福利支出、其他对个人和家庭补助支出</w:t>
      </w:r>
      <w:r>
        <w:rPr>
          <w:rFonts w:hint="eastAsia" w:ascii="仿宋" w:hAnsi="仿宋" w:eastAsia="仿宋"/>
          <w:sz w:val="32"/>
          <w:szCs w:val="32"/>
          <w:lang w:eastAsia="zh-CN"/>
        </w:rPr>
        <w:t>、</w:t>
      </w:r>
      <w:r>
        <w:rPr>
          <w:rFonts w:hint="eastAsia" w:ascii="仿宋" w:hAnsi="仿宋" w:eastAsia="仿宋"/>
          <w:sz w:val="32"/>
          <w:szCs w:val="32"/>
          <w:lang w:val="en-US" w:eastAsia="zh-CN"/>
        </w:rPr>
        <w:t>办公费、</w:t>
      </w:r>
      <w:r>
        <w:rPr>
          <w:rFonts w:hint="eastAsia" w:ascii="仿宋" w:hAnsi="仿宋" w:eastAsia="仿宋"/>
          <w:sz w:val="32"/>
          <w:szCs w:val="32"/>
        </w:rPr>
        <w:t>印刷费、水费、电费、邮电费、取暖费、差旅费、公务接待费、工会经费</w:t>
      </w:r>
      <w:r>
        <w:rPr>
          <w:rFonts w:hint="eastAsia" w:ascii="仿宋" w:hAnsi="仿宋" w:eastAsia="仿宋"/>
          <w:sz w:val="32"/>
          <w:szCs w:val="32"/>
          <w:lang w:eastAsia="zh-CN"/>
        </w:rPr>
        <w:t>、其他商品和服务支出</w:t>
      </w:r>
      <w:r>
        <w:rPr>
          <w:rFonts w:hint="eastAsia" w:ascii="仿宋" w:hAnsi="仿宋" w:eastAsia="仿宋"/>
          <w:sz w:val="32"/>
          <w:szCs w:val="32"/>
          <w:lang w:val="en-US" w:eastAsia="zh-CN"/>
        </w:rPr>
        <w:t>等支出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19.15</w:t>
      </w:r>
      <w:r>
        <w:rPr>
          <w:rFonts w:hint="eastAsia" w:ascii="仿宋" w:hAnsi="仿宋" w:eastAsia="仿宋"/>
          <w:sz w:val="32"/>
          <w:szCs w:val="32"/>
        </w:rPr>
        <w:t>万元，占</w:t>
      </w:r>
      <w:r>
        <w:rPr>
          <w:rFonts w:hint="eastAsia" w:ascii="仿宋" w:hAnsi="仿宋" w:eastAsia="仿宋"/>
          <w:sz w:val="32"/>
          <w:szCs w:val="32"/>
          <w:lang w:val="en-US" w:eastAsia="zh-CN"/>
        </w:rPr>
        <w:t>7.58</w:t>
      </w:r>
      <w:r>
        <w:rPr>
          <w:rFonts w:hint="eastAsia" w:ascii="仿宋" w:hAnsi="仿宋" w:eastAsia="仿宋"/>
          <w:sz w:val="32"/>
          <w:szCs w:val="32"/>
        </w:rPr>
        <w:t>%，主要用于：</w:t>
      </w:r>
      <w:r>
        <w:rPr>
          <w:rFonts w:hint="eastAsia" w:ascii="仿宋" w:hAnsi="仿宋" w:eastAsia="仿宋"/>
          <w:sz w:val="32"/>
          <w:szCs w:val="32"/>
          <w:lang w:val="en-US" w:eastAsia="zh-CN"/>
        </w:rPr>
        <w:t>缴纳</w:t>
      </w:r>
      <w:r>
        <w:rPr>
          <w:rFonts w:hint="eastAsia" w:ascii="仿宋" w:hAnsi="仿宋" w:eastAsia="仿宋"/>
          <w:sz w:val="32"/>
          <w:szCs w:val="32"/>
        </w:rPr>
        <w:t>本单位人员住房公积金。</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237.37</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208.58</w:t>
      </w:r>
      <w:r>
        <w:rPr>
          <w:rFonts w:hint="eastAsia" w:ascii="仿宋" w:hAnsi="仿宋" w:eastAsia="仿宋"/>
          <w:sz w:val="32"/>
          <w:szCs w:val="32"/>
        </w:rPr>
        <w:t>万元，主要包括：基本工资、津贴补贴、奖金、机关事业单位基本养老保险缴费、职工基本医疗保险缴费、其他社会保障缴费、住房公积金、其他工资福利支出、生活补助等；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28.79</w:t>
      </w:r>
      <w:r>
        <w:rPr>
          <w:rFonts w:hint="eastAsia" w:ascii="仿宋" w:hAnsi="仿宋" w:eastAsia="仿宋"/>
          <w:sz w:val="32"/>
          <w:szCs w:val="32"/>
        </w:rPr>
        <w:t>万元，主要包括：办公费、印刷费、水费、电费、邮电费、取暖费、差旅费、会议费、公务接待费、工会经费等。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0.49</w:t>
      </w:r>
      <w:r>
        <w:rPr>
          <w:rFonts w:hint="eastAsia" w:ascii="仿宋" w:hAnsi="仿宋" w:eastAsia="仿宋"/>
          <w:kern w:val="0"/>
          <w:sz w:val="32"/>
          <w:szCs w:val="32"/>
        </w:rPr>
        <w:t xml:space="preserve"> 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2025年预算</w:t>
      </w:r>
      <w:r>
        <w:rPr>
          <w:rFonts w:hint="eastAsia" w:ascii="仿宋" w:hAnsi="仿宋" w:eastAsia="仿宋"/>
          <w:kern w:val="0"/>
          <w:sz w:val="32"/>
          <w:szCs w:val="32"/>
          <w:lang w:val="en-US" w:eastAsia="zh-CN"/>
        </w:rPr>
        <w:t>相同</w:t>
      </w:r>
      <w:r>
        <w:rPr>
          <w:rFonts w:hint="eastAsia" w:ascii="仿宋" w:hAnsi="仿宋" w:eastAsia="仿宋"/>
          <w:kern w:val="0"/>
          <w:sz w:val="32"/>
          <w:szCs w:val="32"/>
        </w:rPr>
        <w:t>。其中：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2D82B8D9">
      <w:pPr>
        <w:pStyle w:val="9"/>
        <w:ind w:firstLine="627" w:firstLineChars="196"/>
        <w:rPr>
          <w:rFonts w:hint="eastAsia" w:ascii="仿宋" w:hAnsi="仿宋" w:eastAsia="仿宋"/>
          <w:kern w:val="0"/>
          <w:sz w:val="32"/>
          <w:szCs w:val="32"/>
          <w:lang w:val="en-US" w:eastAsia="zh-CN"/>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0.49</w:t>
      </w:r>
      <w:r>
        <w:rPr>
          <w:rFonts w:hint="eastAsia" w:ascii="仿宋" w:hAnsi="仿宋" w:eastAsia="仿宋"/>
          <w:kern w:val="0"/>
          <w:sz w:val="32"/>
          <w:szCs w:val="32"/>
        </w:rPr>
        <w:t xml:space="preserve"> 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 xml:space="preserve"> 2025年预算数</w:t>
      </w:r>
      <w:r>
        <w:rPr>
          <w:rFonts w:hint="eastAsia" w:ascii="仿宋" w:hAnsi="仿宋" w:eastAsia="仿宋"/>
          <w:kern w:val="0"/>
          <w:sz w:val="32"/>
          <w:szCs w:val="32"/>
          <w:lang w:val="en-US" w:eastAsia="zh-CN"/>
        </w:rPr>
        <w:t>相同。</w:t>
      </w:r>
    </w:p>
    <w:p w14:paraId="7288DF6E">
      <w:pPr>
        <w:pStyle w:val="9"/>
        <w:ind w:firstLine="640" w:firstLineChars="200"/>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 xml:space="preserve"> 2025 年预算数</w:t>
      </w:r>
      <w:r>
        <w:rPr>
          <w:rFonts w:hint="eastAsia" w:ascii="仿宋" w:hAnsi="仿宋" w:eastAsia="仿宋"/>
          <w:kern w:val="0"/>
          <w:sz w:val="32"/>
          <w:szCs w:val="32"/>
          <w:lang w:val="en-US" w:eastAsia="zh-CN"/>
        </w:rPr>
        <w:t>相同</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28.79</w:t>
      </w:r>
      <w:r>
        <w:rPr>
          <w:rFonts w:hint="eastAsia" w:ascii="仿宋" w:hAnsi="仿宋" w:eastAsia="仿宋"/>
          <w:sz w:val="32"/>
          <w:szCs w:val="32"/>
        </w:rPr>
        <w:t xml:space="preserve"> 万元，比 2025年预算增加</w:t>
      </w:r>
      <w:r>
        <w:rPr>
          <w:rFonts w:hint="eastAsia" w:ascii="仿宋" w:hAnsi="仿宋" w:eastAsia="仿宋"/>
          <w:sz w:val="32"/>
          <w:szCs w:val="32"/>
          <w:lang w:val="en-US" w:eastAsia="zh-CN"/>
        </w:rPr>
        <w:t>2.44</w:t>
      </w:r>
      <w:r>
        <w:rPr>
          <w:rFonts w:hint="eastAsia" w:ascii="仿宋" w:hAnsi="仿宋" w:eastAsia="仿宋"/>
          <w:sz w:val="32"/>
          <w:szCs w:val="32"/>
        </w:rPr>
        <w:t xml:space="preserve"> 万元，增长</w:t>
      </w:r>
      <w:r>
        <w:rPr>
          <w:rFonts w:hint="eastAsia" w:ascii="仿宋" w:hAnsi="仿宋" w:eastAsia="仿宋"/>
          <w:sz w:val="32"/>
          <w:szCs w:val="32"/>
          <w:lang w:val="en-US" w:eastAsia="zh-CN"/>
        </w:rPr>
        <w:t>9.26</w:t>
      </w:r>
      <w:r>
        <w:rPr>
          <w:rFonts w:hint="eastAsia" w:ascii="仿宋" w:hAnsi="仿宋" w:eastAsia="仿宋"/>
          <w:sz w:val="32"/>
          <w:szCs w:val="32"/>
        </w:rPr>
        <w:t>%，主要原因是</w:t>
      </w:r>
      <w:r>
        <w:rPr>
          <w:rFonts w:hint="eastAsia" w:ascii="仿宋" w:hAnsi="仿宋" w:eastAsia="仿宋"/>
          <w:sz w:val="32"/>
          <w:szCs w:val="32"/>
          <w:lang w:val="en-US" w:eastAsia="zh-CN"/>
        </w:rPr>
        <w:t>本年度增加残疾人就业保障金预算资金</w:t>
      </w:r>
      <w:bookmarkStart w:id="0" w:name="_GoBack"/>
      <w:bookmarkEnd w:id="0"/>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0</w:t>
      </w:r>
      <w:r>
        <w:rPr>
          <w:rFonts w:hint="eastAsia" w:ascii="仿宋" w:hAnsi="仿宋" w:eastAsia="仿宋"/>
          <w:sz w:val="32"/>
          <w:szCs w:val="32"/>
        </w:rPr>
        <w:t xml:space="preserve"> 个项目支出的绩效目标和指标向社会公开，涉及金额 </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5406CA"/>
    <w:rsid w:val="05AE6735"/>
    <w:rsid w:val="068428E9"/>
    <w:rsid w:val="07C71E05"/>
    <w:rsid w:val="0878022B"/>
    <w:rsid w:val="08A7047B"/>
    <w:rsid w:val="0A450E4E"/>
    <w:rsid w:val="0A7F599D"/>
    <w:rsid w:val="0B4115AF"/>
    <w:rsid w:val="0BF16C73"/>
    <w:rsid w:val="0C633590"/>
    <w:rsid w:val="0C7C5D37"/>
    <w:rsid w:val="0D0F40E1"/>
    <w:rsid w:val="0D674D12"/>
    <w:rsid w:val="0E0E4A27"/>
    <w:rsid w:val="0E235FAD"/>
    <w:rsid w:val="0E933B6E"/>
    <w:rsid w:val="0F4C4086"/>
    <w:rsid w:val="10125409"/>
    <w:rsid w:val="10303AE2"/>
    <w:rsid w:val="10305890"/>
    <w:rsid w:val="10D9450A"/>
    <w:rsid w:val="112B3A0C"/>
    <w:rsid w:val="117169F8"/>
    <w:rsid w:val="11DF6BD5"/>
    <w:rsid w:val="12490E8B"/>
    <w:rsid w:val="12C62CA4"/>
    <w:rsid w:val="14CD71FB"/>
    <w:rsid w:val="15DA5399"/>
    <w:rsid w:val="16B26FFE"/>
    <w:rsid w:val="16E3540A"/>
    <w:rsid w:val="17194003"/>
    <w:rsid w:val="174F0CF1"/>
    <w:rsid w:val="187E3884"/>
    <w:rsid w:val="18F97B94"/>
    <w:rsid w:val="191A0446"/>
    <w:rsid w:val="1AD07662"/>
    <w:rsid w:val="1B4A363A"/>
    <w:rsid w:val="1BC526EF"/>
    <w:rsid w:val="1BDB6FF7"/>
    <w:rsid w:val="1C6A3ED7"/>
    <w:rsid w:val="1C882350"/>
    <w:rsid w:val="1CD53A47"/>
    <w:rsid w:val="1CDC1A5B"/>
    <w:rsid w:val="1D1B7D2F"/>
    <w:rsid w:val="1DBB0E8E"/>
    <w:rsid w:val="1EB1097C"/>
    <w:rsid w:val="1F26796B"/>
    <w:rsid w:val="1F451F7A"/>
    <w:rsid w:val="205660BD"/>
    <w:rsid w:val="20EF71F1"/>
    <w:rsid w:val="21A23E97"/>
    <w:rsid w:val="21FE2E7E"/>
    <w:rsid w:val="22237002"/>
    <w:rsid w:val="223E7944"/>
    <w:rsid w:val="2323212D"/>
    <w:rsid w:val="232F3775"/>
    <w:rsid w:val="2330690C"/>
    <w:rsid w:val="234A3521"/>
    <w:rsid w:val="23FA4ECF"/>
    <w:rsid w:val="2527010D"/>
    <w:rsid w:val="26DC2BFA"/>
    <w:rsid w:val="27063D31"/>
    <w:rsid w:val="27742DDB"/>
    <w:rsid w:val="27747EDE"/>
    <w:rsid w:val="277B13CF"/>
    <w:rsid w:val="28331A56"/>
    <w:rsid w:val="285B5D80"/>
    <w:rsid w:val="28753BF0"/>
    <w:rsid w:val="28AA47B7"/>
    <w:rsid w:val="28CB641B"/>
    <w:rsid w:val="28D15A45"/>
    <w:rsid w:val="29207EE3"/>
    <w:rsid w:val="2A2D363F"/>
    <w:rsid w:val="2AC832F5"/>
    <w:rsid w:val="2C3437C3"/>
    <w:rsid w:val="2D742D12"/>
    <w:rsid w:val="2E3342C6"/>
    <w:rsid w:val="2EAE40F8"/>
    <w:rsid w:val="30852C11"/>
    <w:rsid w:val="31140B8A"/>
    <w:rsid w:val="32130E41"/>
    <w:rsid w:val="344D4C9B"/>
    <w:rsid w:val="36273D08"/>
    <w:rsid w:val="368F70D3"/>
    <w:rsid w:val="37361A0B"/>
    <w:rsid w:val="38253B59"/>
    <w:rsid w:val="385B501F"/>
    <w:rsid w:val="38D84EE7"/>
    <w:rsid w:val="38DE30B8"/>
    <w:rsid w:val="38E5105E"/>
    <w:rsid w:val="39284901"/>
    <w:rsid w:val="393F251C"/>
    <w:rsid w:val="39AB5825"/>
    <w:rsid w:val="3A482539"/>
    <w:rsid w:val="3A915046"/>
    <w:rsid w:val="3AA34D2C"/>
    <w:rsid w:val="3C4C15D1"/>
    <w:rsid w:val="3CE440CF"/>
    <w:rsid w:val="3CEA5A8A"/>
    <w:rsid w:val="3D897F97"/>
    <w:rsid w:val="3DA7578C"/>
    <w:rsid w:val="3F597259"/>
    <w:rsid w:val="3F6B774D"/>
    <w:rsid w:val="40095632"/>
    <w:rsid w:val="40E8793D"/>
    <w:rsid w:val="40EA7349"/>
    <w:rsid w:val="425D6AB0"/>
    <w:rsid w:val="426C3506"/>
    <w:rsid w:val="430260DD"/>
    <w:rsid w:val="44094FB1"/>
    <w:rsid w:val="442476FC"/>
    <w:rsid w:val="44BA3BFD"/>
    <w:rsid w:val="44E02024"/>
    <w:rsid w:val="45BB089F"/>
    <w:rsid w:val="46345885"/>
    <w:rsid w:val="46B15537"/>
    <w:rsid w:val="46C17DAD"/>
    <w:rsid w:val="46F64D5D"/>
    <w:rsid w:val="479559FD"/>
    <w:rsid w:val="49B81F53"/>
    <w:rsid w:val="4AAC7860"/>
    <w:rsid w:val="4C252331"/>
    <w:rsid w:val="4CDB40F9"/>
    <w:rsid w:val="4D0265B8"/>
    <w:rsid w:val="4D2C0BB1"/>
    <w:rsid w:val="4D8021B9"/>
    <w:rsid w:val="4DFF6777"/>
    <w:rsid w:val="4EB752BA"/>
    <w:rsid w:val="4ECB6FFF"/>
    <w:rsid w:val="4ED6365B"/>
    <w:rsid w:val="4F735000"/>
    <w:rsid w:val="4F863BEA"/>
    <w:rsid w:val="50041643"/>
    <w:rsid w:val="50F75E7E"/>
    <w:rsid w:val="51436F0F"/>
    <w:rsid w:val="51BB428B"/>
    <w:rsid w:val="52201836"/>
    <w:rsid w:val="5297584D"/>
    <w:rsid w:val="52DF1D28"/>
    <w:rsid w:val="53A4083B"/>
    <w:rsid w:val="54923E8D"/>
    <w:rsid w:val="54941844"/>
    <w:rsid w:val="5538455E"/>
    <w:rsid w:val="55986DE4"/>
    <w:rsid w:val="566F21D7"/>
    <w:rsid w:val="567F658B"/>
    <w:rsid w:val="56A94595"/>
    <w:rsid w:val="580A299B"/>
    <w:rsid w:val="583848AE"/>
    <w:rsid w:val="590A1475"/>
    <w:rsid w:val="5B5D76B7"/>
    <w:rsid w:val="5B8E44C5"/>
    <w:rsid w:val="5C8512CA"/>
    <w:rsid w:val="5C982767"/>
    <w:rsid w:val="5CB571A6"/>
    <w:rsid w:val="5CD80EBE"/>
    <w:rsid w:val="5CFA751D"/>
    <w:rsid w:val="5D580A8A"/>
    <w:rsid w:val="5DB8541C"/>
    <w:rsid w:val="5DFD44AB"/>
    <w:rsid w:val="5E221344"/>
    <w:rsid w:val="5E32788E"/>
    <w:rsid w:val="5FB128C2"/>
    <w:rsid w:val="5FE01AB3"/>
    <w:rsid w:val="60731B65"/>
    <w:rsid w:val="60D72763"/>
    <w:rsid w:val="61525EF8"/>
    <w:rsid w:val="615F5A3C"/>
    <w:rsid w:val="62B666A5"/>
    <w:rsid w:val="62E15FE9"/>
    <w:rsid w:val="65255B39"/>
    <w:rsid w:val="659B022A"/>
    <w:rsid w:val="659C7B1A"/>
    <w:rsid w:val="65E847CC"/>
    <w:rsid w:val="66F620CC"/>
    <w:rsid w:val="67286561"/>
    <w:rsid w:val="691F508E"/>
    <w:rsid w:val="6A1A7BB9"/>
    <w:rsid w:val="6A340295"/>
    <w:rsid w:val="6A5666B8"/>
    <w:rsid w:val="6C626D3D"/>
    <w:rsid w:val="6DF0400D"/>
    <w:rsid w:val="6E076DA5"/>
    <w:rsid w:val="6E5B22F8"/>
    <w:rsid w:val="6F241291"/>
    <w:rsid w:val="6F697E58"/>
    <w:rsid w:val="700E2DC7"/>
    <w:rsid w:val="70EF2762"/>
    <w:rsid w:val="71201EF9"/>
    <w:rsid w:val="716F5053"/>
    <w:rsid w:val="723D2D95"/>
    <w:rsid w:val="729E55FD"/>
    <w:rsid w:val="72C84365"/>
    <w:rsid w:val="73D62900"/>
    <w:rsid w:val="73FA7C77"/>
    <w:rsid w:val="744F0BEE"/>
    <w:rsid w:val="746E51AC"/>
    <w:rsid w:val="74A55A8E"/>
    <w:rsid w:val="752F3B99"/>
    <w:rsid w:val="7539654A"/>
    <w:rsid w:val="75836739"/>
    <w:rsid w:val="75B166C0"/>
    <w:rsid w:val="76BB697E"/>
    <w:rsid w:val="76C753DE"/>
    <w:rsid w:val="76C775D8"/>
    <w:rsid w:val="77FC6956"/>
    <w:rsid w:val="7A64282A"/>
    <w:rsid w:val="7A8D6ADA"/>
    <w:rsid w:val="7AE2097E"/>
    <w:rsid w:val="7B2D7249"/>
    <w:rsid w:val="7D887CB8"/>
    <w:rsid w:val="7DB366E4"/>
    <w:rsid w:val="7DD02D0F"/>
    <w:rsid w:val="7E3B2C6B"/>
    <w:rsid w:val="7E492DA2"/>
    <w:rsid w:val="7E6B3CDD"/>
    <w:rsid w:val="7E6E62E2"/>
    <w:rsid w:val="7EAA7A04"/>
    <w:rsid w:val="7EC94CD9"/>
    <w:rsid w:val="7F690CDA"/>
    <w:rsid w:val="7F7C6003"/>
    <w:rsid w:val="7FB97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2981</Words>
  <Characters>3264</Characters>
  <Lines>21</Lines>
  <Paragraphs>6</Paragraphs>
  <TotalTime>6</TotalTime>
  <ScaleCrop>false</ScaleCrop>
  <LinksUpToDate>false</LinksUpToDate>
  <CharactersWithSpaces>3371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李中秋</cp:lastModifiedBy>
  <dcterms:modified xsi:type="dcterms:W3CDTF">2026-03-24T06:18:11Z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eyJoZGlkIjoiZDE1ZDlkOWY5NGU4ZTk3MTliYWY3YjJhYzE2MTJiYjkiLCJ1c2VySWQiOiI3NTUzODc2OTYifQ==</vt:lpwstr>
  </property>
</Properties>
</file>