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永吉县农业农村局</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永吉县农业农村局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00235AD">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highlight w:val="none"/>
        </w:rPr>
        <w:t>永吉县农业农村局</w:t>
      </w:r>
    </w:p>
    <w:p w14:paraId="0B18D5AE">
      <w:pPr>
        <w:pStyle w:val="10"/>
        <w:widowControl/>
        <w:spacing w:line="620" w:lineRule="exact"/>
        <w:ind w:firstLine="627" w:firstLineChars="196"/>
        <w:contextualSpacing/>
        <w:rPr>
          <w:rFonts w:hint="eastAsia" w:ascii="仿宋" w:hAnsi="仿宋" w:eastAsia="仿宋"/>
          <w:kern w:val="0"/>
          <w:sz w:val="32"/>
          <w:szCs w:val="32"/>
          <w:highlight w:val="none"/>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highlight w:val="none"/>
          <w:lang w:eastAsia="zh-CN"/>
        </w:rPr>
        <w:t>行政机关</w:t>
      </w:r>
    </w:p>
    <w:p w14:paraId="1EC19BEB">
      <w:pPr>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主要职能：</w:t>
      </w:r>
    </w:p>
    <w:p w14:paraId="151170B0">
      <w:pPr>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1）统筹研究和组织实施党和国家“三农”工作的发展战略、中长期规划、重大政策。组织落实农业农村有关地方性法规和政府规章草案，指导农业综合执法。参与涉农的财税、价格、收储、金融保险、进出口等政策制定。</w:t>
      </w:r>
    </w:p>
    <w:p w14:paraId="406B6549">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（2）协调推动发展农村社会事业、农村公共服务、农村文化、农村基础设施和乡村治理。牵头组织改善农村人居环境。指导农村精神文明和优秀农耕文化建设。</w:t>
      </w:r>
    </w:p>
    <w:p w14:paraId="61080D10">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3）承担全县深化农村经济体制改革和巩固完善农村基本经营制度的工作。负责农民承包地、农村宅基地改革和管理有关工作。负责农村集体产权制度改革,指导农村集体经济组织发展和集体资产管理工作。指导农民合作经济组织、农业社会化服务体系、新型农业经营主体建设与发展。</w:t>
      </w:r>
    </w:p>
    <w:p w14:paraId="235F1ECF">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4）指导全县乡村特色产业、农产品加工业、休闲农业和乡镇企业发展工作。提出促进大宗农产品流通的建议,培育、保护农业品牌。发布农业农村经济信息,监测分析农业农村经济运行。承担农业统计和农业农村信息化有关工作。承办农业涉外事务，组织开展农业贸易促进和对外交流合作工作。</w:t>
      </w:r>
    </w:p>
    <w:p w14:paraId="763FCC8A">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（5）负责全县种植业、畜牧业、水产、农垦、农业机械化等农业各产业的监督管理。指导粮食等农产品生产。组织构建现代农业产业体系、生产体系、经营体系，指导农业标准化生产。负责渔政渔港监督管理。</w:t>
      </w:r>
    </w:p>
    <w:p w14:paraId="107F0184">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6）负责全县农畜产品质量安全监督管理。组织开展农产品质量安全监测、追溯、风险评估。提出技术性贸易措施建议。参与制定农产品质量地方性安全相关标准并会同有关部门组织实施。指导农业检验检测体系建设。</w:t>
      </w:r>
    </w:p>
    <w:p w14:paraId="0C651FE2">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7）组织全县农业资源区划工作。指导农用地，渔业水域以及农业生物物种、畜禽品种资源的保护与管理，负责水生野生动植物保护、耕地及永久基本农田质量保护工作。指导农产品产地环境管理和农业清洁生产。指导设施农业、生态循环农业、节水农业发展以及农村可再生能源综合开发利用、农业生物质产业发展。牵头管理外来物种。负责全县农业综合开发项目、农田整治项目、农业投资项目及农田水利建设管理。</w:t>
      </w:r>
    </w:p>
    <w:p w14:paraId="0AE08398">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8）负责全县有关农业生产资料和农业投入品的监督管理。组织农业生产资料市场体系建设。参与有关农业生产资料国家标准、行业标准的拟定工作，组织拟定有关农业生产资料地方标准并监督实施。执行兽药、饲料及饲料添加剂质量、兽药残留限量和残留检测方法国家标准。组织兽医医政、兽药药政药检工作，负责执业兽医和畜禽屠宰行业管理。</w:t>
      </w:r>
    </w:p>
    <w:p w14:paraId="011FC768">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（9）负责全县农业防灾减灾、农作物重大病虫害防治工作。指导植物、水生动植物检疫防疫体系建设，组织、监督全县植物、水生动植物检疫防疫工作，发布疫情并组织扑灭。</w:t>
      </w:r>
    </w:p>
    <w:p w14:paraId="05666CA6">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10）负责农业投资管理。提出农业投融资体制机制改革建议。编制县级投资安排的农业投资项目建设规划，提出农业投资规模和方向、扶持农业农村发展财政项目的建议，按国家规定权限审批农业投资项目，负责农业投资项目资金安排和监督管理。</w:t>
      </w:r>
    </w:p>
    <w:p w14:paraId="0FB27AE5">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11）推动全县农业科技体制改革和农业科技创新体系建设。指导农业产业技术体系和农技推广体系建设，组织开展农业领域的高新技术和应用技术研究、科技成果转化和技术推广。负责农业转基因生物安全监督管理和动植物新品种保护。</w:t>
      </w:r>
    </w:p>
    <w:p w14:paraId="6C42F4E6">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（12）指导全县农业农村人才工作。拟订农业农村人才队伍建设规划并组织实施，指导农业教育和农业职业技能开发，指导新型职业农民培育、农业科技人才培养和农村实用人才培训工作。</w:t>
      </w:r>
    </w:p>
    <w:p w14:paraId="2E94E165">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（13）贯彻执行国家关于畜牧、兽医、兽药、饲料行业（以下简称“畜牧业”）发展战略和方针政策；负责畜牧业法律法规执法检查和监督；编制全县畜牧业发展中长期规划和年度计划，并组织实施。</w:t>
      </w:r>
    </w:p>
    <w:p w14:paraId="2020FCF1">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(14)负责全县动物疫病防控工作。制定动物疫病防治规划；研究拟定动物重大疫病扑灭计划，并组织实施、定期评估及监督执行；负责动物疫病免疫、监测、检疫、监督等工作；负责动物疫情管理及应急保障等工作；负责兽医医政、兽药药政、饲料及饲料添加剂监管等工作；负责人畜共患病的预防工作；负责无规定动物疫病区建设和管理工作。</w:t>
      </w:r>
    </w:p>
    <w:p w14:paraId="23528CAE">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(15) 贯彻执行兽药、饲料国家标准和行业标准并负责质量监督工作。负责兽药生产许可证的申报；负责种畜禽生产经营许可证、动物诊疗许可证、动物防疫条件合格证、兽药经营许可证、生鲜乳收购许可证、牧草种子经营许可证等行政审批和管理工作；负责草种生产、经营及兽医从业人员的管理工作。</w:t>
      </w:r>
    </w:p>
    <w:p w14:paraId="25730B32">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(16)组织落实畜产品质量安全管理方面的地方性法规和规章草案，拟定相关政策并组织实施；负责组织畜禽品种、畜产品资源、饲料资源的保护及合理开发利用工作；负责无公害畜产品管理工作；负责畜产品加工业的发展规划、结构布局和综合协调；指导全县畜牧业饲养、加工、销售的一体化经营；负责生鲜乳生产、规划、基地建设、收购站的监督管理以及统计等工作。</w:t>
      </w:r>
    </w:p>
    <w:p w14:paraId="470B5545">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(17)承担全县农业行业（领域）的安全生产管理和职业健康工作职责，指导督促企事业单位加强安全管理，依照有关法律、法规的规定履行安全生产监督管理职责，开展监督执法工作。</w:t>
      </w:r>
    </w:p>
    <w:p w14:paraId="214EC057">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（18）完成县委、县政府和县委农村工作领导小组交办的其他任务。</w:t>
      </w:r>
    </w:p>
    <w:p w14:paraId="1A3DB6F6">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（19）统筹实施乡村振兴战略，深化农业供给侧结构性改革，提升农业发展质量，扎实推进美丽乡村建设，推动农业全面升级、农村全面进步、农民全面发展，加快实现农业农村现代化。</w:t>
      </w:r>
    </w:p>
    <w:p w14:paraId="2994858B">
      <w:pPr>
        <w:rPr>
          <w:rFonts w:ascii="仿宋_GB2312" w:hAnsi="仿宋" w:eastAsia="仿宋_GB2312"/>
          <w:sz w:val="32"/>
          <w:szCs w:val="32"/>
          <w:highlight w:val="none"/>
        </w:rPr>
      </w:pPr>
      <w:r>
        <w:rPr>
          <w:rFonts w:hint="eastAsia" w:ascii="仿宋_GB2312" w:hAnsi="仿宋" w:eastAsia="仿宋_GB2312"/>
          <w:sz w:val="32"/>
          <w:szCs w:val="32"/>
          <w:highlight w:val="none"/>
        </w:rPr>
        <w:t xml:space="preserve">    </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20</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加强全县农产品质量安全和相关农业生产资料、农业投入品的监督管理，坚持最严谨的标准、最严格的监管、最严厉的处罚、最严肃的问责，严防、严管、严控质量安全风险，让人民群众吃得放心、安心。</w:t>
      </w:r>
    </w:p>
    <w:p w14:paraId="027CEAD6">
      <w:pPr>
        <w:rPr>
          <w:rFonts w:hint="eastAsia" w:ascii="仿宋" w:hAnsi="仿宋" w:eastAsia="仿宋"/>
          <w:bCs/>
          <w:kern w:val="0"/>
          <w:sz w:val="32"/>
          <w:szCs w:val="32"/>
          <w:highlight w:val="none"/>
        </w:rPr>
      </w:pPr>
      <w:r>
        <w:rPr>
          <w:rFonts w:hint="eastAsia" w:ascii="仿宋_GB2312" w:hAnsi="仿宋" w:eastAsia="仿宋_GB2312"/>
          <w:sz w:val="32"/>
          <w:szCs w:val="32"/>
          <w:highlight w:val="none"/>
        </w:rPr>
        <w:t xml:space="preserve">    </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21</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深入推进简政放权，加强对行业内交叉重复以及性质相同、用途相近的农业投资项目的统筹整合，最大限度缩小项目审批范围，进一步下放审批权限，加强事中事后监管，切实提升我县支农政策效果和资金使用效益。</w:t>
      </w:r>
    </w:p>
    <w:p w14:paraId="00E658E4">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eastAsia="zh-CN"/>
        </w:rPr>
        <w:t>指导全县农业产业化发展、发展培育壮大扶持新型经营主体农业龙头企业，农业产业化联合，农村政策制定和实施监管，农产品质量安全检测和监管，农业机械化和技术的推广和应用，农产品加工，新型职业农民培育农业数字化信息化推广和应用，兽药饲料行政审批和监管，动物疫情防控和无疫区建设，全县高标准农田高质量建设和黑土地保护利用等业务。</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BEAC8B5">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 w:hAnsi="仿宋" w:eastAsia="仿宋"/>
          <w:bCs/>
          <w:kern w:val="0"/>
          <w:sz w:val="32"/>
          <w:szCs w:val="32"/>
          <w:highlight w:val="none"/>
          <w:lang w:eastAsia="zh-CN"/>
        </w:rPr>
        <w:t>永吉</w:t>
      </w:r>
      <w:r>
        <w:rPr>
          <w:rFonts w:hint="default" w:ascii="仿宋" w:hAnsi="仿宋" w:eastAsia="仿宋"/>
          <w:bCs/>
          <w:kern w:val="0"/>
          <w:sz w:val="32"/>
          <w:szCs w:val="32"/>
          <w:highlight w:val="none"/>
          <w:lang w:val="en-US" w:eastAsia="zh-CN"/>
        </w:rPr>
        <w:t>县农业农村局设8个职能科室：综合科、计划财务科、产业科、调研科、政策法规科、信息科教科、兽医行政管理科、农田建设管理科</w:t>
      </w:r>
      <w:r>
        <w:rPr>
          <w:rFonts w:hint="eastAsia" w:ascii="仿宋" w:hAnsi="仿宋" w:eastAsia="仿宋"/>
          <w:bCs/>
          <w:kern w:val="0"/>
          <w:sz w:val="32"/>
          <w:szCs w:val="32"/>
          <w:highlight w:val="none"/>
          <w:lang w:val="en-US" w:eastAsia="zh-CN"/>
        </w:rPr>
        <w:t>；</w:t>
      </w:r>
      <w:r>
        <w:rPr>
          <w:rFonts w:hint="default" w:ascii="仿宋" w:hAnsi="仿宋" w:eastAsia="仿宋"/>
          <w:bCs/>
          <w:kern w:val="0"/>
          <w:sz w:val="32"/>
          <w:szCs w:val="32"/>
          <w:highlight w:val="none"/>
          <w:lang w:val="en-US" w:eastAsia="zh-CN"/>
        </w:rPr>
        <w:t>另设机关党委</w:t>
      </w:r>
      <w:r>
        <w:rPr>
          <w:rFonts w:hint="eastAsia" w:ascii="仿宋" w:hAnsi="仿宋" w:eastAsia="仿宋"/>
          <w:bCs/>
          <w:kern w:val="0"/>
          <w:sz w:val="32"/>
          <w:szCs w:val="32"/>
          <w:highlight w:val="none"/>
          <w:lang w:val="en-US" w:eastAsia="zh-CN"/>
        </w:rPr>
        <w:t>。</w:t>
      </w:r>
    </w:p>
    <w:p w14:paraId="7C20B306">
      <w:pPr>
        <w:pStyle w:val="12"/>
        <w:ind w:firstLine="627" w:firstLineChars="196"/>
        <w:rPr>
          <w:rFonts w:ascii="仿宋" w:hAnsi="仿宋" w:eastAsia="仿宋"/>
          <w:kern w:val="0"/>
          <w:szCs w:val="32"/>
          <w:highlight w:val="none"/>
        </w:rPr>
      </w:pPr>
      <w:r>
        <w:rPr>
          <w:rFonts w:hint="eastAsia" w:ascii="仿宋" w:hAnsi="仿宋" w:eastAsia="仿宋"/>
          <w:kern w:val="0"/>
          <w:szCs w:val="32"/>
        </w:rPr>
        <w:t>人员情况：</w:t>
      </w:r>
      <w:r>
        <w:rPr>
          <w:rFonts w:hint="eastAsia" w:ascii="仿宋" w:hAnsi="仿宋" w:eastAsia="仿宋"/>
          <w:kern w:val="0"/>
          <w:szCs w:val="32"/>
          <w:highlight w:val="none"/>
        </w:rPr>
        <w:t>在职人员</w:t>
      </w:r>
      <w:r>
        <w:rPr>
          <w:rFonts w:hint="eastAsia" w:ascii="仿宋" w:hAnsi="仿宋" w:eastAsia="仿宋"/>
          <w:kern w:val="0"/>
          <w:szCs w:val="32"/>
          <w:highlight w:val="none"/>
          <w:lang w:val="en-US" w:eastAsia="zh-CN"/>
        </w:rPr>
        <w:t>21</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22</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4</w:t>
      </w:r>
      <w:r>
        <w:rPr>
          <w:rFonts w:hint="eastAsia" w:ascii="仿宋" w:hAnsi="仿宋" w:eastAsia="仿宋"/>
          <w:kern w:val="0"/>
          <w:szCs w:val="32"/>
          <w:highlight w:val="none"/>
        </w:rPr>
        <w:t>个。</w:t>
      </w:r>
    </w:p>
    <w:p w14:paraId="4765C54F">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2E97D874">
      <w:pPr>
        <w:jc w:val="center"/>
        <w:rPr>
          <w:rFonts w:hint="eastAsia" w:ascii="黑体" w:hAnsi="黑体" w:eastAsia="黑体"/>
          <w:sz w:val="32"/>
          <w:szCs w:val="32"/>
        </w:rPr>
      </w:pPr>
    </w:p>
    <w:p w14:paraId="35941303">
      <w:pPr>
        <w:jc w:val="center"/>
        <w:rPr>
          <w:rFonts w:hint="eastAsia" w:ascii="黑体" w:hAnsi="黑体" w:eastAsia="黑体"/>
          <w:sz w:val="32"/>
          <w:szCs w:val="32"/>
        </w:rPr>
      </w:pPr>
    </w:p>
    <w:p w14:paraId="0D766245">
      <w:pPr>
        <w:jc w:val="center"/>
        <w:rPr>
          <w:rFonts w:hint="eastAsia" w:ascii="黑体" w:hAnsi="黑体" w:eastAsia="黑体"/>
          <w:sz w:val="32"/>
          <w:szCs w:val="32"/>
        </w:rPr>
      </w:pPr>
    </w:p>
    <w:p w14:paraId="246654E3">
      <w:pPr>
        <w:jc w:val="center"/>
        <w:rPr>
          <w:rFonts w:hint="eastAsia" w:ascii="黑体" w:hAnsi="黑体" w:eastAsia="黑体"/>
          <w:sz w:val="32"/>
          <w:szCs w:val="32"/>
        </w:rPr>
      </w:pPr>
    </w:p>
    <w:p w14:paraId="09DC8D25">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398.80</w:t>
      </w:r>
      <w:r>
        <w:rPr>
          <w:rFonts w:hint="eastAsia" w:ascii="仿宋" w:hAnsi="仿宋" w:eastAsia="仿宋"/>
          <w:sz w:val="32"/>
          <w:szCs w:val="32"/>
        </w:rPr>
        <w:t>万元，比 2025年预算数</w:t>
      </w:r>
      <w:r>
        <w:rPr>
          <w:rFonts w:hint="eastAsia" w:ascii="仿宋" w:hAnsi="仿宋" w:eastAsia="仿宋"/>
          <w:sz w:val="32"/>
          <w:szCs w:val="32"/>
          <w:highlight w:val="none"/>
          <w:lang w:val="en-US" w:eastAsia="zh-CN"/>
        </w:rPr>
        <w:t>364.06</w:t>
      </w:r>
      <w:r>
        <w:rPr>
          <w:rFonts w:hint="eastAsia" w:ascii="仿宋" w:hAnsi="仿宋" w:eastAsia="仿宋"/>
          <w:sz w:val="32"/>
          <w:szCs w:val="32"/>
        </w:rPr>
        <w:t>万元增</w:t>
      </w:r>
      <w:r>
        <w:rPr>
          <w:rFonts w:hint="eastAsia" w:ascii="仿宋" w:hAnsi="仿宋" w:eastAsia="仿宋"/>
          <w:sz w:val="32"/>
          <w:szCs w:val="32"/>
          <w:lang w:val="en-US" w:eastAsia="zh-CN"/>
        </w:rPr>
        <w:t>34.74</w:t>
      </w:r>
      <w:r>
        <w:rPr>
          <w:rFonts w:hint="eastAsia" w:ascii="仿宋" w:hAnsi="仿宋" w:eastAsia="仿宋"/>
          <w:sz w:val="32"/>
          <w:szCs w:val="32"/>
        </w:rPr>
        <w:t xml:space="preserve"> 万元，主要原因：</w:t>
      </w:r>
      <w:r>
        <w:rPr>
          <w:rFonts w:hint="eastAsia" w:ascii="仿宋" w:hAnsi="仿宋" w:eastAsia="仿宋"/>
          <w:sz w:val="32"/>
          <w:szCs w:val="32"/>
          <w:lang w:eastAsia="zh-CN"/>
        </w:rPr>
        <w:t>人员工资、保险费用增加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hint="eastAsia" w:ascii="仿宋" w:hAnsi="仿宋" w:eastAsia="仿宋"/>
          <w:sz w:val="32"/>
          <w:szCs w:val="32"/>
          <w:lang w:eastAsia="zh-CN"/>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398.8</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398.8</w:t>
      </w:r>
      <w:r>
        <w:rPr>
          <w:rFonts w:hint="eastAsia" w:ascii="仿宋" w:hAnsi="仿宋" w:eastAsia="仿宋"/>
          <w:sz w:val="32"/>
          <w:szCs w:val="32"/>
        </w:rPr>
        <w:t>万万元，占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398.8</w:t>
      </w:r>
      <w:r>
        <w:rPr>
          <w:rFonts w:hint="eastAsia" w:ascii="仿宋" w:hAnsi="仿宋" w:eastAsia="仿宋"/>
          <w:sz w:val="32"/>
          <w:szCs w:val="32"/>
        </w:rPr>
        <w:t>万元，其中：基本支出</w:t>
      </w:r>
      <w:r>
        <w:rPr>
          <w:rFonts w:hint="eastAsia" w:ascii="仿宋" w:hAnsi="仿宋" w:eastAsia="仿宋"/>
          <w:sz w:val="32"/>
          <w:szCs w:val="32"/>
          <w:lang w:val="en-US" w:eastAsia="zh-CN"/>
        </w:rPr>
        <w:t>344.82</w:t>
      </w:r>
      <w:r>
        <w:rPr>
          <w:rFonts w:hint="eastAsia" w:ascii="仿宋" w:hAnsi="仿宋" w:eastAsia="仿宋"/>
          <w:sz w:val="32"/>
          <w:szCs w:val="32"/>
        </w:rPr>
        <w:t xml:space="preserve"> 万元，占</w:t>
      </w:r>
      <w:r>
        <w:rPr>
          <w:rFonts w:hint="eastAsia" w:ascii="仿宋" w:hAnsi="仿宋" w:eastAsia="仿宋"/>
          <w:sz w:val="32"/>
          <w:szCs w:val="32"/>
          <w:lang w:val="en-US" w:eastAsia="zh-CN"/>
        </w:rPr>
        <w:t>86</w:t>
      </w:r>
      <w:r>
        <w:rPr>
          <w:rFonts w:hint="eastAsia" w:ascii="仿宋" w:hAnsi="仿宋" w:eastAsia="仿宋"/>
          <w:sz w:val="32"/>
          <w:szCs w:val="32"/>
        </w:rPr>
        <w:t>%；项目支出</w:t>
      </w:r>
      <w:r>
        <w:rPr>
          <w:rFonts w:hint="eastAsia" w:ascii="仿宋" w:hAnsi="仿宋" w:eastAsia="仿宋"/>
          <w:sz w:val="32"/>
          <w:szCs w:val="32"/>
          <w:lang w:val="en-US" w:eastAsia="zh-CN"/>
        </w:rPr>
        <w:t>53.99</w:t>
      </w:r>
      <w:r>
        <w:rPr>
          <w:rFonts w:hint="eastAsia" w:ascii="仿宋" w:hAnsi="仿宋" w:eastAsia="仿宋"/>
          <w:sz w:val="32"/>
          <w:szCs w:val="32"/>
        </w:rPr>
        <w:t>万元，占</w:t>
      </w:r>
      <w:r>
        <w:rPr>
          <w:rFonts w:hint="eastAsia" w:ascii="仿宋" w:hAnsi="仿宋" w:eastAsia="仿宋"/>
          <w:sz w:val="32"/>
          <w:szCs w:val="32"/>
          <w:lang w:val="en-US" w:eastAsia="zh-CN"/>
        </w:rPr>
        <w:t>14</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398.8</w:t>
      </w:r>
      <w:r>
        <w:rPr>
          <w:rFonts w:hint="eastAsia" w:ascii="仿宋" w:hAnsi="仿宋" w:eastAsia="仿宋"/>
          <w:sz w:val="32"/>
          <w:szCs w:val="32"/>
        </w:rPr>
        <w:t>万元，其中：本年收入</w:t>
      </w:r>
      <w:r>
        <w:rPr>
          <w:rFonts w:hint="eastAsia" w:ascii="仿宋" w:hAnsi="仿宋" w:eastAsia="仿宋"/>
          <w:sz w:val="32"/>
          <w:szCs w:val="32"/>
          <w:lang w:val="en-US" w:eastAsia="zh-CN"/>
        </w:rPr>
        <w:t>398.8</w:t>
      </w:r>
      <w:r>
        <w:rPr>
          <w:rFonts w:hint="eastAsia" w:ascii="仿宋" w:hAnsi="仿宋" w:eastAsia="仿宋"/>
          <w:sz w:val="32"/>
          <w:szCs w:val="32"/>
        </w:rPr>
        <w:t>万元。本年支出</w:t>
      </w:r>
      <w:r>
        <w:rPr>
          <w:rFonts w:hint="eastAsia" w:ascii="仿宋" w:hAnsi="仿宋" w:eastAsia="仿宋"/>
          <w:sz w:val="32"/>
          <w:szCs w:val="32"/>
          <w:lang w:val="en-US" w:eastAsia="zh-CN"/>
        </w:rPr>
        <w:t>398.8</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29.71</w:t>
      </w:r>
      <w:r>
        <w:rPr>
          <w:rFonts w:hint="eastAsia" w:ascii="仿宋" w:hAnsi="仿宋" w:eastAsia="仿宋"/>
          <w:sz w:val="32"/>
          <w:szCs w:val="32"/>
        </w:rPr>
        <w:t>万元，</w:t>
      </w:r>
      <w:r>
        <w:rPr>
          <w:rFonts w:hint="eastAsia" w:ascii="仿宋" w:hAnsi="仿宋" w:eastAsia="仿宋"/>
          <w:sz w:val="32"/>
          <w:szCs w:val="32"/>
          <w:lang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345.39</w:t>
      </w:r>
      <w:r>
        <w:rPr>
          <w:rFonts w:hint="eastAsia" w:ascii="仿宋" w:hAnsi="仿宋" w:eastAsia="仿宋"/>
          <w:sz w:val="32"/>
          <w:szCs w:val="32"/>
        </w:rPr>
        <w:t>万元，住房保障支出</w:t>
      </w:r>
      <w:r>
        <w:rPr>
          <w:rFonts w:hint="eastAsia" w:ascii="仿宋" w:hAnsi="仿宋" w:eastAsia="仿宋"/>
          <w:sz w:val="32"/>
          <w:szCs w:val="32"/>
          <w:lang w:val="en-US" w:eastAsia="zh-CN"/>
        </w:rPr>
        <w:t>23.71</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7AE3769D">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398.8</w:t>
      </w:r>
      <w:r>
        <w:rPr>
          <w:rFonts w:hint="eastAsia" w:ascii="仿宋" w:hAnsi="仿宋" w:eastAsia="仿宋"/>
          <w:sz w:val="32"/>
          <w:szCs w:val="32"/>
        </w:rPr>
        <w:t>万元，其中：基本支出</w:t>
      </w:r>
      <w:r>
        <w:rPr>
          <w:rFonts w:hint="eastAsia" w:ascii="仿宋" w:hAnsi="仿宋" w:eastAsia="仿宋"/>
          <w:sz w:val="32"/>
          <w:szCs w:val="32"/>
          <w:lang w:val="en-US" w:eastAsia="zh-CN"/>
        </w:rPr>
        <w:t>344.82</w:t>
      </w:r>
      <w:r>
        <w:rPr>
          <w:rFonts w:hint="eastAsia" w:ascii="仿宋" w:hAnsi="仿宋" w:eastAsia="仿宋"/>
          <w:sz w:val="32"/>
          <w:szCs w:val="32"/>
        </w:rPr>
        <w:t>万元，占</w:t>
      </w:r>
      <w:r>
        <w:rPr>
          <w:rFonts w:hint="eastAsia" w:ascii="仿宋" w:hAnsi="仿宋" w:eastAsia="仿宋"/>
          <w:sz w:val="32"/>
          <w:szCs w:val="32"/>
          <w:lang w:val="en-US" w:eastAsia="zh-CN"/>
        </w:rPr>
        <w:t>86</w:t>
      </w:r>
      <w:r>
        <w:rPr>
          <w:rFonts w:hint="eastAsia" w:ascii="仿宋" w:hAnsi="仿宋" w:eastAsia="仿宋"/>
          <w:sz w:val="32"/>
          <w:szCs w:val="32"/>
        </w:rPr>
        <w:t>%；项目支出</w:t>
      </w:r>
      <w:r>
        <w:rPr>
          <w:rFonts w:hint="eastAsia" w:ascii="仿宋" w:hAnsi="仿宋" w:eastAsia="仿宋"/>
          <w:sz w:val="32"/>
          <w:szCs w:val="32"/>
          <w:lang w:val="en-US" w:eastAsia="zh-CN"/>
        </w:rPr>
        <w:t>53.99</w:t>
      </w:r>
      <w:r>
        <w:rPr>
          <w:rFonts w:hint="eastAsia" w:ascii="仿宋" w:hAnsi="仿宋" w:eastAsia="仿宋"/>
          <w:sz w:val="32"/>
          <w:szCs w:val="32"/>
        </w:rPr>
        <w:t>万元，占</w:t>
      </w:r>
      <w:r>
        <w:rPr>
          <w:rFonts w:hint="eastAsia" w:ascii="仿宋" w:hAnsi="仿宋" w:eastAsia="仿宋"/>
          <w:sz w:val="32"/>
          <w:szCs w:val="32"/>
          <w:lang w:val="en-US" w:eastAsia="zh-CN"/>
        </w:rPr>
        <w:t>14</w:t>
      </w:r>
      <w:r>
        <w:rPr>
          <w:rFonts w:hint="eastAsia" w:ascii="仿宋" w:hAnsi="仿宋" w:eastAsia="仿宋"/>
          <w:sz w:val="32"/>
          <w:szCs w:val="32"/>
        </w:rPr>
        <w:t>%。基本支出中，人员经费</w:t>
      </w:r>
      <w:r>
        <w:rPr>
          <w:rFonts w:hint="eastAsia" w:ascii="仿宋" w:hAnsi="仿宋" w:eastAsia="仿宋"/>
          <w:sz w:val="32"/>
          <w:szCs w:val="32"/>
          <w:lang w:val="en-US" w:eastAsia="zh-CN"/>
        </w:rPr>
        <w:t>267.41</w:t>
      </w:r>
      <w:r>
        <w:rPr>
          <w:rFonts w:hint="eastAsia" w:ascii="仿宋" w:hAnsi="仿宋" w:eastAsia="仿宋"/>
          <w:sz w:val="32"/>
          <w:szCs w:val="32"/>
        </w:rPr>
        <w:t>万元，占</w:t>
      </w:r>
      <w:r>
        <w:rPr>
          <w:rFonts w:hint="eastAsia" w:ascii="仿宋" w:hAnsi="仿宋" w:eastAsia="仿宋"/>
          <w:sz w:val="32"/>
          <w:szCs w:val="32"/>
          <w:lang w:val="en-US" w:eastAsia="zh-CN"/>
        </w:rPr>
        <w:t>78</w:t>
      </w:r>
      <w:r>
        <w:rPr>
          <w:rFonts w:hint="eastAsia" w:ascii="仿宋" w:hAnsi="仿宋" w:eastAsia="仿宋"/>
          <w:sz w:val="32"/>
          <w:szCs w:val="32"/>
        </w:rPr>
        <w:t>%；公用经费</w:t>
      </w:r>
      <w:r>
        <w:rPr>
          <w:rFonts w:hint="eastAsia" w:ascii="仿宋" w:hAnsi="仿宋" w:eastAsia="仿宋"/>
          <w:sz w:val="32"/>
          <w:szCs w:val="32"/>
          <w:lang w:val="en-US" w:eastAsia="zh-CN"/>
        </w:rPr>
        <w:t>77.41</w:t>
      </w:r>
      <w:r>
        <w:rPr>
          <w:rFonts w:hint="eastAsia" w:ascii="仿宋" w:hAnsi="仿宋" w:eastAsia="仿宋"/>
          <w:sz w:val="32"/>
          <w:szCs w:val="32"/>
        </w:rPr>
        <w:t>万元，占</w:t>
      </w:r>
      <w:r>
        <w:rPr>
          <w:rFonts w:hint="eastAsia" w:ascii="仿宋" w:hAnsi="仿宋" w:eastAsia="仿宋"/>
          <w:sz w:val="32"/>
          <w:szCs w:val="32"/>
          <w:lang w:val="en-US" w:eastAsia="zh-CN"/>
        </w:rPr>
        <w:t>22</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29.71</w:t>
      </w:r>
      <w:r>
        <w:rPr>
          <w:rFonts w:hint="eastAsia" w:ascii="仿宋" w:hAnsi="仿宋" w:eastAsia="仿宋"/>
          <w:sz w:val="32"/>
          <w:szCs w:val="32"/>
        </w:rPr>
        <w:t xml:space="preserve"> 万元，占</w:t>
      </w:r>
      <w:r>
        <w:rPr>
          <w:rFonts w:hint="eastAsia" w:ascii="仿宋" w:hAnsi="仿宋" w:eastAsia="仿宋"/>
          <w:sz w:val="32"/>
          <w:szCs w:val="32"/>
          <w:lang w:val="en-US" w:eastAsia="zh-CN"/>
        </w:rPr>
        <w:t>7</w:t>
      </w:r>
      <w:r>
        <w:rPr>
          <w:rFonts w:hint="eastAsia" w:ascii="仿宋" w:hAnsi="仿宋" w:eastAsia="仿宋"/>
          <w:sz w:val="32"/>
          <w:szCs w:val="32"/>
        </w:rPr>
        <w:t>%，主要用于：</w:t>
      </w:r>
      <w:r>
        <w:rPr>
          <w:rFonts w:hint="eastAsia" w:ascii="仿宋" w:hAnsi="仿宋" w:eastAsia="仿宋"/>
          <w:sz w:val="32"/>
          <w:szCs w:val="32"/>
          <w:lang w:eastAsia="zh-CN"/>
        </w:rPr>
        <w:t>在职人员保险</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lang w:eastAsia="zh-CN"/>
        </w:rPr>
        <w:t>农林水（类）</w:t>
      </w:r>
      <w:r>
        <w:rPr>
          <w:rFonts w:hint="eastAsia" w:ascii="仿宋" w:hAnsi="仿宋" w:eastAsia="仿宋"/>
          <w:sz w:val="32"/>
          <w:szCs w:val="32"/>
        </w:rPr>
        <w:t>支出</w:t>
      </w:r>
      <w:r>
        <w:rPr>
          <w:rFonts w:hint="eastAsia" w:ascii="仿宋" w:hAnsi="仿宋" w:eastAsia="仿宋"/>
          <w:sz w:val="32"/>
          <w:szCs w:val="32"/>
          <w:lang w:val="en-US" w:eastAsia="zh-CN"/>
        </w:rPr>
        <w:t>345.39</w:t>
      </w:r>
      <w:r>
        <w:rPr>
          <w:rFonts w:hint="eastAsia" w:ascii="仿宋" w:hAnsi="仿宋" w:eastAsia="仿宋"/>
          <w:sz w:val="32"/>
          <w:szCs w:val="32"/>
        </w:rPr>
        <w:t xml:space="preserve"> 万元，占</w:t>
      </w:r>
      <w:r>
        <w:rPr>
          <w:rFonts w:hint="eastAsia" w:ascii="仿宋" w:hAnsi="仿宋" w:eastAsia="仿宋"/>
          <w:sz w:val="32"/>
          <w:szCs w:val="32"/>
          <w:lang w:val="en-US" w:eastAsia="zh-CN"/>
        </w:rPr>
        <w:t>87</w:t>
      </w:r>
      <w:r>
        <w:rPr>
          <w:rFonts w:hint="eastAsia" w:ascii="仿宋" w:hAnsi="仿宋" w:eastAsia="仿宋"/>
          <w:sz w:val="32"/>
          <w:szCs w:val="32"/>
        </w:rPr>
        <w:t>%，主要用于：</w:t>
      </w:r>
      <w:r>
        <w:rPr>
          <w:rFonts w:hint="eastAsia" w:ascii="仿宋" w:hAnsi="仿宋" w:eastAsia="仿宋"/>
          <w:sz w:val="32"/>
          <w:szCs w:val="32"/>
          <w:lang w:eastAsia="zh-CN"/>
        </w:rPr>
        <w:t>工资类、商品服务支出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23.71</w:t>
      </w:r>
      <w:r>
        <w:rPr>
          <w:rFonts w:hint="eastAsia" w:ascii="仿宋" w:hAnsi="仿宋" w:eastAsia="仿宋"/>
          <w:sz w:val="32"/>
          <w:szCs w:val="32"/>
        </w:rPr>
        <w:t>万元，占</w:t>
      </w:r>
      <w:r>
        <w:rPr>
          <w:rFonts w:hint="eastAsia" w:ascii="仿宋" w:hAnsi="仿宋" w:eastAsia="仿宋"/>
          <w:sz w:val="32"/>
          <w:szCs w:val="32"/>
          <w:lang w:val="en-US" w:eastAsia="zh-CN"/>
        </w:rPr>
        <w:t>6</w:t>
      </w:r>
      <w:r>
        <w:rPr>
          <w:rFonts w:hint="eastAsia" w:ascii="仿宋" w:hAnsi="仿宋" w:eastAsia="仿宋"/>
          <w:sz w:val="32"/>
          <w:szCs w:val="32"/>
        </w:rPr>
        <w:t>%，主要用于：</w:t>
      </w:r>
      <w:r>
        <w:rPr>
          <w:rFonts w:hint="eastAsia" w:ascii="仿宋" w:hAnsi="仿宋" w:eastAsia="仿宋"/>
          <w:sz w:val="32"/>
          <w:szCs w:val="32"/>
          <w:lang w:eastAsia="zh-CN"/>
        </w:rPr>
        <w:t>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344.82</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267.41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77.41</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19.08</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0.38</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3.08</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0.35</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依照相关政策缩减</w:t>
      </w:r>
      <w:r>
        <w:rPr>
          <w:rFonts w:hint="eastAsia" w:ascii="仿宋" w:hAnsi="仿宋" w:eastAsia="仿宋"/>
          <w:kern w:val="0"/>
          <w:sz w:val="32"/>
          <w:szCs w:val="32"/>
          <w:lang w:val="en-US" w:eastAsia="zh-CN"/>
        </w:rPr>
        <w:t>10%</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16</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16</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车辆费用固额预算</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39906816">
      <w:pPr>
        <w:pStyle w:val="9"/>
        <w:ind w:firstLine="640"/>
        <w:rPr>
          <w:rFonts w:ascii="楷体" w:hAnsi="楷体" w:eastAsia="楷体" w:cs="楷体"/>
          <w:sz w:val="32"/>
          <w:szCs w:val="32"/>
        </w:rPr>
      </w:pPr>
      <w:r>
        <w:rPr>
          <w:rFonts w:hint="eastAsia" w:ascii="仿宋" w:hAnsi="仿宋" w:eastAsia="仿宋"/>
          <w:sz w:val="32"/>
          <w:szCs w:val="32"/>
        </w:rPr>
        <w:t>2026年本单位无政府性基金预算支出</w:t>
      </w: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77.41</w:t>
      </w:r>
      <w:r>
        <w:rPr>
          <w:rFonts w:hint="eastAsia" w:ascii="仿宋" w:hAnsi="仿宋" w:eastAsia="仿宋"/>
          <w:sz w:val="32"/>
          <w:szCs w:val="32"/>
        </w:rPr>
        <w:t>万元，比 2025年预算增加</w:t>
      </w:r>
      <w:r>
        <w:rPr>
          <w:rFonts w:hint="eastAsia" w:ascii="仿宋" w:hAnsi="仿宋" w:eastAsia="仿宋"/>
          <w:sz w:val="32"/>
          <w:szCs w:val="32"/>
          <w:lang w:val="en-US" w:eastAsia="zh-CN"/>
        </w:rPr>
        <w:t>1.91</w:t>
      </w:r>
      <w:r>
        <w:rPr>
          <w:rFonts w:hint="eastAsia" w:ascii="仿宋" w:hAnsi="仿宋" w:eastAsia="仿宋"/>
          <w:sz w:val="32"/>
          <w:szCs w:val="32"/>
        </w:rPr>
        <w:t>万元，增长</w:t>
      </w:r>
      <w:r>
        <w:rPr>
          <w:rFonts w:hint="eastAsia" w:ascii="仿宋" w:hAnsi="仿宋" w:eastAsia="仿宋"/>
          <w:sz w:val="32"/>
          <w:szCs w:val="32"/>
          <w:lang w:val="en-US" w:eastAsia="zh-CN"/>
        </w:rPr>
        <w:t>3</w:t>
      </w:r>
      <w:r>
        <w:rPr>
          <w:rFonts w:hint="eastAsia" w:ascii="仿宋" w:hAnsi="仿宋" w:eastAsia="仿宋"/>
          <w:sz w:val="32"/>
          <w:szCs w:val="32"/>
        </w:rPr>
        <w:t>%，主要原因是</w:t>
      </w:r>
      <w:r>
        <w:rPr>
          <w:rFonts w:hint="eastAsia" w:ascii="仿宋" w:hAnsi="仿宋" w:eastAsia="仿宋"/>
          <w:sz w:val="32"/>
          <w:szCs w:val="32"/>
          <w:lang w:eastAsia="zh-CN"/>
        </w:rPr>
        <w:t>人员增加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2026年政府采购预算总额xx万元，其中：政府采购办公设备和其他设备预算xx万元，政府采购工程预算 xx 万元，政府采购服务预算 xx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highlight w:val="none"/>
        </w:rPr>
        <w:t>截至202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年1月，部门本级共有车辆</w:t>
      </w:r>
      <w:r>
        <w:rPr>
          <w:rFonts w:hint="eastAsia" w:ascii="仿宋" w:hAnsi="仿宋" w:eastAsia="仿宋"/>
          <w:sz w:val="32"/>
          <w:szCs w:val="32"/>
          <w:highlight w:val="none"/>
          <w:lang w:val="en-US" w:eastAsia="zh-CN"/>
        </w:rPr>
        <w:t>10</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万元，其中</w:t>
      </w:r>
      <w:r>
        <w:rPr>
          <w:rFonts w:hint="eastAsia" w:ascii="仿宋" w:hAnsi="仿宋" w:eastAsia="仿宋"/>
          <w:sz w:val="32"/>
          <w:szCs w:val="32"/>
          <w:lang w:val="en-US" w:eastAsia="zh-CN"/>
        </w:rPr>
        <w:t>0</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398ED643">
      <w:pPr>
        <w:jc w:val="left"/>
        <w:rPr>
          <w:rFonts w:ascii="仿宋" w:hAnsi="仿宋" w:eastAsia="仿宋"/>
          <w:sz w:val="32"/>
          <w:szCs w:val="32"/>
          <w:highlight w:val="none"/>
        </w:rPr>
      </w:pPr>
      <w:r>
        <w:rPr>
          <w:rFonts w:hint="eastAsia" w:ascii="仿宋" w:hAnsi="仿宋" w:eastAsia="仿宋"/>
          <w:sz w:val="32"/>
          <w:szCs w:val="32"/>
        </w:rPr>
        <w:t xml:space="preserve">   </w:t>
      </w:r>
      <w:r>
        <w:rPr>
          <w:rFonts w:hint="eastAsia" w:ascii="仿宋" w:hAnsi="仿宋" w:eastAsia="仿宋"/>
          <w:sz w:val="32"/>
          <w:szCs w:val="32"/>
          <w:highlight w:val="none"/>
        </w:rPr>
        <w:t xml:space="preserve"> 按照全面实施预算绩效管理的要求，结合本部门职能和重点工作，202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个项目</w:t>
      </w:r>
      <w:r>
        <w:rPr>
          <w:rFonts w:hint="eastAsia" w:ascii="仿宋" w:hAnsi="仿宋" w:eastAsia="仿宋"/>
          <w:sz w:val="32"/>
          <w:szCs w:val="32"/>
          <w:highlight w:val="none"/>
          <w:lang w:eastAsia="zh-CN"/>
        </w:rPr>
        <w:t>支出的绩效目标和指标向社会公开</w:t>
      </w:r>
      <w:r>
        <w:rPr>
          <w:rFonts w:hint="eastAsia" w:ascii="仿宋" w:hAnsi="仿宋" w:eastAsia="仿宋"/>
          <w:sz w:val="32"/>
          <w:szCs w:val="32"/>
          <w:highlight w:val="none"/>
        </w:rPr>
        <w:t>，涉及金额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bookmarkStart w:id="0" w:name="_GoBack"/>
      <w:bookmarkEnd w:id="0"/>
    </w:p>
    <w:p w14:paraId="4950E59D">
      <w:pPr>
        <w:jc w:val="left"/>
        <w:rPr>
          <w:rFonts w:ascii="仿宋" w:hAnsi="仿宋" w:eastAsia="仿宋"/>
          <w:sz w:val="32"/>
          <w:szCs w:val="32"/>
        </w:rPr>
      </w:pP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793844"/>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2517</Words>
  <Characters>2762</Characters>
  <Lines>21</Lines>
  <Paragraphs>6</Paragraphs>
  <TotalTime>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Mr.Z</cp:lastModifiedBy>
  <dcterms:modified xsi:type="dcterms:W3CDTF">2026-03-23T05:36:54Z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eyJoZGlkIjoiMjFjOWU5YzgwY2UxODczNDFkMDc2ZTUwZWJjZmI2ODciLCJ1c2VySWQiOiI1NzkyOTA5ODYifQ==</vt:lpwstr>
  </property>
</Properties>
</file>