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default" w:ascii="黑体" w:hAnsi="黑体" w:eastAsia="黑体"/>
          <w:sz w:val="44"/>
          <w:szCs w:val="44"/>
          <w:lang w:val="en-US"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44"/>
          <w:szCs w:val="44"/>
          <w:highlight w:val="yellow"/>
          <w:lang w:eastAsia="zh-CN"/>
        </w:rPr>
        <w:t>永吉县农业综合行政执法大队</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eastAsia="zh-CN"/>
        </w:rPr>
        <w:t>永吉县农业综合行政执法大队</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325D3F9">
      <w:pPr>
        <w:jc w:val="left"/>
        <w:rPr>
          <w:rFonts w:ascii="仿宋" w:hAnsi="仿宋" w:eastAsia="仿宋"/>
          <w:sz w:val="32"/>
          <w:szCs w:val="32"/>
        </w:rPr>
      </w:pPr>
      <w:r>
        <w:rPr>
          <w:rFonts w:hint="eastAsia" w:ascii="仿宋" w:hAnsi="仿宋" w:eastAsia="仿宋"/>
          <w:sz w:val="32"/>
          <w:szCs w:val="32"/>
        </w:rPr>
        <w:t xml:space="preserve"> 一、主要职能</w:t>
      </w:r>
    </w:p>
    <w:p w14:paraId="62D24C31">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sz w:val="32"/>
          <w:szCs w:val="32"/>
          <w:lang w:eastAsia="zh-CN"/>
        </w:rPr>
        <w:t>永吉县农业综合行政执法大队</w:t>
      </w:r>
    </w:p>
    <w:p w14:paraId="1C876422">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7E352163">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依法统一行使兽医兽药。生猪屠宰，种子，化肥，农药，农机，农产品质量，渔政渔港等领域的行政处罚权以及与之相关的行政检查，行政强制权等执法职能。</w:t>
      </w:r>
    </w:p>
    <w:p w14:paraId="77385579">
      <w:pPr>
        <w:pStyle w:val="10"/>
        <w:widowControl/>
        <w:spacing w:line="620" w:lineRule="exact"/>
        <w:ind w:firstLine="627" w:firstLineChars="196"/>
        <w:contextualSpacing/>
        <w:rPr>
          <w:rFonts w:hint="eastAsia" w:ascii="仿宋" w:hAnsi="仿宋" w:eastAsia="仿宋"/>
          <w:bCs/>
          <w:kern w:val="0"/>
          <w:sz w:val="32"/>
          <w:szCs w:val="32"/>
          <w:lang w:val="en-US" w:eastAsia="zh-CN"/>
        </w:rPr>
      </w:pPr>
    </w:p>
    <w:p w14:paraId="01CAFB81">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组织查处辖区内案件，监督指导辖区内综合行政执法体系建设和执法检查工作。完成县委县镇府交办的其它工作。</w:t>
      </w:r>
    </w:p>
    <w:p w14:paraId="4D6947FF">
      <w:pPr>
        <w:pStyle w:val="10"/>
        <w:widowControl/>
        <w:spacing w:line="620" w:lineRule="exact"/>
        <w:ind w:firstLine="627" w:firstLineChars="196"/>
        <w:contextualSpacing/>
        <w:rPr>
          <w:rFonts w:hint="eastAsia" w:ascii="仿宋" w:hAnsi="仿宋" w:eastAsia="仿宋"/>
          <w:kern w:val="0"/>
          <w:sz w:val="32"/>
          <w:szCs w:val="32"/>
        </w:rPr>
      </w:pPr>
    </w:p>
    <w:p w14:paraId="0C02D6F8">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0F40887">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本部门内设置机构（二及单位）10个。分别是：执法一中队，执法二中队，执法三中队，执法四中队，执法五中队，执法六中队，执法七中队，执法八中队，执法九中队，执法十中队。</w:t>
      </w:r>
    </w:p>
    <w:p w14:paraId="40AADA04">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41</w:t>
      </w:r>
      <w:r>
        <w:rPr>
          <w:rFonts w:hint="eastAsia" w:ascii="仿宋" w:hAnsi="仿宋" w:eastAsia="仿宋"/>
          <w:kern w:val="0"/>
          <w:szCs w:val="32"/>
        </w:rPr>
        <w:t>人，编制数</w:t>
      </w:r>
      <w:r>
        <w:rPr>
          <w:rFonts w:hint="eastAsia" w:ascii="仿宋" w:hAnsi="仿宋" w:eastAsia="仿宋"/>
          <w:kern w:val="0"/>
          <w:szCs w:val="32"/>
          <w:lang w:val="en-US" w:eastAsia="zh-CN"/>
        </w:rPr>
        <w:t>64</w:t>
      </w:r>
      <w:r>
        <w:rPr>
          <w:rFonts w:hint="eastAsia" w:ascii="仿宋" w:hAnsi="仿宋" w:eastAsia="仿宋"/>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kern w:val="0"/>
          <w:szCs w:val="32"/>
          <w:lang w:val="en-US" w:eastAsia="zh-CN"/>
        </w:rPr>
        <w:t>一正，四副</w:t>
      </w:r>
      <w:r>
        <w:rPr>
          <w:rFonts w:hint="eastAsia" w:ascii="仿宋" w:hAnsi="仿宋" w:eastAsia="仿宋"/>
          <w:kern w:val="0"/>
          <w:szCs w:val="32"/>
          <w:lang w:eastAsia="zh-CN"/>
        </w:rPr>
        <w:t>）</w:t>
      </w:r>
      <w:r>
        <w:rPr>
          <w:rFonts w:hint="eastAsia" w:ascii="仿宋" w:hAnsi="仿宋" w:eastAsia="仿宋"/>
          <w:kern w:val="0"/>
          <w:szCs w:val="32"/>
        </w:rPr>
        <w:t>。</w:t>
      </w:r>
    </w:p>
    <w:p w14:paraId="29839FEA">
      <w:pPr>
        <w:pStyle w:val="12"/>
        <w:ind w:firstLine="627" w:firstLineChars="196"/>
        <w:rPr>
          <w:rFonts w:ascii="仿宋" w:hAnsi="仿宋" w:eastAsia="仿宋"/>
          <w:kern w:val="0"/>
          <w:szCs w:val="32"/>
        </w:rPr>
      </w:pPr>
    </w:p>
    <w:p w14:paraId="08C38348">
      <w:pPr>
        <w:jc w:val="left"/>
        <w:rPr>
          <w:rFonts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670.61</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581.3</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89.31</w:t>
      </w:r>
      <w:r>
        <w:rPr>
          <w:rFonts w:hint="eastAsia" w:ascii="仿宋" w:hAnsi="仿宋" w:eastAsia="仿宋"/>
          <w:sz w:val="32"/>
          <w:szCs w:val="32"/>
        </w:rPr>
        <w:t xml:space="preserve"> 万元，主要原因：</w:t>
      </w:r>
      <w:r>
        <w:rPr>
          <w:rFonts w:hint="eastAsia" w:ascii="仿宋" w:hAnsi="仿宋" w:eastAsia="仿宋"/>
          <w:sz w:val="32"/>
          <w:szCs w:val="32"/>
          <w:lang w:eastAsia="zh-CN"/>
        </w:rPr>
        <w:t>项目预算增加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670.61</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670.61</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670.61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610.25</w:t>
      </w:r>
      <w:r>
        <w:rPr>
          <w:rFonts w:hint="eastAsia" w:ascii="仿宋" w:hAnsi="仿宋" w:eastAsia="仿宋"/>
          <w:sz w:val="32"/>
          <w:szCs w:val="32"/>
        </w:rPr>
        <w:t xml:space="preserve"> 万元，占</w:t>
      </w:r>
      <w:r>
        <w:rPr>
          <w:rFonts w:hint="eastAsia" w:ascii="仿宋" w:hAnsi="仿宋" w:eastAsia="仿宋"/>
          <w:sz w:val="32"/>
          <w:szCs w:val="32"/>
          <w:lang w:val="en-US" w:eastAsia="zh-CN"/>
        </w:rPr>
        <w:t>91</w:t>
      </w:r>
      <w:r>
        <w:rPr>
          <w:rFonts w:hint="eastAsia" w:ascii="仿宋" w:hAnsi="仿宋" w:eastAsia="仿宋"/>
          <w:sz w:val="32"/>
          <w:szCs w:val="32"/>
        </w:rPr>
        <w:t xml:space="preserve">%；项目支出 </w:t>
      </w:r>
      <w:r>
        <w:rPr>
          <w:rFonts w:hint="eastAsia" w:ascii="仿宋" w:hAnsi="仿宋" w:eastAsia="仿宋"/>
          <w:sz w:val="32"/>
          <w:szCs w:val="32"/>
          <w:lang w:val="en-US" w:eastAsia="zh-CN"/>
        </w:rPr>
        <w:t>60.36</w:t>
      </w:r>
      <w:r>
        <w:rPr>
          <w:rFonts w:hint="eastAsia" w:ascii="仿宋" w:hAnsi="仿宋" w:eastAsia="仿宋"/>
          <w:sz w:val="32"/>
          <w:szCs w:val="32"/>
        </w:rPr>
        <w:t xml:space="preserve"> 万元，占</w:t>
      </w:r>
      <w:r>
        <w:rPr>
          <w:rFonts w:hint="eastAsia" w:ascii="仿宋" w:hAnsi="仿宋" w:eastAsia="仿宋"/>
          <w:sz w:val="32"/>
          <w:szCs w:val="32"/>
          <w:lang w:val="en-US" w:eastAsia="zh-CN"/>
        </w:rPr>
        <w:t>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default"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670.61</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670.61</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670.61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61.98</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47.38</w:t>
      </w:r>
      <w:r>
        <w:rPr>
          <w:rFonts w:hint="eastAsia" w:ascii="仿宋" w:hAnsi="仿宋" w:eastAsia="仿宋"/>
          <w:sz w:val="32"/>
          <w:szCs w:val="32"/>
        </w:rPr>
        <w:t>万元</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561.24万元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670.61</w:t>
      </w:r>
      <w:r>
        <w:rPr>
          <w:rFonts w:hint="eastAsia" w:ascii="仿宋" w:hAnsi="仿宋" w:eastAsia="仿宋"/>
          <w:sz w:val="32"/>
          <w:szCs w:val="32"/>
        </w:rPr>
        <w:t>万元，其中：基本支出</w:t>
      </w:r>
      <w:r>
        <w:rPr>
          <w:rFonts w:hint="eastAsia" w:ascii="仿宋" w:hAnsi="仿宋" w:eastAsia="仿宋"/>
          <w:sz w:val="32"/>
          <w:szCs w:val="32"/>
          <w:lang w:val="en-US" w:eastAsia="zh-CN"/>
        </w:rPr>
        <w:t>610.25</w:t>
      </w:r>
      <w:r>
        <w:rPr>
          <w:rFonts w:hint="eastAsia" w:ascii="仿宋" w:hAnsi="仿宋" w:eastAsia="仿宋"/>
          <w:sz w:val="32"/>
          <w:szCs w:val="32"/>
        </w:rPr>
        <w:t>万元，占</w:t>
      </w:r>
      <w:r>
        <w:rPr>
          <w:rFonts w:hint="eastAsia" w:ascii="仿宋" w:hAnsi="仿宋" w:eastAsia="仿宋"/>
          <w:sz w:val="32"/>
          <w:szCs w:val="32"/>
          <w:lang w:val="en-US" w:eastAsia="zh-CN"/>
        </w:rPr>
        <w:t>91</w:t>
      </w:r>
      <w:r>
        <w:rPr>
          <w:rFonts w:hint="eastAsia" w:ascii="仿宋" w:hAnsi="仿宋" w:eastAsia="仿宋"/>
          <w:sz w:val="32"/>
          <w:szCs w:val="32"/>
        </w:rPr>
        <w:t>%；项目支出</w:t>
      </w:r>
      <w:r>
        <w:rPr>
          <w:rFonts w:hint="eastAsia" w:ascii="仿宋" w:hAnsi="仿宋" w:eastAsia="仿宋"/>
          <w:sz w:val="32"/>
          <w:szCs w:val="32"/>
          <w:lang w:val="en-US" w:eastAsia="zh-CN"/>
        </w:rPr>
        <w:t>60.36</w:t>
      </w:r>
      <w:r>
        <w:rPr>
          <w:rFonts w:hint="eastAsia" w:ascii="仿宋" w:hAnsi="仿宋" w:eastAsia="仿宋"/>
          <w:sz w:val="32"/>
          <w:szCs w:val="32"/>
        </w:rPr>
        <w:t>万元，占</w:t>
      </w:r>
      <w:r>
        <w:rPr>
          <w:rFonts w:hint="eastAsia" w:ascii="仿宋" w:hAnsi="仿宋" w:eastAsia="仿宋"/>
          <w:sz w:val="32"/>
          <w:szCs w:val="32"/>
          <w:lang w:val="en-US" w:eastAsia="zh-CN"/>
        </w:rPr>
        <w:t>9</w:t>
      </w:r>
      <w:r>
        <w:rPr>
          <w:rFonts w:hint="eastAsia" w:ascii="仿宋" w:hAnsi="仿宋" w:eastAsia="仿宋"/>
          <w:sz w:val="32"/>
          <w:szCs w:val="32"/>
        </w:rPr>
        <w:t>%。基本支出中，人员经费</w:t>
      </w:r>
      <w:r>
        <w:rPr>
          <w:rFonts w:hint="eastAsia" w:ascii="仿宋" w:hAnsi="仿宋" w:eastAsia="仿宋"/>
          <w:sz w:val="32"/>
          <w:szCs w:val="32"/>
          <w:lang w:val="en-US" w:eastAsia="zh-CN"/>
        </w:rPr>
        <w:t>536.78</w:t>
      </w:r>
      <w:r>
        <w:rPr>
          <w:rFonts w:hint="eastAsia" w:ascii="仿宋" w:hAnsi="仿宋" w:eastAsia="仿宋"/>
          <w:sz w:val="32"/>
          <w:szCs w:val="32"/>
        </w:rPr>
        <w:t>万元，占</w:t>
      </w:r>
      <w:r>
        <w:rPr>
          <w:rFonts w:hint="eastAsia" w:ascii="仿宋" w:hAnsi="仿宋" w:eastAsia="仿宋"/>
          <w:sz w:val="32"/>
          <w:szCs w:val="32"/>
          <w:lang w:val="en-US" w:eastAsia="zh-CN"/>
        </w:rPr>
        <w:t>88</w:t>
      </w:r>
      <w:r>
        <w:rPr>
          <w:rFonts w:hint="eastAsia" w:ascii="仿宋" w:hAnsi="仿宋" w:eastAsia="仿宋"/>
          <w:sz w:val="32"/>
          <w:szCs w:val="32"/>
        </w:rPr>
        <w:t>%；公用经费</w:t>
      </w:r>
      <w:r>
        <w:rPr>
          <w:rFonts w:hint="eastAsia" w:ascii="仿宋" w:hAnsi="仿宋" w:eastAsia="仿宋"/>
          <w:sz w:val="32"/>
          <w:szCs w:val="32"/>
          <w:lang w:val="en-US" w:eastAsia="zh-CN"/>
        </w:rPr>
        <w:t>73.47</w:t>
      </w:r>
      <w:r>
        <w:rPr>
          <w:rFonts w:hint="eastAsia" w:ascii="仿宋" w:hAnsi="仿宋" w:eastAsia="仿宋"/>
          <w:sz w:val="32"/>
          <w:szCs w:val="32"/>
        </w:rPr>
        <w:t>万元，占</w:t>
      </w:r>
      <w:r>
        <w:rPr>
          <w:rFonts w:hint="eastAsia" w:ascii="仿宋" w:hAnsi="仿宋" w:eastAsia="仿宋"/>
          <w:sz w:val="32"/>
          <w:szCs w:val="32"/>
          <w:lang w:val="en-US" w:eastAsia="zh-CN"/>
        </w:rPr>
        <w:t>12</w:t>
      </w:r>
      <w:r>
        <w:rPr>
          <w:rFonts w:hint="eastAsia" w:ascii="仿宋" w:hAnsi="仿宋" w:eastAsia="仿宋"/>
          <w:sz w:val="32"/>
          <w:szCs w:val="32"/>
        </w:rPr>
        <w:t>%。</w:t>
      </w:r>
    </w:p>
    <w:p w14:paraId="18F2E3DB">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670.61</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%，主要用于：社会保障和就业（类）支出</w:t>
      </w:r>
      <w:r>
        <w:rPr>
          <w:rFonts w:hint="eastAsia" w:ascii="仿宋" w:hAnsi="仿宋" w:eastAsia="仿宋"/>
          <w:sz w:val="32"/>
          <w:szCs w:val="32"/>
          <w:lang w:eastAsia="zh-CN"/>
        </w:rPr>
        <w:t>，</w:t>
      </w:r>
      <w:r>
        <w:rPr>
          <w:rFonts w:hint="eastAsia" w:ascii="仿宋" w:hAnsi="仿宋" w:eastAsia="仿宋"/>
          <w:sz w:val="32"/>
          <w:szCs w:val="32"/>
        </w:rPr>
        <w:t>住房保障（类）支出</w:t>
      </w:r>
      <w:r>
        <w:rPr>
          <w:rFonts w:hint="eastAsia" w:ascii="仿宋" w:hAnsi="仿宋" w:eastAsia="仿宋"/>
          <w:sz w:val="32"/>
          <w:szCs w:val="32"/>
          <w:lang w:eastAsia="zh-CN"/>
        </w:rPr>
        <w:t>，</w:t>
      </w:r>
      <w:r>
        <w:rPr>
          <w:rFonts w:hint="eastAsia" w:ascii="仿宋" w:hAnsi="仿宋" w:eastAsia="仿宋"/>
          <w:sz w:val="32"/>
          <w:szCs w:val="32"/>
          <w:lang w:val="en-US" w:eastAsia="zh-CN"/>
        </w:rPr>
        <w:t>农林水支出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61.98</w:t>
      </w:r>
      <w:r>
        <w:rPr>
          <w:rFonts w:hint="eastAsia" w:ascii="仿宋" w:hAnsi="仿宋" w:eastAsia="仿宋"/>
          <w:sz w:val="32"/>
          <w:szCs w:val="32"/>
        </w:rPr>
        <w:t>万元，占</w:t>
      </w:r>
      <w:r>
        <w:rPr>
          <w:rFonts w:hint="eastAsia" w:ascii="仿宋" w:hAnsi="仿宋" w:eastAsia="仿宋"/>
          <w:sz w:val="32"/>
          <w:szCs w:val="32"/>
          <w:lang w:val="en-US" w:eastAsia="zh-CN"/>
        </w:rPr>
        <w:t>9.2</w:t>
      </w:r>
      <w:r>
        <w:rPr>
          <w:rFonts w:hint="eastAsia" w:ascii="仿宋" w:hAnsi="仿宋" w:eastAsia="仿宋"/>
          <w:sz w:val="32"/>
          <w:szCs w:val="32"/>
        </w:rPr>
        <w:t>%，主要用于：</w:t>
      </w:r>
      <w:r>
        <w:rPr>
          <w:rFonts w:hint="eastAsia" w:ascii="仿宋" w:hAnsi="仿宋" w:eastAsia="仿宋"/>
          <w:sz w:val="32"/>
          <w:szCs w:val="32"/>
          <w:lang w:eastAsia="zh-CN"/>
        </w:rPr>
        <w:t>机关事业单位养老缴费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47.38</w:t>
      </w:r>
      <w:r>
        <w:rPr>
          <w:rFonts w:hint="eastAsia" w:ascii="仿宋" w:hAnsi="仿宋" w:eastAsia="仿宋"/>
          <w:sz w:val="32"/>
          <w:szCs w:val="32"/>
        </w:rPr>
        <w:t xml:space="preserve"> 万元，占</w:t>
      </w:r>
      <w:r>
        <w:rPr>
          <w:rFonts w:hint="eastAsia" w:ascii="仿宋" w:hAnsi="仿宋" w:eastAsia="仿宋"/>
          <w:sz w:val="32"/>
          <w:szCs w:val="32"/>
          <w:lang w:val="en-US" w:eastAsia="zh-CN"/>
        </w:rPr>
        <w:t>7.1</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14:paraId="620C797E">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 xml:space="preserve">支出 </w:t>
      </w:r>
      <w:r>
        <w:rPr>
          <w:rFonts w:hint="eastAsia" w:ascii="仿宋" w:hAnsi="仿宋" w:eastAsia="仿宋"/>
          <w:sz w:val="32"/>
          <w:szCs w:val="32"/>
          <w:lang w:val="en-US" w:eastAsia="zh-CN"/>
        </w:rPr>
        <w:t>561.24</w:t>
      </w:r>
      <w:r>
        <w:rPr>
          <w:rFonts w:hint="eastAsia" w:ascii="仿宋" w:hAnsi="仿宋" w:eastAsia="仿宋"/>
          <w:sz w:val="32"/>
          <w:szCs w:val="32"/>
        </w:rPr>
        <w:t xml:space="preserve"> 万元，占</w:t>
      </w:r>
      <w:r>
        <w:rPr>
          <w:rFonts w:hint="eastAsia" w:ascii="仿宋" w:hAnsi="仿宋" w:eastAsia="仿宋"/>
          <w:sz w:val="32"/>
          <w:szCs w:val="32"/>
          <w:lang w:val="en-US" w:eastAsia="zh-CN"/>
        </w:rPr>
        <w:t>83.7</w:t>
      </w:r>
      <w:r>
        <w:rPr>
          <w:rFonts w:hint="eastAsia" w:ascii="仿宋" w:hAnsi="仿宋" w:eastAsia="仿宋"/>
          <w:sz w:val="32"/>
          <w:szCs w:val="32"/>
        </w:rPr>
        <w:t>%，主要用于：</w:t>
      </w:r>
      <w:r>
        <w:rPr>
          <w:rFonts w:hint="eastAsia" w:ascii="仿宋" w:hAnsi="仿宋" w:eastAsia="仿宋"/>
          <w:sz w:val="32"/>
          <w:szCs w:val="32"/>
          <w:lang w:eastAsia="zh-CN"/>
        </w:rPr>
        <w:t>事业运行</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610.25</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536.78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73.47</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28</w:t>
      </w:r>
      <w:r>
        <w:rPr>
          <w:rFonts w:hint="eastAsia" w:ascii="仿宋" w:hAnsi="仿宋" w:eastAsia="仿宋"/>
          <w:kern w:val="0"/>
          <w:sz w:val="32"/>
          <w:szCs w:val="32"/>
        </w:rPr>
        <w:t xml:space="preserve"> 万元，比2025年预算</w:t>
      </w:r>
      <w:r>
        <w:rPr>
          <w:rFonts w:hint="eastAsia" w:ascii="仿宋" w:hAnsi="仿宋" w:eastAsia="仿宋"/>
          <w:kern w:val="0"/>
          <w:sz w:val="32"/>
          <w:szCs w:val="32"/>
          <w:lang w:eastAsia="zh-CN"/>
        </w:rPr>
        <w:t>增加</w:t>
      </w: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7</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 xml:space="preserve"> </w:t>
      </w:r>
      <w:r>
        <w:rPr>
          <w:rFonts w:hint="eastAsia" w:ascii="仿宋" w:hAnsi="仿宋" w:eastAsia="仿宋"/>
          <w:kern w:val="0"/>
          <w:sz w:val="32"/>
          <w:szCs w:val="32"/>
          <w:lang w:eastAsia="zh-CN"/>
        </w:rPr>
        <w:t>无</w:t>
      </w:r>
      <w:r>
        <w:rPr>
          <w:rFonts w:hint="eastAsia" w:ascii="仿宋" w:hAnsi="仿宋" w:eastAsia="仿宋"/>
          <w:kern w:val="0"/>
          <w:sz w:val="32"/>
          <w:szCs w:val="32"/>
          <w:lang w:val="en-US" w:eastAsia="zh-CN"/>
        </w:rPr>
        <w:t xml:space="preserve"> </w:t>
      </w:r>
      <w:r>
        <w:rPr>
          <w:rFonts w:hint="eastAsia" w:ascii="仿宋" w:hAnsi="仿宋" w:eastAsia="仿宋"/>
          <w:kern w:val="0"/>
          <w:sz w:val="32"/>
          <w:szCs w:val="32"/>
        </w:rPr>
        <w:t>。</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28</w:t>
      </w:r>
      <w:r>
        <w:rPr>
          <w:rFonts w:hint="eastAsia" w:ascii="仿宋" w:hAnsi="仿宋" w:eastAsia="仿宋"/>
          <w:kern w:val="0"/>
          <w:sz w:val="32"/>
          <w:szCs w:val="32"/>
        </w:rPr>
        <w:t xml:space="preserve"> 万元，比 2025 年预算数</w:t>
      </w:r>
      <w:r>
        <w:rPr>
          <w:rFonts w:hint="eastAsia" w:ascii="仿宋" w:hAnsi="仿宋" w:eastAsia="仿宋"/>
          <w:kern w:val="0"/>
          <w:sz w:val="32"/>
          <w:szCs w:val="32"/>
          <w:lang w:eastAsia="zh-CN"/>
        </w:rPr>
        <w:t>增加</w:t>
      </w:r>
      <w:r>
        <w:rPr>
          <w:rFonts w:hint="eastAsia" w:ascii="仿宋" w:hAnsi="仿宋" w:eastAsia="仿宋"/>
          <w:kern w:val="0"/>
          <w:sz w:val="32"/>
          <w:szCs w:val="32"/>
          <w:lang w:val="en-US" w:eastAsia="zh-CN"/>
        </w:rPr>
        <w:t>7</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28</w:t>
      </w:r>
      <w:r>
        <w:rPr>
          <w:rFonts w:hint="eastAsia" w:ascii="仿宋" w:hAnsi="仿宋" w:eastAsia="仿宋"/>
          <w:kern w:val="0"/>
          <w:sz w:val="32"/>
          <w:szCs w:val="32"/>
        </w:rPr>
        <w:t xml:space="preserve"> 万元，比 2025年</w:t>
      </w:r>
      <w:r>
        <w:rPr>
          <w:rFonts w:hint="eastAsia" w:ascii="仿宋" w:hAnsi="仿宋" w:eastAsia="仿宋"/>
          <w:kern w:val="0"/>
          <w:sz w:val="32"/>
          <w:szCs w:val="32"/>
          <w:lang w:eastAsia="zh-CN"/>
        </w:rPr>
        <w:t>增加</w:t>
      </w:r>
      <w:r>
        <w:rPr>
          <w:rFonts w:hint="eastAsia" w:ascii="仿宋" w:hAnsi="仿宋" w:eastAsia="仿宋"/>
          <w:kern w:val="0"/>
          <w:sz w:val="32"/>
          <w:szCs w:val="32"/>
          <w:lang w:val="en-US" w:eastAsia="zh-CN"/>
        </w:rPr>
        <w:t>7</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单位新租用一辆车为公务用车</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w:t>
      </w:r>
      <w:r>
        <w:rPr>
          <w:rFonts w:hint="eastAsia" w:ascii="仿宋" w:hAnsi="仿宋" w:eastAsia="仿宋"/>
          <w:sz w:val="32"/>
          <w:szCs w:val="32"/>
          <w:lang w:eastAsia="zh-CN"/>
        </w:rPr>
        <w:t>无</w:t>
      </w:r>
      <w:r>
        <w:rPr>
          <w:rFonts w:hint="eastAsia" w:ascii="仿宋" w:hAnsi="仿宋" w:eastAsia="仿宋"/>
          <w:sz w:val="32"/>
          <w:szCs w:val="32"/>
        </w:rPr>
        <w:t>政府性基金</w:t>
      </w:r>
      <w:r>
        <w:rPr>
          <w:rFonts w:hint="eastAsia" w:ascii="仿宋" w:hAnsi="仿宋" w:eastAsia="仿宋"/>
          <w:sz w:val="32"/>
          <w:szCs w:val="32"/>
          <w:lang w:eastAsia="zh-CN"/>
        </w:rPr>
        <w:t>预算</w:t>
      </w:r>
      <w:r>
        <w:rPr>
          <w:rFonts w:hint="eastAsia" w:ascii="仿宋" w:hAnsi="仿宋" w:eastAsia="仿宋"/>
          <w:sz w:val="32"/>
          <w:szCs w:val="32"/>
        </w:rPr>
        <w:t>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 xml:space="preserve"> 万元，增长/下降</w:t>
      </w:r>
      <w:r>
        <w:rPr>
          <w:rFonts w:hint="eastAsia" w:ascii="仿宋" w:hAnsi="仿宋" w:eastAsia="仿宋"/>
          <w:sz w:val="32"/>
          <w:szCs w:val="32"/>
          <w:lang w:val="en-US" w:eastAsia="zh-CN"/>
        </w:rPr>
        <w:t>0</w:t>
      </w:r>
      <w:r>
        <w:rPr>
          <w:rFonts w:hint="eastAsia" w:ascii="仿宋" w:hAnsi="仿宋" w:eastAsia="仿宋"/>
          <w:sz w:val="32"/>
          <w:szCs w:val="32"/>
        </w:rPr>
        <w:t>%，主要原因是</w:t>
      </w:r>
      <w:r>
        <w:rPr>
          <w:rFonts w:hint="eastAsia" w:ascii="仿宋" w:hAnsi="仿宋" w:eastAsia="仿宋"/>
          <w:sz w:val="32"/>
          <w:szCs w:val="32"/>
          <w:lang w:eastAsia="zh-CN"/>
        </w:rPr>
        <w:t>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万元，其中</w:t>
      </w:r>
      <w:r>
        <w:rPr>
          <w:rFonts w:hint="eastAsia" w:ascii="仿宋" w:hAnsi="仿宋" w:eastAsia="仿宋"/>
          <w:sz w:val="32"/>
          <w:szCs w:val="32"/>
          <w:lang w:eastAsia="zh-CN"/>
        </w:rPr>
        <w:t>无</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w:t>
      </w:r>
      <w:bookmarkStart w:id="0" w:name="_GoBack"/>
      <w:bookmarkEnd w:id="0"/>
      <w:r>
        <w:rPr>
          <w:rFonts w:hint="eastAsia" w:ascii="仿宋_GB2312" w:eastAsia="仿宋_GB2312"/>
          <w:sz w:val="32"/>
          <w:szCs w:val="32"/>
        </w:rPr>
        <w:t>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841AEA"/>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18</Words>
  <Characters>25</Characters>
  <Lines>21</Lines>
  <Paragraphs>6</Paragraphs>
  <TotalTime>8</TotalTime>
  <ScaleCrop>false</ScaleCrop>
  <LinksUpToDate>false</LinksUpToDate>
  <CharactersWithSpaces>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凯旋</cp:lastModifiedBy>
  <dcterms:modified xsi:type="dcterms:W3CDTF">2026-03-23T06:32:52Z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eyJoZGlkIjoiYjA1NzY3NGYzNjBhNGQzZGI5NzE5NTM2N2E2NDY2NjkiLCJ1c2VySWQiOiI1MzY0NjIxNDUifQ==</vt:lpwstr>
  </property>
</Properties>
</file>