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3703324">
      <w:pPr>
        <w:jc w:val="center"/>
        <w:rPr>
          <w:rFonts w:ascii="黑体" w:hAnsi="黑体" w:eastAsia="黑体"/>
          <w:sz w:val="44"/>
          <w:szCs w:val="44"/>
        </w:rPr>
      </w:pPr>
    </w:p>
    <w:p w14:paraId="0722EA08">
      <w:pPr>
        <w:jc w:val="center"/>
        <w:rPr>
          <w:rFonts w:ascii="黑体" w:hAnsi="黑体" w:eastAsia="黑体"/>
          <w:sz w:val="44"/>
          <w:szCs w:val="44"/>
        </w:rPr>
      </w:pPr>
    </w:p>
    <w:p w14:paraId="5712AD97">
      <w:pPr>
        <w:jc w:val="center"/>
        <w:rPr>
          <w:rFonts w:ascii="黑体" w:hAnsi="黑体" w:eastAsia="黑体"/>
          <w:sz w:val="44"/>
          <w:szCs w:val="44"/>
        </w:rPr>
      </w:pPr>
    </w:p>
    <w:p w14:paraId="4DAE025F">
      <w:pPr>
        <w:jc w:val="center"/>
        <w:rPr>
          <w:rFonts w:ascii="黑体" w:hAnsi="黑体" w:eastAsia="黑体"/>
          <w:sz w:val="44"/>
          <w:szCs w:val="44"/>
        </w:rPr>
      </w:pPr>
    </w:p>
    <w:p w14:paraId="5C6FEE61">
      <w:pPr>
        <w:jc w:val="center"/>
        <w:rPr>
          <w:rFonts w:ascii="黑体" w:hAnsi="黑体" w:eastAsia="黑体"/>
          <w:sz w:val="44"/>
          <w:szCs w:val="44"/>
        </w:rPr>
      </w:pPr>
    </w:p>
    <w:p w14:paraId="64DEE7C9">
      <w:pPr>
        <w:jc w:val="center"/>
        <w:rPr>
          <w:rFonts w:hint="eastAsia" w:ascii="黑体" w:hAnsi="黑体" w:eastAsia="黑体"/>
          <w:sz w:val="52"/>
          <w:szCs w:val="52"/>
          <w:highlight w:val="none"/>
          <w:lang w:val="en-US" w:eastAsia="zh-CN"/>
        </w:rPr>
      </w:pPr>
      <w:r>
        <w:rPr>
          <w:rFonts w:hint="eastAsia" w:ascii="黑体" w:hAnsi="黑体" w:eastAsia="黑体"/>
          <w:sz w:val="52"/>
          <w:szCs w:val="52"/>
          <w:highlight w:val="none"/>
          <w:lang w:val="en-US" w:eastAsia="zh-CN"/>
        </w:rPr>
        <w:t>永吉县卫生健康局（本级）</w:t>
      </w:r>
    </w:p>
    <w:p w14:paraId="0050A5F4">
      <w:pPr>
        <w:jc w:val="center"/>
        <w:rPr>
          <w:rFonts w:ascii="黑体" w:hAnsi="黑体" w:eastAsia="黑体"/>
          <w:sz w:val="52"/>
          <w:szCs w:val="52"/>
        </w:rPr>
      </w:pPr>
      <w:r>
        <w:rPr>
          <w:rFonts w:hint="eastAsia" w:ascii="黑体" w:hAnsi="黑体" w:eastAsia="黑体"/>
          <w:sz w:val="52"/>
          <w:szCs w:val="52"/>
        </w:rPr>
        <w:t>2026年部门预算</w:t>
      </w:r>
    </w:p>
    <w:p w14:paraId="5C42AB12">
      <w:pPr>
        <w:jc w:val="center"/>
        <w:rPr>
          <w:rFonts w:ascii="黑体" w:hAnsi="黑体" w:eastAsia="黑体"/>
          <w:sz w:val="44"/>
          <w:szCs w:val="44"/>
        </w:rPr>
      </w:pPr>
    </w:p>
    <w:p w14:paraId="5EF162CE">
      <w:pPr>
        <w:jc w:val="center"/>
        <w:rPr>
          <w:rFonts w:ascii="黑体" w:hAnsi="黑体" w:eastAsia="黑体"/>
          <w:sz w:val="44"/>
          <w:szCs w:val="44"/>
        </w:rPr>
      </w:pPr>
    </w:p>
    <w:p w14:paraId="6D7738A2">
      <w:pPr>
        <w:jc w:val="center"/>
        <w:rPr>
          <w:rFonts w:ascii="黑体" w:hAnsi="黑体" w:eastAsia="黑体"/>
          <w:sz w:val="44"/>
          <w:szCs w:val="44"/>
        </w:rPr>
      </w:pPr>
    </w:p>
    <w:p w14:paraId="1997C969">
      <w:pPr>
        <w:jc w:val="center"/>
        <w:rPr>
          <w:rFonts w:ascii="黑体" w:hAnsi="黑体" w:eastAsia="黑体"/>
          <w:sz w:val="44"/>
          <w:szCs w:val="44"/>
        </w:rPr>
      </w:pPr>
    </w:p>
    <w:p w14:paraId="4F4ABFCB">
      <w:pPr>
        <w:jc w:val="center"/>
        <w:rPr>
          <w:rFonts w:ascii="黑体" w:hAnsi="黑体" w:eastAsia="黑体"/>
          <w:sz w:val="44"/>
          <w:szCs w:val="44"/>
        </w:rPr>
      </w:pPr>
    </w:p>
    <w:p w14:paraId="6E03DA41">
      <w:pPr>
        <w:jc w:val="center"/>
        <w:rPr>
          <w:rFonts w:ascii="黑体" w:hAnsi="黑体" w:eastAsia="黑体"/>
          <w:sz w:val="44"/>
          <w:szCs w:val="44"/>
        </w:rPr>
      </w:pPr>
    </w:p>
    <w:p w14:paraId="34D8D65D">
      <w:pPr>
        <w:jc w:val="center"/>
        <w:rPr>
          <w:rFonts w:ascii="黑体" w:hAnsi="黑体" w:eastAsia="黑体"/>
          <w:sz w:val="44"/>
          <w:szCs w:val="44"/>
        </w:rPr>
      </w:pPr>
    </w:p>
    <w:p w14:paraId="01FD5D38">
      <w:pPr>
        <w:jc w:val="center"/>
        <w:rPr>
          <w:rFonts w:ascii="黑体" w:hAnsi="黑体" w:eastAsia="黑体"/>
          <w:sz w:val="44"/>
          <w:szCs w:val="44"/>
        </w:rPr>
      </w:pPr>
    </w:p>
    <w:p w14:paraId="380AB34E">
      <w:pPr>
        <w:jc w:val="center"/>
        <w:rPr>
          <w:rFonts w:ascii="黑体" w:hAnsi="黑体" w:eastAsia="黑体"/>
          <w:sz w:val="44"/>
          <w:szCs w:val="44"/>
        </w:rPr>
      </w:pPr>
    </w:p>
    <w:p w14:paraId="628D9189">
      <w:pPr>
        <w:jc w:val="center"/>
        <w:rPr>
          <w:rFonts w:ascii="黑体" w:hAnsi="黑体" w:eastAsia="黑体"/>
          <w:sz w:val="44"/>
          <w:szCs w:val="44"/>
        </w:rPr>
      </w:pPr>
    </w:p>
    <w:p w14:paraId="6EA5914F">
      <w:pPr>
        <w:jc w:val="center"/>
        <w:rPr>
          <w:rFonts w:ascii="黑体" w:hAnsi="黑体" w:eastAsia="黑体"/>
          <w:sz w:val="44"/>
          <w:szCs w:val="44"/>
          <w:highlight w:val="none"/>
        </w:rPr>
      </w:pPr>
      <w:r>
        <w:rPr>
          <w:rFonts w:hint="eastAsia" w:ascii="黑体" w:hAnsi="黑体" w:eastAsia="黑体"/>
          <w:sz w:val="44"/>
          <w:szCs w:val="44"/>
          <w:highlight w:val="none"/>
        </w:rPr>
        <w:t>二〇二六年一月四日</w:t>
      </w:r>
    </w:p>
    <w:p w14:paraId="2F1615F9">
      <w:pPr>
        <w:jc w:val="center"/>
        <w:rPr>
          <w:rFonts w:ascii="黑体" w:hAnsi="黑体" w:eastAsia="黑体"/>
          <w:sz w:val="44"/>
          <w:szCs w:val="44"/>
        </w:rPr>
      </w:pPr>
    </w:p>
    <w:p w14:paraId="357EC0AC">
      <w:pPr>
        <w:jc w:val="center"/>
        <w:rPr>
          <w:rFonts w:ascii="黑体" w:hAnsi="黑体" w:eastAsia="黑体"/>
          <w:sz w:val="44"/>
          <w:szCs w:val="44"/>
        </w:rPr>
      </w:pPr>
    </w:p>
    <w:p w14:paraId="661A2997">
      <w:pPr>
        <w:jc w:val="center"/>
        <w:rPr>
          <w:rFonts w:ascii="黑体" w:hAnsi="黑体" w:eastAsia="黑体"/>
          <w:sz w:val="44"/>
          <w:szCs w:val="44"/>
        </w:rPr>
      </w:pPr>
    </w:p>
    <w:p w14:paraId="60FA0F16">
      <w:pPr>
        <w:jc w:val="center"/>
        <w:rPr>
          <w:rFonts w:ascii="黑体" w:hAnsi="黑体" w:eastAsia="黑体"/>
          <w:sz w:val="44"/>
          <w:szCs w:val="44"/>
        </w:rPr>
      </w:pPr>
    </w:p>
    <w:p w14:paraId="74A34429">
      <w:pPr>
        <w:jc w:val="center"/>
        <w:rPr>
          <w:rFonts w:ascii="黑体" w:hAnsi="黑体" w:eastAsia="黑体"/>
          <w:sz w:val="44"/>
          <w:szCs w:val="44"/>
        </w:rPr>
      </w:pPr>
    </w:p>
    <w:p w14:paraId="18C3CAAE">
      <w:pPr>
        <w:jc w:val="center"/>
        <w:rPr>
          <w:rFonts w:ascii="黑体" w:hAnsi="黑体" w:eastAsia="黑体"/>
          <w:sz w:val="44"/>
          <w:szCs w:val="44"/>
        </w:rPr>
      </w:pPr>
    </w:p>
    <w:p w14:paraId="406F54B2">
      <w:pPr>
        <w:jc w:val="center"/>
        <w:rPr>
          <w:rFonts w:hint="eastAsia" w:ascii="黑体" w:hAnsi="黑体" w:eastAsia="黑体"/>
          <w:sz w:val="44"/>
          <w:szCs w:val="44"/>
        </w:rPr>
      </w:pPr>
      <w:r>
        <w:rPr>
          <w:rFonts w:hint="eastAsia" w:ascii="黑体" w:hAnsi="黑体" w:eastAsia="黑体"/>
          <w:sz w:val="44"/>
          <w:szCs w:val="44"/>
          <w:highlight w:val="none"/>
          <w:lang w:val="en-US" w:eastAsia="zh-CN"/>
        </w:rPr>
        <w:t>永吉县卫生健康局</w:t>
      </w:r>
      <w:r>
        <w:rPr>
          <w:rFonts w:hint="eastAsia" w:ascii="黑体" w:hAnsi="黑体" w:eastAsia="黑体"/>
          <w:sz w:val="44"/>
          <w:szCs w:val="44"/>
        </w:rPr>
        <w:t>2026年预算</w:t>
      </w:r>
    </w:p>
    <w:p w14:paraId="1F07C9F7">
      <w:pPr>
        <w:jc w:val="center"/>
        <w:rPr>
          <w:rFonts w:ascii="黑体" w:hAnsi="黑体" w:eastAsia="黑体"/>
          <w:sz w:val="44"/>
          <w:szCs w:val="44"/>
        </w:rPr>
      </w:pPr>
    </w:p>
    <w:p w14:paraId="63B0757E">
      <w:pPr>
        <w:tabs>
          <w:tab w:val="left" w:pos="3240"/>
        </w:tabs>
        <w:rPr>
          <w:rFonts w:ascii="黑体" w:hAnsi="黑体" w:eastAsia="黑体"/>
          <w:sz w:val="44"/>
          <w:szCs w:val="44"/>
        </w:rPr>
      </w:pPr>
      <w:r>
        <w:rPr>
          <w:rFonts w:ascii="黑体" w:hAnsi="黑体" w:eastAsia="黑体"/>
          <w:sz w:val="44"/>
          <w:szCs w:val="44"/>
        </w:rPr>
        <w:tab/>
      </w:r>
      <w:r>
        <w:rPr>
          <w:rFonts w:hint="eastAsia" w:ascii="黑体" w:hAnsi="黑体" w:eastAsia="黑体"/>
          <w:sz w:val="44"/>
          <w:szCs w:val="44"/>
        </w:rPr>
        <w:t>目  录</w:t>
      </w:r>
    </w:p>
    <w:p w14:paraId="3BC81682">
      <w:pPr>
        <w:rPr>
          <w:rFonts w:ascii="仿宋" w:hAnsi="仿宋" w:eastAsia="仿宋"/>
          <w:sz w:val="32"/>
          <w:szCs w:val="32"/>
        </w:rPr>
      </w:pPr>
      <w:r>
        <w:rPr>
          <w:rFonts w:hint="eastAsia" w:ascii="仿宋" w:hAnsi="仿宋" w:eastAsia="仿宋"/>
          <w:sz w:val="32"/>
          <w:szCs w:val="32"/>
        </w:rPr>
        <w:t>第一部分  部门概况</w:t>
      </w:r>
    </w:p>
    <w:p w14:paraId="73DDC628">
      <w:pPr>
        <w:pStyle w:val="8"/>
        <w:numPr>
          <w:ilvl w:val="0"/>
          <w:numId w:val="1"/>
        </w:numPr>
        <w:ind w:firstLineChars="0"/>
        <w:rPr>
          <w:rFonts w:ascii="仿宋" w:hAnsi="仿宋" w:eastAsia="仿宋"/>
          <w:sz w:val="32"/>
          <w:szCs w:val="32"/>
        </w:rPr>
      </w:pPr>
      <w:r>
        <w:rPr>
          <w:rFonts w:hint="eastAsia" w:ascii="仿宋" w:hAnsi="仿宋" w:eastAsia="仿宋"/>
          <w:sz w:val="32"/>
          <w:szCs w:val="32"/>
        </w:rPr>
        <w:t>主要职能</w:t>
      </w:r>
    </w:p>
    <w:p w14:paraId="0F6E16B9">
      <w:pPr>
        <w:pStyle w:val="8"/>
        <w:numPr>
          <w:ilvl w:val="0"/>
          <w:numId w:val="1"/>
        </w:numPr>
        <w:ind w:firstLineChars="0"/>
        <w:rPr>
          <w:rFonts w:ascii="仿宋" w:hAnsi="仿宋" w:eastAsia="仿宋"/>
          <w:sz w:val="32"/>
          <w:szCs w:val="32"/>
        </w:rPr>
      </w:pPr>
      <w:r>
        <w:rPr>
          <w:rFonts w:hint="eastAsia" w:ascii="仿宋" w:hAnsi="仿宋" w:eastAsia="仿宋"/>
          <w:sz w:val="32"/>
          <w:szCs w:val="32"/>
        </w:rPr>
        <w:t>机构设置</w:t>
      </w:r>
    </w:p>
    <w:p w14:paraId="5EE08171">
      <w:pPr>
        <w:rPr>
          <w:rFonts w:ascii="仿宋" w:hAnsi="仿宋" w:eastAsia="仿宋"/>
          <w:sz w:val="32"/>
          <w:szCs w:val="32"/>
        </w:rPr>
      </w:pPr>
      <w:r>
        <w:rPr>
          <w:rFonts w:hint="eastAsia" w:ascii="仿宋" w:hAnsi="仿宋" w:eastAsia="仿宋"/>
          <w:sz w:val="32"/>
          <w:szCs w:val="32"/>
        </w:rPr>
        <w:t>第二部分  情况说明</w:t>
      </w:r>
    </w:p>
    <w:p w14:paraId="6F11FF87">
      <w:pPr>
        <w:rPr>
          <w:rFonts w:ascii="仿宋" w:hAnsi="仿宋" w:eastAsia="仿宋"/>
          <w:sz w:val="32"/>
          <w:szCs w:val="32"/>
        </w:rPr>
      </w:pPr>
      <w:r>
        <w:rPr>
          <w:rFonts w:hint="eastAsia" w:ascii="仿宋" w:hAnsi="仿宋" w:eastAsia="仿宋"/>
          <w:sz w:val="32"/>
          <w:szCs w:val="32"/>
        </w:rPr>
        <w:t xml:space="preserve">第三部分  名词解释 </w:t>
      </w:r>
    </w:p>
    <w:p w14:paraId="7BA36606">
      <w:pPr>
        <w:rPr>
          <w:rFonts w:ascii="仿宋" w:hAnsi="仿宋" w:eastAsia="仿宋"/>
          <w:sz w:val="32"/>
          <w:szCs w:val="32"/>
        </w:rPr>
      </w:pPr>
      <w:r>
        <w:rPr>
          <w:rFonts w:hint="eastAsia" w:ascii="仿宋" w:hAnsi="仿宋" w:eastAsia="仿宋"/>
          <w:sz w:val="32"/>
          <w:szCs w:val="32"/>
        </w:rPr>
        <w:t>第四部分  预算表格</w:t>
      </w:r>
    </w:p>
    <w:p w14:paraId="07E4B539">
      <w:pPr>
        <w:pStyle w:val="8"/>
        <w:numPr>
          <w:ilvl w:val="0"/>
          <w:numId w:val="2"/>
        </w:numPr>
        <w:ind w:firstLineChars="0"/>
        <w:rPr>
          <w:rFonts w:ascii="仿宋" w:hAnsi="仿宋" w:eastAsia="仿宋"/>
          <w:sz w:val="32"/>
          <w:szCs w:val="32"/>
        </w:rPr>
      </w:pPr>
      <w:r>
        <w:rPr>
          <w:rFonts w:hint="eastAsia" w:ascii="仿宋" w:hAnsi="仿宋" w:eastAsia="仿宋"/>
          <w:sz w:val="32"/>
          <w:szCs w:val="32"/>
        </w:rPr>
        <w:t>收支总表</w:t>
      </w:r>
    </w:p>
    <w:p w14:paraId="257AF41A">
      <w:pPr>
        <w:pStyle w:val="8"/>
        <w:numPr>
          <w:ilvl w:val="0"/>
          <w:numId w:val="2"/>
        </w:numPr>
        <w:ind w:firstLineChars="0"/>
        <w:rPr>
          <w:rFonts w:ascii="仿宋" w:hAnsi="仿宋" w:eastAsia="仿宋"/>
          <w:sz w:val="32"/>
          <w:szCs w:val="32"/>
        </w:rPr>
      </w:pPr>
      <w:r>
        <w:rPr>
          <w:rFonts w:hint="eastAsia" w:ascii="仿宋" w:hAnsi="仿宋" w:eastAsia="仿宋"/>
          <w:sz w:val="32"/>
          <w:szCs w:val="32"/>
        </w:rPr>
        <w:t>收入总表</w:t>
      </w:r>
    </w:p>
    <w:p w14:paraId="490A2BEB">
      <w:pPr>
        <w:pStyle w:val="8"/>
        <w:numPr>
          <w:ilvl w:val="0"/>
          <w:numId w:val="2"/>
        </w:numPr>
        <w:ind w:firstLineChars="0"/>
        <w:rPr>
          <w:rFonts w:ascii="仿宋" w:hAnsi="仿宋" w:eastAsia="仿宋"/>
          <w:sz w:val="32"/>
          <w:szCs w:val="32"/>
        </w:rPr>
      </w:pPr>
      <w:r>
        <w:rPr>
          <w:rFonts w:hint="eastAsia" w:ascii="仿宋" w:hAnsi="仿宋" w:eastAsia="仿宋"/>
          <w:sz w:val="32"/>
          <w:szCs w:val="32"/>
        </w:rPr>
        <w:t>支出总表</w:t>
      </w:r>
    </w:p>
    <w:p w14:paraId="5F6425A5">
      <w:pPr>
        <w:pStyle w:val="8"/>
        <w:numPr>
          <w:ilvl w:val="0"/>
          <w:numId w:val="2"/>
        </w:numPr>
        <w:ind w:firstLineChars="0"/>
        <w:rPr>
          <w:rFonts w:ascii="仿宋" w:hAnsi="仿宋" w:eastAsia="仿宋"/>
          <w:sz w:val="32"/>
          <w:szCs w:val="32"/>
        </w:rPr>
      </w:pPr>
      <w:r>
        <w:rPr>
          <w:rFonts w:hint="eastAsia" w:ascii="仿宋" w:hAnsi="仿宋" w:eastAsia="仿宋"/>
          <w:sz w:val="32"/>
          <w:szCs w:val="32"/>
        </w:rPr>
        <w:t>财政拨款收支总表</w:t>
      </w:r>
    </w:p>
    <w:p w14:paraId="5006371A">
      <w:pPr>
        <w:pStyle w:val="8"/>
        <w:numPr>
          <w:ilvl w:val="0"/>
          <w:numId w:val="2"/>
        </w:numPr>
        <w:ind w:firstLineChars="0"/>
        <w:rPr>
          <w:rFonts w:ascii="仿宋" w:hAnsi="仿宋" w:eastAsia="仿宋"/>
          <w:sz w:val="32"/>
          <w:szCs w:val="32"/>
        </w:rPr>
      </w:pPr>
      <w:r>
        <w:rPr>
          <w:rFonts w:hint="eastAsia" w:ascii="仿宋" w:hAnsi="仿宋" w:eastAsia="仿宋"/>
          <w:sz w:val="32"/>
          <w:szCs w:val="32"/>
        </w:rPr>
        <w:t>一般公共预算支出表</w:t>
      </w:r>
    </w:p>
    <w:p w14:paraId="6CBA4F02">
      <w:pPr>
        <w:pStyle w:val="8"/>
        <w:numPr>
          <w:ilvl w:val="0"/>
          <w:numId w:val="2"/>
        </w:numPr>
        <w:ind w:firstLineChars="0"/>
        <w:rPr>
          <w:rFonts w:ascii="仿宋" w:hAnsi="仿宋" w:eastAsia="仿宋"/>
          <w:sz w:val="32"/>
          <w:szCs w:val="32"/>
        </w:rPr>
      </w:pPr>
      <w:r>
        <w:rPr>
          <w:rFonts w:hint="eastAsia" w:ascii="仿宋" w:hAnsi="仿宋" w:eastAsia="仿宋"/>
          <w:sz w:val="32"/>
          <w:szCs w:val="32"/>
        </w:rPr>
        <w:t>一般公共预算财政拨款基本支出预算表</w:t>
      </w:r>
    </w:p>
    <w:p w14:paraId="534C5B24">
      <w:pPr>
        <w:pStyle w:val="8"/>
        <w:numPr>
          <w:ilvl w:val="0"/>
          <w:numId w:val="2"/>
        </w:numPr>
        <w:ind w:firstLineChars="0"/>
        <w:rPr>
          <w:rFonts w:ascii="仿宋" w:hAnsi="仿宋" w:eastAsia="仿宋"/>
          <w:sz w:val="32"/>
          <w:szCs w:val="32"/>
        </w:rPr>
      </w:pPr>
      <w:r>
        <w:rPr>
          <w:rFonts w:hint="eastAsia" w:ascii="仿宋" w:hAnsi="仿宋" w:eastAsia="仿宋"/>
          <w:sz w:val="32"/>
          <w:szCs w:val="32"/>
        </w:rPr>
        <w:t>一般公共预算“三公”经费支出表</w:t>
      </w:r>
    </w:p>
    <w:p w14:paraId="4685FD46">
      <w:pPr>
        <w:pStyle w:val="8"/>
        <w:numPr>
          <w:ilvl w:val="0"/>
          <w:numId w:val="2"/>
        </w:numPr>
        <w:ind w:firstLineChars="0"/>
        <w:rPr>
          <w:rFonts w:ascii="仿宋" w:hAnsi="仿宋" w:eastAsia="仿宋"/>
          <w:sz w:val="32"/>
          <w:szCs w:val="32"/>
        </w:rPr>
      </w:pPr>
      <w:r>
        <w:rPr>
          <w:rFonts w:hint="eastAsia" w:ascii="仿宋" w:hAnsi="仿宋" w:eastAsia="仿宋"/>
          <w:sz w:val="32"/>
          <w:szCs w:val="32"/>
        </w:rPr>
        <w:t>政府性基金预算支出表</w:t>
      </w:r>
    </w:p>
    <w:p w14:paraId="696DB8AF">
      <w:pPr>
        <w:pStyle w:val="8"/>
        <w:numPr>
          <w:ilvl w:val="0"/>
          <w:numId w:val="2"/>
        </w:numPr>
        <w:ind w:firstLineChars="0"/>
        <w:rPr>
          <w:rFonts w:ascii="仿宋" w:hAnsi="仿宋" w:eastAsia="仿宋"/>
          <w:sz w:val="32"/>
          <w:szCs w:val="32"/>
        </w:rPr>
      </w:pPr>
      <w:r>
        <w:rPr>
          <w:rFonts w:hint="eastAsia" w:ascii="仿宋" w:hAnsi="仿宋" w:eastAsia="仿宋"/>
          <w:sz w:val="32"/>
          <w:szCs w:val="32"/>
        </w:rPr>
        <w:t>国有资本经营预算支出表</w:t>
      </w:r>
    </w:p>
    <w:p w14:paraId="2C937F03">
      <w:pPr>
        <w:pStyle w:val="8"/>
        <w:numPr>
          <w:ilvl w:val="0"/>
          <w:numId w:val="2"/>
        </w:numPr>
        <w:ind w:firstLineChars="0"/>
        <w:rPr>
          <w:rFonts w:ascii="仿宋" w:hAnsi="仿宋" w:eastAsia="仿宋"/>
          <w:sz w:val="32"/>
          <w:szCs w:val="32"/>
        </w:rPr>
      </w:pPr>
      <w:r>
        <w:rPr>
          <w:rFonts w:hint="eastAsia" w:ascii="仿宋" w:hAnsi="仿宋" w:eastAsia="仿宋"/>
          <w:sz w:val="32"/>
          <w:szCs w:val="32"/>
        </w:rPr>
        <w:t>项目支出表</w:t>
      </w:r>
    </w:p>
    <w:p w14:paraId="3CED8429">
      <w:pPr>
        <w:rPr>
          <w:rFonts w:ascii="仿宋" w:hAnsi="仿宋" w:eastAsia="仿宋"/>
          <w:sz w:val="32"/>
          <w:szCs w:val="32"/>
        </w:rPr>
      </w:pPr>
    </w:p>
    <w:p w14:paraId="4E48F873">
      <w:pPr>
        <w:jc w:val="center"/>
        <w:rPr>
          <w:rFonts w:ascii="黑体" w:hAnsi="黑体" w:eastAsia="黑体"/>
          <w:sz w:val="32"/>
          <w:szCs w:val="32"/>
        </w:rPr>
      </w:pPr>
      <w:r>
        <w:rPr>
          <w:rFonts w:hint="eastAsia" w:ascii="黑体" w:hAnsi="黑体" w:eastAsia="黑体"/>
          <w:sz w:val="32"/>
          <w:szCs w:val="32"/>
        </w:rPr>
        <w:t>第一部分    部门（单位）概况</w:t>
      </w:r>
    </w:p>
    <w:p w14:paraId="519B9A34">
      <w:pPr>
        <w:jc w:val="left"/>
        <w:rPr>
          <w:rFonts w:ascii="仿宋" w:hAnsi="仿宋" w:eastAsia="仿宋"/>
          <w:sz w:val="32"/>
          <w:szCs w:val="32"/>
        </w:rPr>
      </w:pPr>
      <w:r>
        <w:rPr>
          <w:rFonts w:hint="eastAsia" w:ascii="仿宋" w:hAnsi="仿宋" w:eastAsia="仿宋"/>
          <w:sz w:val="32"/>
          <w:szCs w:val="32"/>
        </w:rPr>
        <w:t xml:space="preserve">  </w:t>
      </w:r>
    </w:p>
    <w:p w14:paraId="66AD7C00">
      <w:pPr>
        <w:jc w:val="left"/>
        <w:rPr>
          <w:rFonts w:ascii="仿宋" w:hAnsi="仿宋" w:eastAsia="仿宋"/>
          <w:sz w:val="32"/>
          <w:szCs w:val="32"/>
        </w:rPr>
      </w:pPr>
      <w:r>
        <w:rPr>
          <w:rFonts w:hint="eastAsia" w:ascii="仿宋" w:hAnsi="仿宋" w:eastAsia="仿宋"/>
          <w:sz w:val="32"/>
          <w:szCs w:val="32"/>
        </w:rPr>
        <w:t xml:space="preserve"> 一、主要职能</w:t>
      </w:r>
    </w:p>
    <w:p w14:paraId="235CF06C">
      <w:pPr>
        <w:pStyle w:val="10"/>
        <w:widowControl/>
        <w:spacing w:line="620" w:lineRule="exact"/>
        <w:ind w:firstLine="627" w:firstLineChars="196"/>
        <w:contextualSpacing/>
        <w:rPr>
          <w:rFonts w:ascii="仿宋" w:hAnsi="仿宋" w:eastAsia="仿宋"/>
          <w:bCs/>
          <w:sz w:val="32"/>
          <w:szCs w:val="32"/>
        </w:rPr>
      </w:pPr>
      <w:r>
        <w:rPr>
          <w:rFonts w:hint="eastAsia" w:ascii="仿宋" w:hAnsi="仿宋" w:eastAsia="仿宋"/>
          <w:bCs/>
          <w:sz w:val="32"/>
          <w:szCs w:val="32"/>
        </w:rPr>
        <w:t>单位</w:t>
      </w:r>
      <w:r>
        <w:rPr>
          <w:rFonts w:hint="eastAsia" w:ascii="仿宋" w:hAnsi="仿宋" w:eastAsia="仿宋"/>
          <w:bCs/>
          <w:kern w:val="0"/>
          <w:sz w:val="32"/>
          <w:szCs w:val="32"/>
        </w:rPr>
        <w:t>名称：永吉县卫生健康局</w:t>
      </w:r>
    </w:p>
    <w:p w14:paraId="3F801C3A">
      <w:pPr>
        <w:pStyle w:val="10"/>
        <w:widowControl/>
        <w:spacing w:line="620" w:lineRule="exact"/>
        <w:ind w:firstLine="627" w:firstLineChars="196"/>
        <w:contextualSpacing/>
        <w:rPr>
          <w:rFonts w:ascii="仿宋" w:hAnsi="仿宋" w:eastAsia="仿宋"/>
          <w:kern w:val="0"/>
          <w:sz w:val="32"/>
          <w:szCs w:val="32"/>
        </w:rPr>
      </w:pPr>
      <w:r>
        <w:rPr>
          <w:rFonts w:hint="eastAsia" w:ascii="仿宋" w:hAnsi="仿宋" w:eastAsia="仿宋"/>
          <w:bCs/>
          <w:kern w:val="0"/>
          <w:sz w:val="32"/>
          <w:szCs w:val="32"/>
        </w:rPr>
        <w:t>单位性质</w:t>
      </w:r>
      <w:r>
        <w:rPr>
          <w:rFonts w:hint="eastAsia" w:ascii="仿宋" w:hAnsi="仿宋" w:eastAsia="仿宋"/>
          <w:kern w:val="0"/>
          <w:sz w:val="32"/>
          <w:szCs w:val="32"/>
        </w:rPr>
        <w:t>：行政单位</w:t>
      </w:r>
    </w:p>
    <w:p w14:paraId="30C7B15E">
      <w:pPr>
        <w:pStyle w:val="10"/>
        <w:widowControl/>
        <w:spacing w:line="620" w:lineRule="exact"/>
        <w:ind w:firstLine="627" w:firstLineChars="196"/>
        <w:contextualSpacing/>
        <w:rPr>
          <w:rFonts w:ascii="仿宋" w:hAnsi="仿宋" w:eastAsia="仿宋"/>
          <w:bCs/>
          <w:kern w:val="0"/>
          <w:sz w:val="32"/>
          <w:szCs w:val="32"/>
        </w:rPr>
      </w:pPr>
      <w:r>
        <w:rPr>
          <w:rFonts w:hint="eastAsia" w:ascii="仿宋" w:hAnsi="仿宋" w:eastAsia="仿宋"/>
          <w:bCs/>
          <w:kern w:val="0"/>
          <w:sz w:val="32"/>
          <w:szCs w:val="32"/>
        </w:rPr>
        <w:t>主要职能：</w:t>
      </w:r>
      <w:r>
        <w:rPr>
          <w:rFonts w:hint="eastAsia" w:ascii="仿宋" w:hAnsi="仿宋" w:eastAsia="仿宋" w:cs="仿宋"/>
          <w:sz w:val="32"/>
          <w:szCs w:val="32"/>
        </w:rPr>
        <w:t>负责全县的医疗卫生、疾病预防、救治，食品安全等工作。</w:t>
      </w:r>
    </w:p>
    <w:p w14:paraId="43B9E012">
      <w:pPr>
        <w:ind w:firstLine="640" w:firstLineChars="200"/>
        <w:rPr>
          <w:rFonts w:hint="eastAsia" w:ascii="仿宋" w:hAnsi="仿宋" w:eastAsia="仿宋"/>
          <w:bCs/>
          <w:kern w:val="0"/>
          <w:sz w:val="32"/>
          <w:szCs w:val="32"/>
        </w:rPr>
      </w:pPr>
      <w:r>
        <w:rPr>
          <w:rFonts w:hint="eastAsia" w:ascii="仿宋" w:hAnsi="仿宋" w:eastAsia="仿宋"/>
          <w:bCs/>
          <w:kern w:val="0"/>
          <w:sz w:val="32"/>
          <w:szCs w:val="32"/>
        </w:rPr>
        <w:t>主要业务：</w:t>
      </w:r>
    </w:p>
    <w:p w14:paraId="77EC23E2">
      <w:pPr>
        <w:ind w:firstLine="640" w:firstLineChars="200"/>
        <w:rPr>
          <w:rFonts w:ascii="仿宋" w:hAnsi="仿宋" w:eastAsia="仿宋" w:cs="仿宋"/>
          <w:sz w:val="32"/>
          <w:szCs w:val="32"/>
        </w:rPr>
      </w:pPr>
      <w:r>
        <w:rPr>
          <w:rFonts w:hint="eastAsia" w:ascii="仿宋" w:hAnsi="仿宋" w:eastAsia="仿宋" w:cs="仿宋"/>
          <w:sz w:val="32"/>
          <w:szCs w:val="32"/>
        </w:rPr>
        <w:t>（1）贯彻执行国家、省、市关于卫生健康工作的法律、法规和方针、政策以及地方标准、技术规范；拟订全县卫生健康行业发展规划，经批准后组织实施。统筹规划卫生健康资源配置，指导区域卫生健康规划的编制和实施。制定并组织实施推进卫生健康基本公共服务均等化、普惠化、便捷化和公共资源向基层延伸等政策措施。</w:t>
      </w:r>
    </w:p>
    <w:p w14:paraId="392992E8">
      <w:pPr>
        <w:ind w:firstLine="640" w:firstLineChars="200"/>
        <w:rPr>
          <w:rFonts w:ascii="仿宋" w:hAnsi="仿宋" w:eastAsia="仿宋" w:cs="仿宋"/>
          <w:sz w:val="32"/>
          <w:szCs w:val="32"/>
        </w:rPr>
      </w:pPr>
      <w:r>
        <w:rPr>
          <w:rFonts w:hint="eastAsia" w:ascii="仿宋" w:hAnsi="仿宋" w:eastAsia="仿宋" w:cs="仿宋"/>
          <w:sz w:val="32"/>
          <w:szCs w:val="32"/>
        </w:rPr>
        <w:t>（2）协调推进深化医药卫生体制改革，贯彻落实深化</w:t>
      </w:r>
    </w:p>
    <w:p w14:paraId="0AF5A73A">
      <w:pPr>
        <w:rPr>
          <w:rFonts w:ascii="仿宋" w:hAnsi="仿宋" w:eastAsia="仿宋" w:cs="仿宋"/>
          <w:sz w:val="32"/>
          <w:szCs w:val="32"/>
        </w:rPr>
      </w:pPr>
      <w:r>
        <w:rPr>
          <w:rFonts w:hint="eastAsia" w:ascii="仿宋" w:hAnsi="仿宋" w:eastAsia="仿宋" w:cs="仿宋"/>
          <w:sz w:val="32"/>
          <w:szCs w:val="32"/>
        </w:rPr>
        <w:t>医药卫生体制改革重大方针政策，研究提出具体措施。组织</w:t>
      </w:r>
    </w:p>
    <w:p w14:paraId="0D1D007D">
      <w:pPr>
        <w:rPr>
          <w:rFonts w:ascii="仿宋" w:hAnsi="仿宋" w:eastAsia="仿宋" w:cs="仿宋"/>
          <w:sz w:val="32"/>
          <w:szCs w:val="32"/>
        </w:rPr>
      </w:pPr>
      <w:r>
        <w:rPr>
          <w:rFonts w:hint="eastAsia" w:ascii="仿宋" w:hAnsi="仿宋" w:eastAsia="仿宋" w:cs="仿宋"/>
          <w:sz w:val="32"/>
          <w:szCs w:val="32"/>
        </w:rPr>
        <w:t>深化公立医院综合改革，推进管办分离，健全现代医院管理</w:t>
      </w:r>
    </w:p>
    <w:p w14:paraId="2CA87987">
      <w:pPr>
        <w:rPr>
          <w:rFonts w:ascii="仿宋" w:hAnsi="仿宋" w:eastAsia="仿宋" w:cs="仿宋"/>
          <w:sz w:val="32"/>
          <w:szCs w:val="32"/>
        </w:rPr>
      </w:pPr>
      <w:r>
        <w:rPr>
          <w:rFonts w:hint="eastAsia" w:ascii="仿宋" w:hAnsi="仿宋" w:eastAsia="仿宋" w:cs="仿宋"/>
          <w:sz w:val="32"/>
          <w:szCs w:val="32"/>
        </w:rPr>
        <w:t>制度，制定并组织实施推动卫生健康公共服务提供主体多元</w:t>
      </w:r>
    </w:p>
    <w:p w14:paraId="564AF9C5">
      <w:pPr>
        <w:rPr>
          <w:rFonts w:ascii="仿宋" w:hAnsi="仿宋" w:eastAsia="仿宋" w:cs="仿宋"/>
          <w:sz w:val="32"/>
          <w:szCs w:val="32"/>
        </w:rPr>
      </w:pPr>
      <w:r>
        <w:rPr>
          <w:rFonts w:hint="eastAsia" w:ascii="仿宋" w:hAnsi="仿宋" w:eastAsia="仿宋" w:cs="仿宋"/>
          <w:sz w:val="32"/>
          <w:szCs w:val="32"/>
        </w:rPr>
        <w:t>化、提供方式多样化的政策措施，提出医疗服务和药品价格</w:t>
      </w:r>
    </w:p>
    <w:p w14:paraId="155CF095">
      <w:pPr>
        <w:rPr>
          <w:rFonts w:ascii="仿宋" w:hAnsi="仿宋" w:eastAsia="仿宋" w:cs="仿宋"/>
          <w:sz w:val="32"/>
          <w:szCs w:val="32"/>
        </w:rPr>
      </w:pPr>
      <w:r>
        <w:rPr>
          <w:rFonts w:hint="eastAsia" w:ascii="仿宋" w:hAnsi="仿宋" w:eastAsia="仿宋" w:cs="仿宋"/>
          <w:sz w:val="32"/>
          <w:szCs w:val="32"/>
        </w:rPr>
        <w:t>政策的建议。</w:t>
      </w:r>
    </w:p>
    <w:p w14:paraId="29863AD4">
      <w:pPr>
        <w:ind w:firstLine="640" w:firstLineChars="200"/>
        <w:rPr>
          <w:rFonts w:ascii="仿宋" w:hAnsi="仿宋" w:eastAsia="仿宋" w:cs="仿宋"/>
          <w:sz w:val="32"/>
          <w:szCs w:val="32"/>
        </w:rPr>
      </w:pPr>
      <w:r>
        <w:rPr>
          <w:rFonts w:hint="eastAsia" w:ascii="仿宋" w:hAnsi="仿宋" w:eastAsia="仿宋" w:cs="仿宋"/>
          <w:sz w:val="32"/>
          <w:szCs w:val="32"/>
        </w:rPr>
        <w:t>（3）负责全县疾病预防控制工作，组织落实疾病预防</w:t>
      </w:r>
    </w:p>
    <w:p w14:paraId="1D8BA16C">
      <w:pPr>
        <w:rPr>
          <w:rFonts w:ascii="仿宋" w:hAnsi="仿宋" w:eastAsia="仿宋" w:cs="仿宋"/>
          <w:sz w:val="32"/>
          <w:szCs w:val="32"/>
        </w:rPr>
      </w:pPr>
      <w:r>
        <w:rPr>
          <w:rFonts w:hint="eastAsia" w:ascii="仿宋" w:hAnsi="仿宋" w:eastAsia="仿宋" w:cs="仿宋"/>
          <w:sz w:val="32"/>
          <w:szCs w:val="32"/>
        </w:rPr>
        <w:t>控制规划、国家免疫规划以及严重危害人民健康的公共卫生</w:t>
      </w:r>
    </w:p>
    <w:p w14:paraId="10BC6DE0">
      <w:pPr>
        <w:rPr>
          <w:rFonts w:ascii="仿宋" w:hAnsi="仿宋" w:eastAsia="仿宋" w:cs="仿宋"/>
          <w:sz w:val="32"/>
          <w:szCs w:val="32"/>
        </w:rPr>
      </w:pPr>
      <w:r>
        <w:rPr>
          <w:rFonts w:hint="eastAsia" w:ascii="仿宋" w:hAnsi="仿宋" w:eastAsia="仿宋" w:cs="仿宋"/>
          <w:sz w:val="32"/>
          <w:szCs w:val="32"/>
        </w:rPr>
        <w:t>问题的干预措施，执行检疫传染病和监测传染病目录。</w:t>
      </w:r>
    </w:p>
    <w:p w14:paraId="27CFE259">
      <w:pPr>
        <w:ind w:firstLine="640" w:firstLineChars="200"/>
        <w:rPr>
          <w:rFonts w:ascii="仿宋" w:hAnsi="仿宋" w:eastAsia="仿宋" w:cs="仿宋"/>
          <w:sz w:val="32"/>
          <w:szCs w:val="32"/>
        </w:rPr>
      </w:pPr>
      <w:r>
        <w:rPr>
          <w:rFonts w:hint="eastAsia" w:ascii="仿宋" w:hAnsi="仿宋" w:eastAsia="仿宋" w:cs="仿宋"/>
          <w:sz w:val="32"/>
          <w:szCs w:val="32"/>
        </w:rPr>
        <w:t>（4）负责卫生应急、突发公共卫生事件监测预警和风</w:t>
      </w:r>
    </w:p>
    <w:p w14:paraId="6D2B3E1B">
      <w:pPr>
        <w:rPr>
          <w:rFonts w:ascii="仿宋" w:hAnsi="仿宋" w:eastAsia="仿宋" w:cs="仿宋"/>
          <w:sz w:val="32"/>
          <w:szCs w:val="32"/>
        </w:rPr>
      </w:pPr>
      <w:r>
        <w:rPr>
          <w:rFonts w:hint="eastAsia" w:ascii="仿宋" w:hAnsi="仿宋" w:eastAsia="仿宋" w:cs="仿宋"/>
          <w:sz w:val="32"/>
          <w:szCs w:val="32"/>
        </w:rPr>
        <w:t>险评估工作。制定全县卫生应急、紧急医学救援预案和政策</w:t>
      </w:r>
    </w:p>
    <w:p w14:paraId="2EFA807B">
      <w:pPr>
        <w:rPr>
          <w:rFonts w:ascii="仿宋" w:hAnsi="仿宋" w:eastAsia="仿宋" w:cs="仿宋"/>
          <w:sz w:val="32"/>
          <w:szCs w:val="32"/>
        </w:rPr>
      </w:pPr>
      <w:r>
        <w:rPr>
          <w:rFonts w:hint="eastAsia" w:ascii="仿宋" w:hAnsi="仿宋" w:eastAsia="仿宋" w:cs="仿宋"/>
          <w:sz w:val="32"/>
          <w:szCs w:val="32"/>
        </w:rPr>
        <w:t>措施以及突发公共卫生事件监测和风险评估计划，指导实施</w:t>
      </w:r>
    </w:p>
    <w:p w14:paraId="5B1FAD19">
      <w:pPr>
        <w:rPr>
          <w:rFonts w:ascii="仿宋" w:hAnsi="仿宋" w:eastAsia="仿宋" w:cs="仿宋"/>
          <w:sz w:val="32"/>
          <w:szCs w:val="32"/>
        </w:rPr>
      </w:pPr>
      <w:r>
        <w:rPr>
          <w:rFonts w:hint="eastAsia" w:ascii="仿宋" w:hAnsi="仿宋" w:eastAsia="仿宋" w:cs="仿宋"/>
          <w:sz w:val="32"/>
          <w:szCs w:val="32"/>
        </w:rPr>
        <w:t>全县突发公共卫生事件预防控制和各类突发公共事件的医疗卫生救援，发布突发公共卫生事件应急处置信息。管理法定报告传染病疫情信息。</w:t>
      </w:r>
    </w:p>
    <w:p w14:paraId="69407DAF">
      <w:pPr>
        <w:ind w:firstLine="640" w:firstLineChars="200"/>
        <w:rPr>
          <w:rFonts w:ascii="仿宋" w:hAnsi="仿宋" w:eastAsia="仿宋" w:cs="仿宋"/>
          <w:sz w:val="32"/>
          <w:szCs w:val="32"/>
        </w:rPr>
      </w:pPr>
      <w:r>
        <w:rPr>
          <w:rFonts w:hint="eastAsia" w:ascii="仿宋" w:hAnsi="仿宋" w:eastAsia="仿宋" w:cs="仿宋"/>
          <w:sz w:val="32"/>
          <w:szCs w:val="32"/>
        </w:rPr>
        <w:t>（5）组织拟订并协调落实应对人口老龄化政策措施，负责推进老年健康服务体系建设和医养结合工作。代管县老</w:t>
      </w:r>
    </w:p>
    <w:p w14:paraId="6A22881A">
      <w:pPr>
        <w:rPr>
          <w:rFonts w:ascii="仿宋" w:hAnsi="仿宋" w:eastAsia="仿宋" w:cs="仿宋"/>
          <w:sz w:val="32"/>
          <w:szCs w:val="32"/>
        </w:rPr>
      </w:pPr>
      <w:r>
        <w:rPr>
          <w:rFonts w:hint="eastAsia" w:ascii="仿宋" w:hAnsi="仿宋" w:eastAsia="仿宋" w:cs="仿宋"/>
          <w:sz w:val="32"/>
          <w:szCs w:val="32"/>
        </w:rPr>
        <w:t>龄协会。</w:t>
      </w:r>
    </w:p>
    <w:p w14:paraId="49CC2C01">
      <w:pPr>
        <w:ind w:firstLine="640" w:firstLineChars="200"/>
        <w:rPr>
          <w:rFonts w:ascii="仿宋" w:hAnsi="仿宋" w:eastAsia="仿宋" w:cs="仿宋"/>
          <w:sz w:val="32"/>
          <w:szCs w:val="32"/>
        </w:rPr>
      </w:pPr>
      <w:r>
        <w:rPr>
          <w:rFonts w:hint="eastAsia" w:ascii="仿宋" w:hAnsi="仿宋" w:eastAsia="仿宋" w:cs="仿宋"/>
          <w:sz w:val="32"/>
          <w:szCs w:val="32"/>
        </w:rPr>
        <w:t>（6）组织实施国家药物政策和国家基本药物制度，组</w:t>
      </w:r>
    </w:p>
    <w:p w14:paraId="38C1050B">
      <w:pPr>
        <w:ind w:firstLine="640" w:firstLineChars="200"/>
        <w:rPr>
          <w:rFonts w:ascii="仿宋" w:hAnsi="仿宋" w:eastAsia="仿宋" w:cs="仿宋"/>
          <w:sz w:val="32"/>
          <w:szCs w:val="32"/>
        </w:rPr>
      </w:pPr>
      <w:r>
        <w:rPr>
          <w:rFonts w:hint="eastAsia" w:ascii="仿宋" w:hAnsi="仿宋" w:eastAsia="仿宋" w:cs="仿宋"/>
          <w:sz w:val="32"/>
          <w:szCs w:val="32"/>
        </w:rPr>
        <w:t>织开展药品使用监测、临床综合评价和短缺药品预警，提出基本药物价格政策的建议。</w:t>
      </w:r>
    </w:p>
    <w:p w14:paraId="5FEB594D">
      <w:pPr>
        <w:ind w:firstLine="640" w:firstLineChars="200"/>
        <w:rPr>
          <w:rFonts w:ascii="仿宋" w:hAnsi="仿宋" w:eastAsia="仿宋" w:cs="仿宋"/>
          <w:sz w:val="32"/>
          <w:szCs w:val="32"/>
        </w:rPr>
      </w:pPr>
      <w:r>
        <w:rPr>
          <w:rFonts w:hint="eastAsia" w:ascii="仿宋" w:hAnsi="仿宋" w:eastAsia="仿宋" w:cs="仿宋"/>
          <w:sz w:val="32"/>
          <w:szCs w:val="32"/>
        </w:rPr>
        <w:t>（7）贯彻执行职责范围内的职业卫生、放射卫生、环</w:t>
      </w:r>
    </w:p>
    <w:p w14:paraId="62CDC4CC">
      <w:pPr>
        <w:rPr>
          <w:rFonts w:ascii="仿宋" w:hAnsi="仿宋" w:eastAsia="仿宋" w:cs="仿宋"/>
          <w:sz w:val="32"/>
          <w:szCs w:val="32"/>
        </w:rPr>
      </w:pPr>
      <w:r>
        <w:rPr>
          <w:rFonts w:hint="eastAsia" w:ascii="仿宋" w:hAnsi="仿宋" w:eastAsia="仿宋" w:cs="仿宋"/>
          <w:sz w:val="32"/>
          <w:szCs w:val="32"/>
        </w:rPr>
        <w:t>境卫生、学校卫生、公共场所卫生、饮用水卫生管理规范、</w:t>
      </w:r>
    </w:p>
    <w:p w14:paraId="0B03C08C">
      <w:pPr>
        <w:rPr>
          <w:rFonts w:ascii="仿宋" w:hAnsi="仿宋" w:eastAsia="仿宋" w:cs="仿宋"/>
          <w:sz w:val="32"/>
          <w:szCs w:val="32"/>
        </w:rPr>
      </w:pPr>
      <w:r>
        <w:rPr>
          <w:rFonts w:hint="eastAsia" w:ascii="仿宋" w:hAnsi="仿宋" w:eastAsia="仿宋" w:cs="仿宋"/>
          <w:sz w:val="32"/>
          <w:szCs w:val="32"/>
        </w:rPr>
        <w:t>标准和政策措施，组织开展相关公共卫生监测、调查、评估</w:t>
      </w:r>
    </w:p>
    <w:p w14:paraId="29FE66B2">
      <w:pPr>
        <w:rPr>
          <w:rFonts w:ascii="仿宋" w:hAnsi="仿宋" w:eastAsia="仿宋" w:cs="仿宋"/>
          <w:sz w:val="32"/>
          <w:szCs w:val="32"/>
        </w:rPr>
      </w:pPr>
      <w:r>
        <w:rPr>
          <w:rFonts w:hint="eastAsia" w:ascii="仿宋" w:hAnsi="仿宋" w:eastAsia="仿宋" w:cs="仿宋"/>
          <w:sz w:val="32"/>
          <w:szCs w:val="32"/>
        </w:rPr>
        <w:t>和监督，负责传染病防治监督。组织实施食品安全风险监测、</w:t>
      </w:r>
    </w:p>
    <w:p w14:paraId="1FB6781C">
      <w:pPr>
        <w:rPr>
          <w:rFonts w:ascii="仿宋" w:hAnsi="仿宋" w:eastAsia="仿宋" w:cs="仿宋"/>
          <w:sz w:val="32"/>
          <w:szCs w:val="32"/>
        </w:rPr>
      </w:pPr>
      <w:r>
        <w:rPr>
          <w:rFonts w:hint="eastAsia" w:ascii="仿宋" w:hAnsi="仿宋" w:eastAsia="仿宋" w:cs="仿宋"/>
          <w:sz w:val="32"/>
          <w:szCs w:val="32"/>
        </w:rPr>
        <w:t>评估，监督实施食品安全法规和标准，建立健全食品安全风</w:t>
      </w:r>
    </w:p>
    <w:p w14:paraId="362A7B8D">
      <w:pPr>
        <w:rPr>
          <w:rFonts w:ascii="仿宋" w:hAnsi="仿宋" w:eastAsia="仿宋" w:cs="仿宋"/>
          <w:sz w:val="32"/>
          <w:szCs w:val="32"/>
        </w:rPr>
      </w:pPr>
      <w:r>
        <w:rPr>
          <w:rFonts w:hint="eastAsia" w:ascii="仿宋" w:hAnsi="仿宋" w:eastAsia="仿宋" w:cs="仿宋"/>
          <w:sz w:val="32"/>
          <w:szCs w:val="32"/>
        </w:rPr>
        <w:t>险评估体系，为食源性疾病及与食品安全事故有关的流行病</w:t>
      </w:r>
    </w:p>
    <w:p w14:paraId="16D29E9A">
      <w:pPr>
        <w:rPr>
          <w:rFonts w:ascii="仿宋" w:hAnsi="仿宋" w:eastAsia="仿宋" w:cs="仿宋"/>
          <w:sz w:val="32"/>
          <w:szCs w:val="32"/>
        </w:rPr>
      </w:pPr>
      <w:r>
        <w:rPr>
          <w:rFonts w:hint="eastAsia" w:ascii="仿宋" w:hAnsi="仿宋" w:eastAsia="仿宋" w:cs="仿宋"/>
          <w:sz w:val="32"/>
          <w:szCs w:val="32"/>
        </w:rPr>
        <w:t>学调查提供技术支持。</w:t>
      </w:r>
    </w:p>
    <w:p w14:paraId="291B2D46">
      <w:pPr>
        <w:ind w:firstLine="640" w:firstLineChars="200"/>
        <w:rPr>
          <w:rFonts w:ascii="仿宋" w:hAnsi="仿宋" w:eastAsia="仿宋" w:cs="仿宋"/>
          <w:sz w:val="32"/>
          <w:szCs w:val="32"/>
        </w:rPr>
      </w:pPr>
      <w:r>
        <w:rPr>
          <w:rFonts w:hint="eastAsia" w:ascii="仿宋" w:hAnsi="仿宋" w:eastAsia="仿宋" w:cs="仿宋"/>
          <w:sz w:val="32"/>
          <w:szCs w:val="32"/>
        </w:rPr>
        <w:t>（8）组织实施医疗机构、医疗服务（含中医）行业管</w:t>
      </w:r>
    </w:p>
    <w:p w14:paraId="12A49A2B">
      <w:pPr>
        <w:rPr>
          <w:rFonts w:ascii="仿宋" w:hAnsi="仿宋" w:eastAsia="仿宋" w:cs="仿宋"/>
          <w:sz w:val="32"/>
          <w:szCs w:val="32"/>
        </w:rPr>
      </w:pPr>
      <w:r>
        <w:rPr>
          <w:rFonts w:hint="eastAsia" w:ascii="仿宋" w:hAnsi="仿宋" w:eastAsia="仿宋" w:cs="仿宋"/>
          <w:sz w:val="32"/>
          <w:szCs w:val="32"/>
        </w:rPr>
        <w:t>理办法，建立医疗服务评价和监督管理体系。会同有关部门</w:t>
      </w:r>
    </w:p>
    <w:p w14:paraId="4FBB1EE4">
      <w:pPr>
        <w:rPr>
          <w:rFonts w:ascii="仿宋" w:hAnsi="仿宋" w:eastAsia="仿宋" w:cs="仿宋"/>
          <w:sz w:val="32"/>
          <w:szCs w:val="32"/>
        </w:rPr>
      </w:pPr>
      <w:r>
        <w:rPr>
          <w:rFonts w:hint="eastAsia" w:ascii="仿宋" w:hAnsi="仿宋" w:eastAsia="仿宋" w:cs="仿宋"/>
          <w:sz w:val="32"/>
          <w:szCs w:val="32"/>
        </w:rPr>
        <w:t>组织实施卫生健康专业技术人员资格标准。组织实施医疗服</w:t>
      </w:r>
    </w:p>
    <w:p w14:paraId="589CDE4E">
      <w:pPr>
        <w:rPr>
          <w:rFonts w:ascii="仿宋" w:hAnsi="仿宋" w:eastAsia="仿宋" w:cs="仿宋"/>
          <w:sz w:val="32"/>
          <w:szCs w:val="32"/>
        </w:rPr>
      </w:pPr>
      <w:r>
        <w:rPr>
          <w:rFonts w:hint="eastAsia" w:ascii="仿宋" w:hAnsi="仿宋" w:eastAsia="仿宋" w:cs="仿宋"/>
          <w:sz w:val="32"/>
          <w:szCs w:val="32"/>
        </w:rPr>
        <w:t>务规范、标准和卫生健康专业技术人员执业规则、服务规范。</w:t>
      </w:r>
    </w:p>
    <w:p w14:paraId="15092922">
      <w:pPr>
        <w:ind w:firstLine="640" w:firstLineChars="200"/>
        <w:rPr>
          <w:rFonts w:ascii="仿宋" w:hAnsi="仿宋" w:eastAsia="仿宋" w:cs="仿宋"/>
          <w:sz w:val="32"/>
          <w:szCs w:val="32"/>
        </w:rPr>
      </w:pPr>
      <w:r>
        <w:rPr>
          <w:rFonts w:hint="eastAsia" w:ascii="仿宋" w:hAnsi="仿宋" w:eastAsia="仿宋" w:cs="仿宋"/>
          <w:sz w:val="32"/>
          <w:szCs w:val="32"/>
        </w:rPr>
        <w:t>（9）负责组织拟订并实施基层卫生和妇幼卫生发展规</w:t>
      </w:r>
    </w:p>
    <w:p w14:paraId="1B7BCC2E">
      <w:pPr>
        <w:rPr>
          <w:rFonts w:ascii="仿宋" w:hAnsi="仿宋" w:eastAsia="仿宋" w:cs="仿宋"/>
          <w:sz w:val="32"/>
          <w:szCs w:val="32"/>
        </w:rPr>
      </w:pPr>
      <w:r>
        <w:rPr>
          <w:rFonts w:hint="eastAsia" w:ascii="仿宋" w:hAnsi="仿宋" w:eastAsia="仿宋" w:cs="仿宋"/>
          <w:sz w:val="32"/>
          <w:szCs w:val="32"/>
        </w:rPr>
        <w:t>划和政策措施；指导全县基层卫生妇幼卫生服务体系和全科</w:t>
      </w:r>
    </w:p>
    <w:p w14:paraId="7754B77B">
      <w:pPr>
        <w:rPr>
          <w:rFonts w:ascii="仿宋" w:hAnsi="仿宋" w:eastAsia="仿宋" w:cs="仿宋"/>
          <w:sz w:val="32"/>
          <w:szCs w:val="32"/>
        </w:rPr>
      </w:pPr>
      <w:r>
        <w:rPr>
          <w:rFonts w:hint="eastAsia" w:ascii="仿宋" w:hAnsi="仿宋" w:eastAsia="仿宋" w:cs="仿宋"/>
          <w:sz w:val="32"/>
          <w:szCs w:val="32"/>
        </w:rPr>
        <w:t>医生队伍建设，完善乡村医生管理制度，推进基本公共卫生</w:t>
      </w:r>
    </w:p>
    <w:p w14:paraId="080FE16C">
      <w:pPr>
        <w:rPr>
          <w:rFonts w:ascii="仿宋" w:hAnsi="仿宋" w:eastAsia="仿宋" w:cs="仿宋"/>
          <w:sz w:val="32"/>
          <w:szCs w:val="32"/>
        </w:rPr>
      </w:pPr>
      <w:r>
        <w:rPr>
          <w:rFonts w:hint="eastAsia" w:ascii="仿宋" w:hAnsi="仿宋" w:eastAsia="仿宋" w:cs="仿宋"/>
          <w:sz w:val="32"/>
          <w:szCs w:val="32"/>
        </w:rPr>
        <w:t>服务均等化；负责妇幼保健的综合管理和监督。</w:t>
      </w:r>
    </w:p>
    <w:p w14:paraId="6447A9E6">
      <w:pPr>
        <w:ind w:firstLine="640" w:firstLineChars="200"/>
        <w:rPr>
          <w:rFonts w:ascii="仿宋" w:hAnsi="仿宋" w:eastAsia="仿宋" w:cs="仿宋"/>
          <w:sz w:val="32"/>
          <w:szCs w:val="32"/>
        </w:rPr>
      </w:pPr>
      <w:r>
        <w:rPr>
          <w:rFonts w:hint="eastAsia" w:ascii="仿宋" w:hAnsi="仿宋" w:eastAsia="仿宋" w:cs="仿宋"/>
          <w:sz w:val="32"/>
          <w:szCs w:val="32"/>
        </w:rPr>
        <w:t>（10）负责医疗服务（含中医）的行业监督管理；执行</w:t>
      </w:r>
    </w:p>
    <w:p w14:paraId="2C4DC934">
      <w:pPr>
        <w:rPr>
          <w:rFonts w:ascii="仿宋" w:hAnsi="仿宋" w:eastAsia="仿宋" w:cs="仿宋"/>
          <w:sz w:val="32"/>
          <w:szCs w:val="32"/>
        </w:rPr>
      </w:pPr>
      <w:r>
        <w:rPr>
          <w:rFonts w:hint="eastAsia" w:ascii="仿宋" w:hAnsi="仿宋" w:eastAsia="仿宋" w:cs="仿宋"/>
          <w:sz w:val="32"/>
          <w:szCs w:val="32"/>
        </w:rPr>
        <w:t>国家、省、市有关医疗机构及其医疗服务、医疗技术、医疗</w:t>
      </w:r>
    </w:p>
    <w:p w14:paraId="3F2C91E7">
      <w:pPr>
        <w:rPr>
          <w:rFonts w:ascii="仿宋" w:hAnsi="仿宋" w:eastAsia="仿宋" w:cs="仿宋"/>
          <w:sz w:val="32"/>
          <w:szCs w:val="32"/>
        </w:rPr>
      </w:pPr>
      <w:r>
        <w:rPr>
          <w:rFonts w:hint="eastAsia" w:ascii="仿宋" w:hAnsi="仿宋" w:eastAsia="仿宋" w:cs="仿宋"/>
          <w:sz w:val="32"/>
          <w:szCs w:val="32"/>
        </w:rPr>
        <w:t>质量、医疗安全以及采供血机构管理的规范、标准；拟订基</w:t>
      </w:r>
    </w:p>
    <w:p w14:paraId="2BE625BC">
      <w:pPr>
        <w:rPr>
          <w:rFonts w:ascii="仿宋" w:hAnsi="仿宋" w:eastAsia="仿宋" w:cs="仿宋"/>
          <w:sz w:val="32"/>
          <w:szCs w:val="32"/>
        </w:rPr>
      </w:pPr>
      <w:r>
        <w:rPr>
          <w:rFonts w:hint="eastAsia" w:ascii="仿宋" w:hAnsi="仿宋" w:eastAsia="仿宋" w:cs="仿宋"/>
          <w:sz w:val="32"/>
          <w:szCs w:val="32"/>
        </w:rPr>
        <w:t>本公共卫生服务范围，组织制定医疗卫生职业道德规范，负</w:t>
      </w:r>
    </w:p>
    <w:p w14:paraId="37425678">
      <w:pPr>
        <w:rPr>
          <w:rFonts w:ascii="仿宋" w:hAnsi="仿宋" w:eastAsia="仿宋" w:cs="仿宋"/>
          <w:sz w:val="32"/>
          <w:szCs w:val="32"/>
        </w:rPr>
      </w:pPr>
      <w:r>
        <w:rPr>
          <w:rFonts w:hint="eastAsia" w:ascii="仿宋" w:hAnsi="仿宋" w:eastAsia="仿宋" w:cs="仿宋"/>
          <w:sz w:val="32"/>
          <w:szCs w:val="32"/>
        </w:rPr>
        <w:t>责医疗卫生健康服务技术质量控制与管理，组织实施医疗技</w:t>
      </w:r>
    </w:p>
    <w:p w14:paraId="06FC03C7">
      <w:pPr>
        <w:rPr>
          <w:rFonts w:ascii="仿宋" w:hAnsi="仿宋" w:eastAsia="仿宋" w:cs="仿宋"/>
          <w:sz w:val="32"/>
          <w:szCs w:val="32"/>
        </w:rPr>
      </w:pPr>
      <w:r>
        <w:rPr>
          <w:rFonts w:hint="eastAsia" w:ascii="仿宋" w:hAnsi="仿宋" w:eastAsia="仿宋" w:cs="仿宋"/>
          <w:sz w:val="32"/>
          <w:szCs w:val="32"/>
        </w:rPr>
        <w:t>术风险防范，指导、监督医疗事故争议处理。</w:t>
      </w:r>
    </w:p>
    <w:p w14:paraId="0D299607">
      <w:pPr>
        <w:ind w:firstLine="640" w:firstLineChars="200"/>
        <w:rPr>
          <w:rFonts w:ascii="仿宋" w:hAnsi="仿宋" w:eastAsia="仿宋" w:cs="仿宋"/>
          <w:sz w:val="32"/>
          <w:szCs w:val="32"/>
        </w:rPr>
      </w:pPr>
      <w:r>
        <w:rPr>
          <w:rFonts w:hint="eastAsia" w:ascii="仿宋" w:hAnsi="仿宋" w:eastAsia="仿宋" w:cs="仿宋"/>
          <w:sz w:val="32"/>
          <w:szCs w:val="32"/>
        </w:rPr>
        <w:t>（11）执行国家、省药物政策和基本药物制度，执行国家药品法典和国家基本药物目录，组织实施国家、省基本药物采购、配送、使用的政策措施，结合本县实际研究拟订相关政策措施并组织实施。</w:t>
      </w:r>
    </w:p>
    <w:p w14:paraId="0F6D4EE2">
      <w:pPr>
        <w:ind w:firstLine="640" w:firstLineChars="200"/>
        <w:rPr>
          <w:rFonts w:ascii="仿宋" w:hAnsi="仿宋" w:eastAsia="仿宋" w:cs="仿宋"/>
          <w:sz w:val="32"/>
          <w:szCs w:val="32"/>
        </w:rPr>
      </w:pPr>
      <w:r>
        <w:rPr>
          <w:rFonts w:hint="eastAsia" w:ascii="仿宋" w:hAnsi="仿宋" w:eastAsia="仿宋" w:cs="仿宋"/>
          <w:sz w:val="32"/>
          <w:szCs w:val="32"/>
        </w:rPr>
        <w:t>（12）负责计划生育管理和服务工作，开展人口监测预警，研究提出人口与家庭发展相关政策建议，落实计划生育政策。指导县计划生育协会的业务工作。</w:t>
      </w:r>
    </w:p>
    <w:p w14:paraId="6F77DA63">
      <w:pPr>
        <w:ind w:firstLine="640" w:firstLineChars="200"/>
        <w:rPr>
          <w:rFonts w:ascii="仿宋" w:hAnsi="仿宋" w:eastAsia="仿宋" w:cs="仿宋"/>
          <w:sz w:val="32"/>
          <w:szCs w:val="32"/>
        </w:rPr>
      </w:pPr>
      <w:r>
        <w:rPr>
          <w:rFonts w:hint="eastAsia" w:ascii="仿宋" w:hAnsi="仿宋" w:eastAsia="仿宋" w:cs="仿宋"/>
          <w:sz w:val="32"/>
          <w:szCs w:val="32"/>
        </w:rPr>
        <w:t>（13）组织拟订全县卫生健康科技发展规划，组织实施卫生健康相关科研项目，促进有关科技成果的转化、应用和推广；组织开展全县卫生健康和中医药相关教育培训工作。负责组织实施全县卫生健康和中医药人才队伍建设工作，组</w:t>
      </w:r>
    </w:p>
    <w:p w14:paraId="64020132">
      <w:pPr>
        <w:rPr>
          <w:rFonts w:ascii="仿宋" w:hAnsi="仿宋" w:eastAsia="仿宋" w:cs="仿宋"/>
          <w:sz w:val="32"/>
          <w:szCs w:val="32"/>
        </w:rPr>
      </w:pPr>
      <w:r>
        <w:rPr>
          <w:rFonts w:hint="eastAsia" w:ascii="仿宋" w:hAnsi="仿宋" w:eastAsia="仿宋" w:cs="仿宋"/>
          <w:sz w:val="32"/>
          <w:szCs w:val="32"/>
        </w:rPr>
        <w:t>织拟订全县卫生健康中医药人才发展规划，负责专业技术人</w:t>
      </w:r>
    </w:p>
    <w:p w14:paraId="3BF4D778">
      <w:pPr>
        <w:rPr>
          <w:rFonts w:ascii="仿宋" w:hAnsi="仿宋" w:eastAsia="仿宋" w:cs="仿宋"/>
          <w:sz w:val="32"/>
          <w:szCs w:val="32"/>
        </w:rPr>
      </w:pPr>
      <w:r>
        <w:rPr>
          <w:rFonts w:hint="eastAsia" w:ascii="仿宋" w:hAnsi="仿宋" w:eastAsia="仿宋" w:cs="仿宋"/>
          <w:sz w:val="32"/>
          <w:szCs w:val="32"/>
        </w:rPr>
        <w:t>员资格的综合协调管理工作。</w:t>
      </w:r>
    </w:p>
    <w:p w14:paraId="3AFAFD8C">
      <w:pPr>
        <w:ind w:firstLine="640" w:firstLineChars="200"/>
        <w:rPr>
          <w:rFonts w:ascii="仿宋" w:hAnsi="仿宋" w:eastAsia="仿宋" w:cs="仿宋"/>
          <w:sz w:val="32"/>
          <w:szCs w:val="32"/>
        </w:rPr>
      </w:pPr>
      <w:r>
        <w:rPr>
          <w:rFonts w:hint="eastAsia" w:ascii="仿宋" w:hAnsi="仿宋" w:eastAsia="仿宋" w:cs="仿宋"/>
          <w:sz w:val="32"/>
          <w:szCs w:val="32"/>
        </w:rPr>
        <w:t>（14）指导全县卫生健康工作，完善综合监督执法体系，规范执法行为，监督检查法律法规和政策措施的落实，组织查处重大违法行为。</w:t>
      </w:r>
    </w:p>
    <w:p w14:paraId="49DDAD5D">
      <w:pPr>
        <w:ind w:firstLine="640" w:firstLineChars="200"/>
        <w:rPr>
          <w:rFonts w:ascii="仿宋" w:hAnsi="仿宋" w:eastAsia="仿宋" w:cs="仿宋"/>
          <w:sz w:val="32"/>
          <w:szCs w:val="32"/>
        </w:rPr>
      </w:pPr>
      <w:r>
        <w:rPr>
          <w:rFonts w:hint="eastAsia" w:ascii="仿宋" w:hAnsi="仿宋" w:eastAsia="仿宋" w:cs="仿宋"/>
          <w:sz w:val="32"/>
          <w:szCs w:val="32"/>
        </w:rPr>
        <w:t>（15）组织卫生健康和人口计划生育政策法规、科普知识宣传教育；健康教育、健康促进和信息化建设工作，参与省、市人口基础信息库建设。组织继续医学教育；组织开展国际、国内学术交流与合作。</w:t>
      </w:r>
    </w:p>
    <w:p w14:paraId="5850A9E4">
      <w:pPr>
        <w:ind w:firstLine="640" w:firstLineChars="200"/>
        <w:rPr>
          <w:rFonts w:ascii="仿宋" w:hAnsi="仿宋" w:eastAsia="仿宋" w:cs="仿宋"/>
          <w:sz w:val="32"/>
          <w:szCs w:val="32"/>
        </w:rPr>
      </w:pPr>
      <w:r>
        <w:rPr>
          <w:rFonts w:hint="eastAsia" w:ascii="仿宋" w:hAnsi="仿宋" w:eastAsia="仿宋" w:cs="仿宋"/>
          <w:sz w:val="32"/>
          <w:szCs w:val="32"/>
        </w:rPr>
        <w:t>（16）贯彻执行国家、省、市中医药事业发展战略、规划、政策和相关标准；制定全县中医药中长期发展规划，纳入卫生事业发展总体规划和战略目标并组织实施。</w:t>
      </w:r>
    </w:p>
    <w:p w14:paraId="29927941">
      <w:pPr>
        <w:ind w:firstLine="640" w:firstLineChars="200"/>
        <w:rPr>
          <w:rFonts w:ascii="仿宋" w:hAnsi="仿宋" w:eastAsia="仿宋" w:cs="仿宋"/>
          <w:sz w:val="32"/>
          <w:szCs w:val="32"/>
        </w:rPr>
      </w:pPr>
      <w:r>
        <w:rPr>
          <w:rFonts w:hint="eastAsia" w:ascii="仿宋" w:hAnsi="仿宋" w:eastAsia="仿宋" w:cs="仿宋"/>
          <w:sz w:val="32"/>
          <w:szCs w:val="32"/>
        </w:rPr>
        <w:t>（17）承担重要会议、重大活动的医疗保障工作。</w:t>
      </w:r>
    </w:p>
    <w:p w14:paraId="73427BE4">
      <w:pPr>
        <w:ind w:firstLine="640" w:firstLineChars="200"/>
        <w:rPr>
          <w:rFonts w:ascii="仿宋" w:hAnsi="仿宋" w:eastAsia="仿宋" w:cs="仿宋"/>
          <w:sz w:val="32"/>
          <w:szCs w:val="32"/>
        </w:rPr>
      </w:pPr>
      <w:r>
        <w:rPr>
          <w:rFonts w:hint="eastAsia" w:ascii="仿宋" w:hAnsi="仿宋" w:eastAsia="仿宋" w:cs="仿宋"/>
          <w:sz w:val="32"/>
          <w:szCs w:val="32"/>
        </w:rPr>
        <w:t>（18）承担县爱国卫生运动委员会、县深化医药卫生体制改革领导小组、县防治艾滋病工作委员会的日常工作，牵头落实《烟草控制框架公约》的履约相关工作。</w:t>
      </w:r>
    </w:p>
    <w:p w14:paraId="5897CC64">
      <w:pPr>
        <w:ind w:firstLine="640" w:firstLineChars="200"/>
        <w:rPr>
          <w:rFonts w:ascii="仿宋" w:hAnsi="仿宋" w:eastAsia="仿宋" w:cs="仿宋"/>
          <w:sz w:val="32"/>
          <w:szCs w:val="32"/>
        </w:rPr>
      </w:pPr>
      <w:r>
        <w:rPr>
          <w:rFonts w:hint="eastAsia" w:ascii="仿宋" w:hAnsi="仿宋" w:eastAsia="仿宋" w:cs="仿宋"/>
          <w:sz w:val="32"/>
          <w:szCs w:val="32"/>
        </w:rPr>
        <w:t>（19）承担行业领域内的安全生产管理，指导督促事业</w:t>
      </w:r>
    </w:p>
    <w:p w14:paraId="52890E31">
      <w:pPr>
        <w:rPr>
          <w:rFonts w:ascii="仿宋" w:hAnsi="仿宋" w:eastAsia="仿宋" w:cs="仿宋"/>
          <w:sz w:val="32"/>
          <w:szCs w:val="32"/>
        </w:rPr>
      </w:pPr>
      <w:r>
        <w:rPr>
          <w:rFonts w:hint="eastAsia" w:ascii="仿宋" w:hAnsi="仿宋" w:eastAsia="仿宋" w:cs="仿宋"/>
          <w:sz w:val="32"/>
          <w:szCs w:val="32"/>
        </w:rPr>
        <w:t>单位加强安全管理，依照有关法律、法规的规定履行安全生产监督管理职责。</w:t>
      </w:r>
    </w:p>
    <w:p w14:paraId="6EF23CEC">
      <w:pPr>
        <w:ind w:firstLine="640" w:firstLineChars="200"/>
        <w:rPr>
          <w:rFonts w:ascii="仿宋" w:hAnsi="仿宋" w:eastAsia="仿宋" w:cs="仿宋"/>
          <w:sz w:val="32"/>
          <w:szCs w:val="32"/>
        </w:rPr>
      </w:pPr>
      <w:r>
        <w:rPr>
          <w:rFonts w:hint="eastAsia" w:ascii="仿宋" w:hAnsi="仿宋" w:eastAsia="仿宋" w:cs="仿宋"/>
          <w:sz w:val="32"/>
          <w:szCs w:val="32"/>
        </w:rPr>
        <w:t>（20）完成县委、县政府交办的其他事项。</w:t>
      </w:r>
    </w:p>
    <w:p w14:paraId="5E1822BE">
      <w:pPr>
        <w:ind w:firstLine="640" w:firstLineChars="200"/>
        <w:rPr>
          <w:rFonts w:ascii="仿宋" w:hAnsi="仿宋" w:eastAsia="仿宋"/>
          <w:kern w:val="0"/>
          <w:sz w:val="32"/>
          <w:szCs w:val="32"/>
        </w:rPr>
      </w:pPr>
      <w:r>
        <w:rPr>
          <w:rFonts w:hint="eastAsia" w:ascii="仿宋" w:hAnsi="仿宋" w:eastAsia="仿宋" w:cs="仿宋"/>
          <w:sz w:val="32"/>
          <w:szCs w:val="32"/>
        </w:rPr>
        <w:t>（21）职能转变。县卫生健康局应当牢固树立大卫生、大健康观念，推动实施健康中国战略，以改革创新为动力，以促健康、转模式、强基层、重保障为着力点，把以治病为中心转变到以人民健康为中心，为人民群众提供全方位全周期健康服务。一是更加注重预防为主和健康促进，健全健康服务体系。二是更加注重工作重心下移和资源下沉，推进卫生健康公共资源向基层延伸、向农村覆盖、向边远地区和生活困难群众倾斜。三是更加注重提高服务质量和水平，推进卫生健康基本公共服务均等化、普惠化、便捷化。四是协调推进深化医药卫生体制改革，加大公立医院改革力度，推进管办分离，推动卫生健康公共服务提供主体多元化、提供方式多样化。</w:t>
      </w:r>
    </w:p>
    <w:p w14:paraId="50948FF4">
      <w:pPr>
        <w:pStyle w:val="10"/>
        <w:widowControl/>
        <w:spacing w:line="620" w:lineRule="exact"/>
        <w:ind w:firstLine="320" w:firstLineChars="100"/>
        <w:contextualSpacing/>
        <w:rPr>
          <w:rFonts w:ascii="仿宋" w:hAnsi="仿宋" w:eastAsia="仿宋"/>
          <w:sz w:val="32"/>
          <w:szCs w:val="32"/>
        </w:rPr>
      </w:pPr>
      <w:r>
        <w:rPr>
          <w:rFonts w:hint="eastAsia" w:ascii="仿宋" w:hAnsi="仿宋" w:eastAsia="仿宋"/>
          <w:sz w:val="32"/>
          <w:szCs w:val="32"/>
        </w:rPr>
        <w:t>二、机构设置</w:t>
      </w:r>
    </w:p>
    <w:p w14:paraId="2D6ED4AE">
      <w:pPr>
        <w:ind w:firstLine="640" w:firstLineChars="200"/>
        <w:rPr>
          <w:rFonts w:ascii="仿宋" w:hAnsi="仿宋" w:eastAsia="仿宋"/>
          <w:kern w:val="0"/>
          <w:sz w:val="32"/>
          <w:szCs w:val="32"/>
        </w:rPr>
      </w:pPr>
      <w:r>
        <w:rPr>
          <w:rFonts w:hint="eastAsia" w:ascii="仿宋" w:hAnsi="仿宋" w:eastAsia="仿宋"/>
          <w:kern w:val="0"/>
          <w:sz w:val="32"/>
          <w:szCs w:val="32"/>
        </w:rPr>
        <w:t>机构设置包括：</w:t>
      </w:r>
    </w:p>
    <w:p w14:paraId="0FE1E3B7">
      <w:pPr>
        <w:ind w:firstLine="640" w:firstLineChars="200"/>
        <w:rPr>
          <w:rFonts w:ascii="仿宋" w:hAnsi="仿宋" w:eastAsia="仿宋" w:cs="仿宋"/>
          <w:sz w:val="32"/>
          <w:szCs w:val="32"/>
        </w:rPr>
      </w:pPr>
      <w:r>
        <w:rPr>
          <w:rFonts w:hint="eastAsia" w:ascii="仿宋" w:hAnsi="仿宋" w:eastAsia="仿宋" w:cs="仿宋"/>
          <w:sz w:val="32"/>
          <w:szCs w:val="32"/>
        </w:rPr>
        <w:t>（1）综合科(安全生产监督管理科</w:t>
      </w:r>
      <w:r>
        <w:rPr>
          <w:rFonts w:hint="eastAsia" w:ascii="仿宋" w:hAnsi="仿宋" w:eastAsia="仿宋" w:cs="仿宋"/>
          <w:sz w:val="32"/>
          <w:szCs w:val="32"/>
          <w:lang w:eastAsia="zh-CN"/>
        </w:rPr>
        <w:t>、法规监督科、行政审批办公室</w:t>
      </w:r>
      <w:r>
        <w:rPr>
          <w:rFonts w:hint="eastAsia" w:ascii="仿宋" w:hAnsi="仿宋" w:eastAsia="仿宋" w:cs="仿宋"/>
          <w:sz w:val="32"/>
          <w:szCs w:val="32"/>
        </w:rPr>
        <w:t>)</w:t>
      </w:r>
    </w:p>
    <w:p w14:paraId="67E9A86A">
      <w:pPr>
        <w:ind w:firstLine="640" w:firstLineChars="200"/>
        <w:rPr>
          <w:rFonts w:ascii="仿宋" w:hAnsi="仿宋" w:eastAsia="仿宋" w:cs="仿宋"/>
          <w:sz w:val="32"/>
          <w:szCs w:val="32"/>
        </w:rPr>
      </w:pPr>
      <w:r>
        <w:rPr>
          <w:rFonts w:hint="eastAsia" w:ascii="仿宋" w:hAnsi="仿宋" w:eastAsia="仿宋" w:cs="仿宋"/>
          <w:sz w:val="32"/>
          <w:szCs w:val="32"/>
        </w:rPr>
        <w:t>（2）人事科</w:t>
      </w:r>
    </w:p>
    <w:p w14:paraId="09EEC88C">
      <w:pPr>
        <w:ind w:firstLine="640" w:firstLineChars="200"/>
        <w:rPr>
          <w:rFonts w:ascii="仿宋" w:hAnsi="仿宋" w:eastAsia="仿宋" w:cs="仿宋"/>
          <w:sz w:val="32"/>
          <w:szCs w:val="32"/>
        </w:rPr>
      </w:pPr>
      <w:r>
        <w:rPr>
          <w:rFonts w:hint="eastAsia" w:ascii="仿宋" w:hAnsi="仿宋" w:eastAsia="仿宋" w:cs="仿宋"/>
          <w:sz w:val="32"/>
          <w:szCs w:val="32"/>
        </w:rPr>
        <w:t>（3）医政科（中医科、医改办、应急办）</w:t>
      </w:r>
    </w:p>
    <w:p w14:paraId="289054C3">
      <w:pPr>
        <w:ind w:firstLine="640" w:firstLineChars="200"/>
        <w:rPr>
          <w:rFonts w:ascii="仿宋" w:hAnsi="仿宋" w:eastAsia="仿宋" w:cs="仿宋"/>
          <w:sz w:val="32"/>
          <w:szCs w:val="32"/>
        </w:rPr>
      </w:pPr>
      <w:r>
        <w:rPr>
          <w:rFonts w:hint="eastAsia" w:ascii="仿宋" w:hAnsi="仿宋" w:eastAsia="仿宋" w:cs="仿宋"/>
          <w:sz w:val="32"/>
          <w:szCs w:val="32"/>
        </w:rPr>
        <w:t>（4）基层卫生健康科</w:t>
      </w:r>
    </w:p>
    <w:p w14:paraId="4B4924B1">
      <w:pPr>
        <w:ind w:firstLine="640" w:firstLineChars="200"/>
        <w:rPr>
          <w:rFonts w:ascii="仿宋" w:hAnsi="仿宋" w:eastAsia="仿宋" w:cs="仿宋"/>
          <w:sz w:val="32"/>
          <w:szCs w:val="32"/>
        </w:rPr>
      </w:pPr>
      <w:r>
        <w:rPr>
          <w:rFonts w:hint="eastAsia" w:ascii="仿宋" w:hAnsi="仿宋" w:eastAsia="仿宋" w:cs="仿宋"/>
          <w:sz w:val="32"/>
          <w:szCs w:val="32"/>
        </w:rPr>
        <w:t>（</w:t>
      </w:r>
      <w:r>
        <w:rPr>
          <w:rFonts w:hint="eastAsia" w:ascii="仿宋" w:hAnsi="仿宋" w:eastAsia="仿宋" w:cs="仿宋"/>
          <w:sz w:val="32"/>
          <w:szCs w:val="32"/>
          <w:lang w:val="en-US" w:eastAsia="zh-CN"/>
        </w:rPr>
        <w:t>5</w:t>
      </w:r>
      <w:r>
        <w:rPr>
          <w:rFonts w:hint="eastAsia" w:ascii="仿宋" w:hAnsi="仿宋" w:eastAsia="仿宋" w:cs="仿宋"/>
          <w:sz w:val="32"/>
          <w:szCs w:val="32"/>
        </w:rPr>
        <w:t>）人口监测与家庭发展科</w:t>
      </w:r>
    </w:p>
    <w:p w14:paraId="50118705">
      <w:pPr>
        <w:pStyle w:val="12"/>
        <w:ind w:firstLine="627" w:firstLineChars="196"/>
        <w:rPr>
          <w:rFonts w:ascii="仿宋" w:hAnsi="仿宋" w:eastAsia="仿宋"/>
          <w:kern w:val="0"/>
          <w:szCs w:val="32"/>
        </w:rPr>
      </w:pPr>
      <w:r>
        <w:rPr>
          <w:rFonts w:hint="eastAsia" w:ascii="仿宋" w:hAnsi="仿宋" w:eastAsia="仿宋" w:cs="仿宋"/>
          <w:szCs w:val="32"/>
        </w:rPr>
        <w:t>（</w:t>
      </w:r>
      <w:r>
        <w:rPr>
          <w:rFonts w:hint="eastAsia" w:ascii="仿宋" w:hAnsi="仿宋" w:eastAsia="仿宋" w:cs="仿宋"/>
          <w:szCs w:val="32"/>
          <w:lang w:val="en-US" w:eastAsia="zh-CN"/>
        </w:rPr>
        <w:t>6</w:t>
      </w:r>
      <w:r>
        <w:rPr>
          <w:rFonts w:hint="eastAsia" w:ascii="仿宋" w:hAnsi="仿宋" w:eastAsia="仿宋" w:cs="仿宋"/>
          <w:szCs w:val="32"/>
        </w:rPr>
        <w:t>）规划信息统计与财务审计科（爱卫办）</w:t>
      </w:r>
    </w:p>
    <w:p w14:paraId="4B75BA29">
      <w:pPr>
        <w:pStyle w:val="12"/>
        <w:ind w:firstLine="627" w:firstLineChars="196"/>
        <w:rPr>
          <w:rFonts w:ascii="仿宋" w:hAnsi="仿宋" w:eastAsia="仿宋"/>
          <w:kern w:val="0"/>
          <w:szCs w:val="32"/>
        </w:rPr>
      </w:pPr>
      <w:r>
        <w:rPr>
          <w:rFonts w:hint="eastAsia" w:ascii="仿宋" w:hAnsi="仿宋" w:eastAsia="仿宋"/>
          <w:kern w:val="0"/>
          <w:szCs w:val="32"/>
        </w:rPr>
        <w:t>人员情况：在职人员</w:t>
      </w:r>
      <w:r>
        <w:rPr>
          <w:rFonts w:hint="eastAsia" w:ascii="仿宋" w:hAnsi="仿宋" w:eastAsia="仿宋"/>
          <w:kern w:val="0"/>
          <w:szCs w:val="32"/>
          <w:lang w:val="en-US" w:eastAsia="zh-CN"/>
        </w:rPr>
        <w:t>23</w:t>
      </w:r>
      <w:r>
        <w:rPr>
          <w:rFonts w:hint="eastAsia" w:ascii="仿宋" w:hAnsi="仿宋" w:eastAsia="仿宋"/>
          <w:kern w:val="0"/>
          <w:szCs w:val="32"/>
        </w:rPr>
        <w:t>人，编制数2</w:t>
      </w:r>
      <w:r>
        <w:rPr>
          <w:rFonts w:hint="eastAsia" w:ascii="仿宋" w:hAnsi="仿宋" w:eastAsia="仿宋"/>
          <w:kern w:val="0"/>
          <w:szCs w:val="32"/>
          <w:lang w:val="en-US" w:eastAsia="zh-CN"/>
        </w:rPr>
        <w:t>5</w:t>
      </w:r>
      <w:r>
        <w:rPr>
          <w:rFonts w:hint="eastAsia" w:ascii="仿宋" w:hAnsi="仿宋" w:eastAsia="仿宋"/>
          <w:kern w:val="0"/>
          <w:szCs w:val="32"/>
        </w:rPr>
        <w:t>人，领导职数5个。</w:t>
      </w:r>
    </w:p>
    <w:p w14:paraId="08C38348">
      <w:pPr>
        <w:jc w:val="center"/>
        <w:rPr>
          <w:rFonts w:ascii="黑体" w:hAnsi="黑体" w:eastAsia="黑体"/>
          <w:sz w:val="32"/>
          <w:szCs w:val="32"/>
        </w:rPr>
      </w:pPr>
    </w:p>
    <w:p w14:paraId="653D2C6B">
      <w:pPr>
        <w:jc w:val="center"/>
        <w:rPr>
          <w:rFonts w:ascii="黑体" w:hAnsi="黑体" w:eastAsia="黑体"/>
          <w:sz w:val="32"/>
          <w:szCs w:val="32"/>
        </w:rPr>
      </w:pPr>
      <w:r>
        <w:rPr>
          <w:rFonts w:hint="eastAsia" w:ascii="黑体" w:hAnsi="黑体" w:eastAsia="黑体"/>
          <w:sz w:val="32"/>
          <w:szCs w:val="32"/>
        </w:rPr>
        <w:t>第二部分  情况说明</w:t>
      </w:r>
    </w:p>
    <w:p w14:paraId="1A612949">
      <w:pPr>
        <w:jc w:val="left"/>
        <w:rPr>
          <w:rFonts w:ascii="仿宋" w:hAnsi="仿宋" w:eastAsia="仿宋"/>
          <w:sz w:val="32"/>
          <w:szCs w:val="32"/>
        </w:rPr>
      </w:pPr>
      <w:r>
        <w:rPr>
          <w:rFonts w:hint="eastAsia" w:ascii="仿宋" w:hAnsi="仿宋" w:eastAsia="仿宋"/>
          <w:sz w:val="32"/>
          <w:szCs w:val="32"/>
        </w:rPr>
        <w:t xml:space="preserve"> </w:t>
      </w:r>
    </w:p>
    <w:p w14:paraId="14665F96">
      <w:pPr>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一、2026年收支预算总体情况</w:t>
      </w:r>
    </w:p>
    <w:p w14:paraId="790B2477">
      <w:pPr>
        <w:pStyle w:val="11"/>
        <w:ind w:firstLine="640" w:firstLineChars="200"/>
        <w:jc w:val="left"/>
        <w:rPr>
          <w:rFonts w:ascii="仿宋" w:hAnsi="仿宋" w:eastAsia="仿宋"/>
          <w:sz w:val="32"/>
          <w:szCs w:val="32"/>
        </w:rPr>
      </w:pPr>
      <w:r>
        <w:rPr>
          <w:rFonts w:hint="eastAsia" w:ascii="仿宋" w:hAnsi="仿宋" w:eastAsia="仿宋"/>
          <w:sz w:val="32"/>
          <w:szCs w:val="32"/>
        </w:rPr>
        <w:t xml:space="preserve">按照综合预算的原则，所有收入和支出全部纳入部门预算管理。收入包括：一般公共预算拨款收入、政府性基金预算拨款收入、其他收入等；支出包括：一般公共服务支出、社会保障和就业支出、卫生健康支出、住房保障支出等。2026年收支总预算 </w:t>
      </w:r>
      <w:r>
        <w:rPr>
          <w:rFonts w:hint="eastAsia" w:ascii="仿宋" w:hAnsi="仿宋" w:eastAsia="仿宋"/>
          <w:sz w:val="32"/>
          <w:szCs w:val="32"/>
          <w:lang w:val="en-US" w:eastAsia="zh-CN"/>
        </w:rPr>
        <w:t>1207.15</w:t>
      </w:r>
      <w:r>
        <w:rPr>
          <w:rFonts w:hint="eastAsia" w:ascii="仿宋" w:hAnsi="仿宋" w:eastAsia="仿宋"/>
          <w:sz w:val="32"/>
          <w:szCs w:val="32"/>
        </w:rPr>
        <w:t xml:space="preserve"> 万元，比 2025年预算数 </w:t>
      </w:r>
      <w:r>
        <w:rPr>
          <w:rFonts w:hint="eastAsia" w:ascii="仿宋" w:hAnsi="仿宋" w:eastAsia="仿宋"/>
          <w:sz w:val="32"/>
          <w:szCs w:val="32"/>
          <w:lang w:val="en-US" w:eastAsia="zh-CN"/>
        </w:rPr>
        <w:t>914.04</w:t>
      </w:r>
      <w:r>
        <w:rPr>
          <w:rFonts w:hint="eastAsia" w:ascii="仿宋" w:hAnsi="仿宋" w:eastAsia="仿宋"/>
          <w:sz w:val="32"/>
          <w:szCs w:val="32"/>
        </w:rPr>
        <w:t>万元</w:t>
      </w:r>
      <w:r>
        <w:rPr>
          <w:rFonts w:hint="eastAsia" w:ascii="仿宋" w:hAnsi="仿宋" w:eastAsia="仿宋"/>
          <w:sz w:val="32"/>
          <w:szCs w:val="32"/>
          <w:lang w:val="en-US" w:eastAsia="zh-CN"/>
        </w:rPr>
        <w:t>增加293.11</w:t>
      </w:r>
      <w:r>
        <w:rPr>
          <w:rFonts w:hint="eastAsia" w:ascii="仿宋" w:hAnsi="仿宋" w:eastAsia="仿宋"/>
          <w:sz w:val="32"/>
          <w:szCs w:val="32"/>
        </w:rPr>
        <w:t>万元，主要原因：</w:t>
      </w:r>
      <w:r>
        <w:rPr>
          <w:rFonts w:hint="eastAsia" w:ascii="仿宋" w:hAnsi="仿宋" w:eastAsia="仿宋"/>
          <w:sz w:val="32"/>
          <w:szCs w:val="32"/>
          <w:lang w:val="en-US" w:eastAsia="zh-CN"/>
        </w:rPr>
        <w:t>本年预算新增育儿补贴项目</w:t>
      </w:r>
      <w:r>
        <w:rPr>
          <w:rFonts w:hint="eastAsia" w:ascii="仿宋" w:hAnsi="仿宋" w:eastAsia="仿宋"/>
          <w:sz w:val="32"/>
          <w:szCs w:val="32"/>
        </w:rPr>
        <w:t>。</w:t>
      </w:r>
    </w:p>
    <w:p w14:paraId="0594D500">
      <w:pPr>
        <w:pStyle w:val="11"/>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二、2026年收入预算情况</w:t>
      </w:r>
    </w:p>
    <w:p w14:paraId="5BB9355F">
      <w:pPr>
        <w:pStyle w:val="11"/>
        <w:ind w:firstLine="640" w:firstLineChars="200"/>
        <w:jc w:val="left"/>
        <w:rPr>
          <w:rFonts w:ascii="仿宋" w:hAnsi="仿宋" w:eastAsia="仿宋"/>
          <w:sz w:val="32"/>
          <w:szCs w:val="32"/>
        </w:rPr>
      </w:pPr>
      <w:r>
        <w:rPr>
          <w:rFonts w:hint="eastAsia" w:ascii="仿宋" w:hAnsi="仿宋" w:eastAsia="仿宋"/>
          <w:sz w:val="32"/>
          <w:szCs w:val="32"/>
        </w:rPr>
        <w:t>2026年本单位收入预算</w:t>
      </w:r>
      <w:r>
        <w:rPr>
          <w:rFonts w:hint="eastAsia" w:ascii="仿宋" w:hAnsi="仿宋" w:eastAsia="仿宋"/>
          <w:sz w:val="32"/>
          <w:szCs w:val="32"/>
          <w:lang w:val="en-US" w:eastAsia="zh-CN"/>
        </w:rPr>
        <w:t>1207.15</w:t>
      </w:r>
      <w:r>
        <w:rPr>
          <w:rFonts w:hint="eastAsia" w:ascii="仿宋" w:hAnsi="仿宋" w:eastAsia="仿宋"/>
          <w:sz w:val="32"/>
          <w:szCs w:val="32"/>
        </w:rPr>
        <w:t>万元，其中：一般公</w:t>
      </w:r>
      <w:r>
        <w:rPr>
          <w:rFonts w:hint="eastAsia" w:ascii="仿宋" w:hAnsi="仿宋" w:eastAsia="仿宋"/>
          <w:sz w:val="32"/>
          <w:szCs w:val="32"/>
          <w:lang w:val="en-US" w:eastAsia="zh-CN"/>
        </w:rPr>
        <w:t>共</w:t>
      </w:r>
      <w:r>
        <w:rPr>
          <w:rFonts w:hint="eastAsia" w:ascii="仿宋" w:hAnsi="仿宋" w:eastAsia="仿宋"/>
          <w:sz w:val="32"/>
          <w:szCs w:val="32"/>
        </w:rPr>
        <w:t>预算收入</w:t>
      </w:r>
      <w:r>
        <w:rPr>
          <w:rFonts w:hint="eastAsia" w:ascii="仿宋" w:hAnsi="仿宋" w:eastAsia="仿宋"/>
          <w:sz w:val="32"/>
          <w:szCs w:val="32"/>
          <w:lang w:val="en-US" w:eastAsia="zh-CN"/>
        </w:rPr>
        <w:t>1207.15</w:t>
      </w:r>
      <w:r>
        <w:rPr>
          <w:rFonts w:hint="eastAsia" w:ascii="仿宋" w:hAnsi="仿宋" w:eastAsia="仿宋"/>
          <w:sz w:val="32"/>
          <w:szCs w:val="32"/>
        </w:rPr>
        <w:t>万元，占</w:t>
      </w:r>
      <w:r>
        <w:rPr>
          <w:rFonts w:hint="eastAsia" w:ascii="仿宋" w:hAnsi="仿宋" w:eastAsia="仿宋"/>
          <w:sz w:val="32"/>
          <w:szCs w:val="32"/>
          <w:lang w:val="en-US" w:eastAsia="zh-CN"/>
        </w:rPr>
        <w:t>100</w:t>
      </w:r>
      <w:r>
        <w:rPr>
          <w:rFonts w:hint="eastAsia" w:ascii="仿宋" w:hAnsi="仿宋" w:eastAsia="仿宋"/>
          <w:sz w:val="32"/>
          <w:szCs w:val="32"/>
        </w:rPr>
        <w:t>%；政府性基金收入</w:t>
      </w:r>
      <w:r>
        <w:rPr>
          <w:rFonts w:hint="eastAsia" w:ascii="仿宋" w:hAnsi="仿宋" w:eastAsia="仿宋"/>
          <w:sz w:val="32"/>
          <w:szCs w:val="32"/>
          <w:lang w:val="en-US" w:eastAsia="zh-CN"/>
        </w:rPr>
        <w:t>0</w:t>
      </w:r>
      <w:r>
        <w:rPr>
          <w:rFonts w:hint="eastAsia" w:ascii="仿宋" w:hAnsi="仿宋" w:eastAsia="仿宋"/>
          <w:sz w:val="32"/>
          <w:szCs w:val="32"/>
        </w:rPr>
        <w:t>万元，占</w:t>
      </w:r>
      <w:r>
        <w:rPr>
          <w:rFonts w:hint="eastAsia" w:ascii="仿宋" w:hAnsi="仿宋" w:eastAsia="仿宋"/>
          <w:sz w:val="32"/>
          <w:szCs w:val="32"/>
          <w:lang w:val="en-US" w:eastAsia="zh-CN"/>
        </w:rPr>
        <w:t>0</w:t>
      </w:r>
      <w:r>
        <w:rPr>
          <w:rFonts w:hint="eastAsia" w:ascii="仿宋" w:hAnsi="仿宋" w:eastAsia="仿宋"/>
          <w:sz w:val="32"/>
          <w:szCs w:val="32"/>
        </w:rPr>
        <w:t>%。</w:t>
      </w:r>
    </w:p>
    <w:p w14:paraId="262A2F8F">
      <w:pPr>
        <w:pStyle w:val="11"/>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 xml:space="preserve"> 三、2026年支出预算情况</w:t>
      </w:r>
    </w:p>
    <w:p w14:paraId="25859D74">
      <w:pPr>
        <w:pStyle w:val="11"/>
        <w:ind w:firstLine="640" w:firstLineChars="200"/>
        <w:rPr>
          <w:rFonts w:ascii="仿宋" w:hAnsi="仿宋" w:eastAsia="仿宋"/>
          <w:sz w:val="32"/>
          <w:szCs w:val="32"/>
        </w:rPr>
      </w:pPr>
      <w:r>
        <w:rPr>
          <w:rFonts w:hint="eastAsia" w:ascii="仿宋" w:hAnsi="仿宋" w:eastAsia="仿宋"/>
          <w:sz w:val="32"/>
          <w:szCs w:val="32"/>
        </w:rPr>
        <w:t>2026年支出预算</w:t>
      </w:r>
      <w:r>
        <w:rPr>
          <w:rFonts w:hint="eastAsia" w:ascii="仿宋" w:hAnsi="仿宋" w:eastAsia="仿宋"/>
          <w:sz w:val="32"/>
          <w:szCs w:val="32"/>
          <w:lang w:val="en-US" w:eastAsia="zh-CN"/>
        </w:rPr>
        <w:t>1207.15</w:t>
      </w:r>
      <w:r>
        <w:rPr>
          <w:rFonts w:hint="eastAsia" w:ascii="仿宋" w:hAnsi="仿宋" w:eastAsia="仿宋"/>
          <w:sz w:val="32"/>
          <w:szCs w:val="32"/>
        </w:rPr>
        <w:t xml:space="preserve">万元，其中：基本支出 </w:t>
      </w:r>
      <w:r>
        <w:rPr>
          <w:rFonts w:hint="eastAsia" w:ascii="仿宋" w:hAnsi="仿宋" w:eastAsia="仿宋"/>
          <w:sz w:val="32"/>
          <w:szCs w:val="32"/>
          <w:lang w:val="en-US" w:eastAsia="zh-CN"/>
        </w:rPr>
        <w:t>325.51</w:t>
      </w:r>
      <w:r>
        <w:rPr>
          <w:rFonts w:hint="eastAsia" w:ascii="仿宋" w:hAnsi="仿宋" w:eastAsia="仿宋"/>
          <w:sz w:val="32"/>
          <w:szCs w:val="32"/>
        </w:rPr>
        <w:t xml:space="preserve"> 万元，占</w:t>
      </w:r>
      <w:r>
        <w:rPr>
          <w:rFonts w:hint="eastAsia" w:ascii="仿宋" w:hAnsi="仿宋" w:eastAsia="仿宋"/>
          <w:sz w:val="32"/>
          <w:szCs w:val="32"/>
          <w:lang w:val="en-US" w:eastAsia="zh-CN"/>
        </w:rPr>
        <w:t>26.96</w:t>
      </w:r>
      <w:r>
        <w:rPr>
          <w:rFonts w:hint="eastAsia" w:ascii="仿宋" w:hAnsi="仿宋" w:eastAsia="仿宋"/>
          <w:sz w:val="32"/>
          <w:szCs w:val="32"/>
        </w:rPr>
        <w:t>%；项目支出</w:t>
      </w:r>
      <w:r>
        <w:rPr>
          <w:rFonts w:hint="eastAsia" w:ascii="仿宋" w:hAnsi="仿宋" w:eastAsia="仿宋"/>
          <w:sz w:val="32"/>
          <w:szCs w:val="32"/>
          <w:lang w:val="en-US" w:eastAsia="zh-CN"/>
        </w:rPr>
        <w:t>881.64</w:t>
      </w:r>
      <w:r>
        <w:rPr>
          <w:rFonts w:hint="eastAsia" w:ascii="仿宋" w:hAnsi="仿宋" w:eastAsia="仿宋"/>
          <w:sz w:val="32"/>
          <w:szCs w:val="32"/>
        </w:rPr>
        <w:t xml:space="preserve"> 万元，占</w:t>
      </w:r>
      <w:r>
        <w:rPr>
          <w:rFonts w:hint="eastAsia" w:ascii="仿宋" w:hAnsi="仿宋" w:eastAsia="仿宋"/>
          <w:sz w:val="32"/>
          <w:szCs w:val="32"/>
          <w:lang w:val="en-US" w:eastAsia="zh-CN"/>
        </w:rPr>
        <w:t>73.04</w:t>
      </w:r>
      <w:r>
        <w:rPr>
          <w:rFonts w:hint="eastAsia" w:ascii="仿宋" w:hAnsi="仿宋" w:eastAsia="仿宋"/>
          <w:sz w:val="32"/>
          <w:szCs w:val="32"/>
        </w:rPr>
        <w:t>%。</w:t>
      </w:r>
    </w:p>
    <w:p w14:paraId="51040F2B">
      <w:pPr>
        <w:pStyle w:val="11"/>
        <w:ind w:firstLine="640" w:firstLineChars="200"/>
        <w:jc w:val="left"/>
        <w:rPr>
          <w:rFonts w:ascii="楷体" w:hAnsi="楷体" w:eastAsia="楷体"/>
          <w:sz w:val="32"/>
          <w:szCs w:val="32"/>
        </w:rPr>
      </w:pPr>
      <w:r>
        <w:rPr>
          <w:rFonts w:hint="eastAsia" w:ascii="楷体" w:hAnsi="楷体" w:eastAsia="楷体"/>
          <w:sz w:val="32"/>
          <w:szCs w:val="32"/>
        </w:rPr>
        <w:t>四、2026年财政拨款收支预算情况</w:t>
      </w:r>
    </w:p>
    <w:p w14:paraId="032F5B2D">
      <w:pPr>
        <w:pStyle w:val="11"/>
        <w:ind w:firstLine="640" w:firstLineChars="200"/>
        <w:rPr>
          <w:rFonts w:hint="eastAsia" w:ascii="仿宋" w:hAnsi="仿宋" w:eastAsia="仿宋"/>
          <w:sz w:val="32"/>
          <w:szCs w:val="32"/>
          <w:lang w:eastAsia="zh-CN"/>
        </w:rPr>
      </w:pPr>
      <w:r>
        <w:rPr>
          <w:rFonts w:hint="eastAsia" w:ascii="仿宋" w:hAnsi="仿宋" w:eastAsia="仿宋"/>
          <w:sz w:val="32"/>
          <w:szCs w:val="32"/>
        </w:rPr>
        <w:t>2026年财政拨款收支总预算</w:t>
      </w:r>
      <w:r>
        <w:rPr>
          <w:rFonts w:hint="eastAsia" w:ascii="仿宋" w:hAnsi="仿宋" w:eastAsia="仿宋"/>
          <w:sz w:val="32"/>
          <w:szCs w:val="32"/>
          <w:lang w:val="en-US" w:eastAsia="zh-CN"/>
        </w:rPr>
        <w:t>1207.15</w:t>
      </w:r>
      <w:r>
        <w:rPr>
          <w:rFonts w:hint="eastAsia" w:ascii="仿宋" w:hAnsi="仿宋" w:eastAsia="仿宋"/>
          <w:sz w:val="32"/>
          <w:szCs w:val="32"/>
        </w:rPr>
        <w:t>万元，其中：本年收入</w:t>
      </w:r>
      <w:r>
        <w:rPr>
          <w:rFonts w:hint="eastAsia" w:ascii="仿宋" w:hAnsi="仿宋" w:eastAsia="仿宋"/>
          <w:sz w:val="32"/>
          <w:szCs w:val="32"/>
          <w:lang w:val="en-US" w:eastAsia="zh-CN"/>
        </w:rPr>
        <w:t>1207.15</w:t>
      </w:r>
      <w:r>
        <w:rPr>
          <w:rFonts w:hint="eastAsia" w:ascii="仿宋" w:hAnsi="仿宋" w:eastAsia="仿宋"/>
          <w:sz w:val="32"/>
          <w:szCs w:val="32"/>
        </w:rPr>
        <w:t>万元。本年支出</w:t>
      </w:r>
      <w:r>
        <w:rPr>
          <w:rFonts w:hint="eastAsia" w:ascii="仿宋" w:hAnsi="仿宋" w:eastAsia="仿宋"/>
          <w:sz w:val="32"/>
          <w:szCs w:val="32"/>
          <w:lang w:val="en-US" w:eastAsia="zh-CN"/>
        </w:rPr>
        <w:t>1207.15</w:t>
      </w:r>
      <w:r>
        <w:rPr>
          <w:rFonts w:hint="eastAsia" w:ascii="仿宋" w:hAnsi="仿宋" w:eastAsia="仿宋"/>
          <w:sz w:val="32"/>
          <w:szCs w:val="32"/>
        </w:rPr>
        <w:t>万元，支出包括：一般公共服务支出</w:t>
      </w:r>
      <w:r>
        <w:rPr>
          <w:rFonts w:hint="eastAsia" w:ascii="仿宋" w:hAnsi="仿宋" w:eastAsia="仿宋"/>
          <w:sz w:val="32"/>
          <w:szCs w:val="32"/>
          <w:lang w:val="en-US" w:eastAsia="zh-CN"/>
        </w:rPr>
        <w:t>0</w:t>
      </w:r>
      <w:r>
        <w:rPr>
          <w:rFonts w:hint="eastAsia" w:ascii="仿宋" w:hAnsi="仿宋" w:eastAsia="仿宋"/>
          <w:sz w:val="32"/>
          <w:szCs w:val="32"/>
        </w:rPr>
        <w:t>万元，社会保障和就业支出</w:t>
      </w:r>
      <w:r>
        <w:rPr>
          <w:rFonts w:hint="eastAsia" w:ascii="仿宋" w:hAnsi="仿宋" w:eastAsia="仿宋"/>
          <w:sz w:val="32"/>
          <w:szCs w:val="32"/>
          <w:lang w:val="en-US" w:eastAsia="zh-CN"/>
        </w:rPr>
        <w:t>40.19</w:t>
      </w:r>
      <w:r>
        <w:rPr>
          <w:rFonts w:hint="eastAsia" w:ascii="仿宋" w:hAnsi="仿宋" w:eastAsia="仿宋"/>
          <w:sz w:val="32"/>
          <w:szCs w:val="32"/>
        </w:rPr>
        <w:t>万元，卫生健康支出</w:t>
      </w:r>
      <w:r>
        <w:rPr>
          <w:rFonts w:hint="eastAsia" w:ascii="仿宋" w:hAnsi="仿宋" w:eastAsia="仿宋"/>
          <w:sz w:val="32"/>
          <w:szCs w:val="32"/>
          <w:lang w:val="en-US" w:eastAsia="zh-CN"/>
        </w:rPr>
        <w:t>1144.20</w:t>
      </w:r>
      <w:r>
        <w:rPr>
          <w:rFonts w:hint="eastAsia" w:ascii="仿宋" w:hAnsi="仿宋" w:eastAsia="仿宋"/>
          <w:sz w:val="32"/>
          <w:szCs w:val="32"/>
        </w:rPr>
        <w:t>万元，住房保障支出</w:t>
      </w:r>
      <w:r>
        <w:rPr>
          <w:rFonts w:hint="eastAsia" w:ascii="仿宋" w:hAnsi="仿宋" w:eastAsia="仿宋"/>
          <w:sz w:val="32"/>
          <w:szCs w:val="32"/>
          <w:lang w:val="en-US" w:eastAsia="zh-CN"/>
        </w:rPr>
        <w:t>22.76</w:t>
      </w:r>
      <w:r>
        <w:rPr>
          <w:rFonts w:hint="eastAsia" w:ascii="仿宋" w:hAnsi="仿宋" w:eastAsia="仿宋"/>
          <w:sz w:val="32"/>
          <w:szCs w:val="32"/>
        </w:rPr>
        <w:t>万元</w:t>
      </w:r>
      <w:r>
        <w:rPr>
          <w:rFonts w:hint="eastAsia" w:ascii="仿宋" w:hAnsi="仿宋" w:eastAsia="仿宋"/>
          <w:sz w:val="32"/>
          <w:szCs w:val="32"/>
          <w:lang w:eastAsia="zh-CN"/>
        </w:rPr>
        <w:t>。</w:t>
      </w:r>
    </w:p>
    <w:p w14:paraId="113EA7E6">
      <w:pPr>
        <w:pStyle w:val="11"/>
        <w:rPr>
          <w:rFonts w:ascii="楷体" w:hAnsi="楷体" w:eastAsia="楷体"/>
          <w:sz w:val="32"/>
          <w:szCs w:val="32"/>
        </w:rPr>
      </w:pPr>
      <w:r>
        <w:rPr>
          <w:rFonts w:hint="eastAsia" w:ascii="仿宋" w:hAnsi="仿宋" w:eastAsia="仿宋"/>
          <w:kern w:val="0"/>
          <w:sz w:val="32"/>
          <w:szCs w:val="32"/>
        </w:rPr>
        <w:t xml:space="preserve">    </w:t>
      </w:r>
      <w:r>
        <w:rPr>
          <w:rFonts w:hint="eastAsia" w:ascii="楷体" w:hAnsi="楷体" w:eastAsia="楷体" w:cs="楷体"/>
          <w:kern w:val="0"/>
          <w:sz w:val="32"/>
          <w:szCs w:val="32"/>
        </w:rPr>
        <w:t>五、2026</w:t>
      </w:r>
      <w:r>
        <w:rPr>
          <w:rFonts w:hint="eastAsia" w:ascii="楷体" w:hAnsi="楷体" w:eastAsia="楷体"/>
          <w:kern w:val="0"/>
          <w:sz w:val="32"/>
          <w:szCs w:val="32"/>
        </w:rPr>
        <w:t>年一般公共预算支出情况</w:t>
      </w:r>
    </w:p>
    <w:p w14:paraId="362C178E">
      <w:pPr>
        <w:ind w:firstLine="640" w:firstLineChars="200"/>
        <w:rPr>
          <w:rFonts w:ascii="仿宋" w:hAnsi="仿宋" w:eastAsia="仿宋"/>
          <w:sz w:val="32"/>
          <w:szCs w:val="32"/>
        </w:rPr>
      </w:pPr>
      <w:r>
        <w:rPr>
          <w:rFonts w:hint="eastAsia" w:ascii="仿宋" w:hAnsi="仿宋" w:eastAsia="仿宋"/>
          <w:sz w:val="32"/>
          <w:szCs w:val="32"/>
        </w:rPr>
        <w:t>2026年一般公共预算当年拨款</w:t>
      </w:r>
      <w:r>
        <w:rPr>
          <w:rFonts w:hint="eastAsia" w:ascii="仿宋" w:hAnsi="仿宋" w:eastAsia="仿宋"/>
          <w:sz w:val="32"/>
          <w:szCs w:val="32"/>
          <w:lang w:val="en-US" w:eastAsia="zh-CN"/>
        </w:rPr>
        <w:t>1207.15</w:t>
      </w:r>
      <w:r>
        <w:rPr>
          <w:rFonts w:hint="eastAsia" w:ascii="仿宋" w:hAnsi="仿宋" w:eastAsia="仿宋"/>
          <w:sz w:val="32"/>
          <w:szCs w:val="32"/>
        </w:rPr>
        <w:t>万元，其中：基本支出</w:t>
      </w:r>
      <w:r>
        <w:rPr>
          <w:rFonts w:hint="eastAsia" w:ascii="仿宋" w:hAnsi="仿宋" w:eastAsia="仿宋"/>
          <w:sz w:val="32"/>
          <w:szCs w:val="32"/>
          <w:lang w:val="en-US" w:eastAsia="zh-CN"/>
        </w:rPr>
        <w:t>325.51</w:t>
      </w:r>
      <w:r>
        <w:rPr>
          <w:rFonts w:hint="eastAsia" w:ascii="仿宋" w:hAnsi="仿宋" w:eastAsia="仿宋"/>
          <w:sz w:val="32"/>
          <w:szCs w:val="32"/>
        </w:rPr>
        <w:t>万元，占</w:t>
      </w:r>
      <w:r>
        <w:rPr>
          <w:rFonts w:hint="eastAsia" w:ascii="仿宋" w:hAnsi="仿宋" w:eastAsia="仿宋"/>
          <w:sz w:val="32"/>
          <w:szCs w:val="32"/>
          <w:lang w:val="en-US" w:eastAsia="zh-CN"/>
        </w:rPr>
        <w:t>26.96</w:t>
      </w:r>
      <w:r>
        <w:rPr>
          <w:rFonts w:hint="eastAsia" w:ascii="仿宋" w:hAnsi="仿宋" w:eastAsia="仿宋"/>
          <w:sz w:val="32"/>
          <w:szCs w:val="32"/>
        </w:rPr>
        <w:t>%；项目支出</w:t>
      </w:r>
      <w:r>
        <w:rPr>
          <w:rFonts w:hint="eastAsia" w:ascii="仿宋" w:hAnsi="仿宋" w:eastAsia="仿宋"/>
          <w:sz w:val="32"/>
          <w:szCs w:val="32"/>
          <w:lang w:val="en-US" w:eastAsia="zh-CN"/>
        </w:rPr>
        <w:t>881.64</w:t>
      </w:r>
      <w:r>
        <w:rPr>
          <w:rFonts w:hint="eastAsia" w:ascii="仿宋" w:hAnsi="仿宋" w:eastAsia="仿宋"/>
          <w:sz w:val="32"/>
          <w:szCs w:val="32"/>
        </w:rPr>
        <w:t>万元，占</w:t>
      </w:r>
      <w:r>
        <w:rPr>
          <w:rFonts w:hint="eastAsia" w:ascii="仿宋" w:hAnsi="仿宋" w:eastAsia="仿宋"/>
          <w:sz w:val="32"/>
          <w:szCs w:val="32"/>
          <w:lang w:val="en-US" w:eastAsia="zh-CN"/>
        </w:rPr>
        <w:t>73.04</w:t>
      </w:r>
      <w:r>
        <w:rPr>
          <w:rFonts w:hint="eastAsia" w:ascii="仿宋" w:hAnsi="仿宋" w:eastAsia="仿宋"/>
          <w:sz w:val="32"/>
          <w:szCs w:val="32"/>
        </w:rPr>
        <w:t>%。基本支出中，人员经费</w:t>
      </w:r>
      <w:r>
        <w:rPr>
          <w:rFonts w:hint="eastAsia" w:ascii="仿宋" w:hAnsi="仿宋" w:eastAsia="仿宋"/>
          <w:sz w:val="32"/>
          <w:szCs w:val="32"/>
          <w:lang w:val="en-US" w:eastAsia="zh-CN"/>
        </w:rPr>
        <w:t>277.40</w:t>
      </w:r>
      <w:r>
        <w:rPr>
          <w:rFonts w:hint="eastAsia" w:ascii="仿宋" w:hAnsi="仿宋" w:eastAsia="仿宋"/>
          <w:sz w:val="32"/>
          <w:szCs w:val="32"/>
        </w:rPr>
        <w:t>万元，占</w:t>
      </w:r>
      <w:r>
        <w:rPr>
          <w:rFonts w:hint="eastAsia" w:ascii="仿宋" w:hAnsi="仿宋" w:eastAsia="仿宋"/>
          <w:sz w:val="32"/>
          <w:szCs w:val="32"/>
          <w:lang w:val="en-US" w:eastAsia="zh-CN"/>
        </w:rPr>
        <w:t>85.22</w:t>
      </w:r>
      <w:r>
        <w:rPr>
          <w:rFonts w:hint="eastAsia" w:ascii="仿宋" w:hAnsi="仿宋" w:eastAsia="仿宋"/>
          <w:sz w:val="32"/>
          <w:szCs w:val="32"/>
        </w:rPr>
        <w:t>%；公用经费</w:t>
      </w:r>
      <w:r>
        <w:rPr>
          <w:rFonts w:hint="eastAsia" w:ascii="仿宋" w:hAnsi="仿宋" w:eastAsia="仿宋"/>
          <w:sz w:val="32"/>
          <w:szCs w:val="32"/>
          <w:lang w:val="en-US" w:eastAsia="zh-CN"/>
        </w:rPr>
        <w:t>48.11</w:t>
      </w:r>
      <w:r>
        <w:rPr>
          <w:rFonts w:hint="eastAsia" w:ascii="仿宋" w:hAnsi="仿宋" w:eastAsia="仿宋"/>
          <w:sz w:val="32"/>
          <w:szCs w:val="32"/>
        </w:rPr>
        <w:t>万元，占</w:t>
      </w:r>
      <w:r>
        <w:rPr>
          <w:rFonts w:hint="eastAsia" w:ascii="仿宋" w:hAnsi="仿宋" w:eastAsia="仿宋"/>
          <w:sz w:val="32"/>
          <w:szCs w:val="32"/>
          <w:lang w:val="en-US" w:eastAsia="zh-CN"/>
        </w:rPr>
        <w:t>14.78</w:t>
      </w:r>
      <w:r>
        <w:rPr>
          <w:rFonts w:hint="eastAsia" w:ascii="仿宋" w:hAnsi="仿宋" w:eastAsia="仿宋"/>
          <w:sz w:val="32"/>
          <w:szCs w:val="32"/>
        </w:rPr>
        <w:t>%。</w:t>
      </w:r>
    </w:p>
    <w:p w14:paraId="7AE3769D">
      <w:pPr>
        <w:ind w:firstLine="640" w:firstLineChars="200"/>
        <w:rPr>
          <w:rFonts w:ascii="仿宋" w:hAnsi="仿宋" w:eastAsia="仿宋"/>
          <w:sz w:val="32"/>
          <w:szCs w:val="32"/>
        </w:rPr>
      </w:pPr>
      <w:r>
        <w:rPr>
          <w:rFonts w:hint="eastAsia" w:ascii="仿宋" w:hAnsi="仿宋" w:eastAsia="仿宋"/>
          <w:sz w:val="32"/>
          <w:szCs w:val="32"/>
        </w:rPr>
        <w:t xml:space="preserve">一般公共服务（类）支出 </w:t>
      </w:r>
      <w:r>
        <w:rPr>
          <w:rFonts w:hint="eastAsia" w:ascii="仿宋" w:hAnsi="仿宋" w:eastAsia="仿宋"/>
          <w:sz w:val="32"/>
          <w:szCs w:val="32"/>
          <w:lang w:val="en-US" w:eastAsia="zh-CN"/>
        </w:rPr>
        <w:t>0</w:t>
      </w:r>
      <w:r>
        <w:rPr>
          <w:rFonts w:hint="eastAsia" w:ascii="仿宋" w:hAnsi="仿宋" w:eastAsia="仿宋"/>
          <w:sz w:val="32"/>
          <w:szCs w:val="32"/>
        </w:rPr>
        <w:t>万元，占</w:t>
      </w:r>
      <w:r>
        <w:rPr>
          <w:rFonts w:hint="eastAsia" w:ascii="仿宋" w:hAnsi="仿宋" w:eastAsia="仿宋"/>
          <w:sz w:val="32"/>
          <w:szCs w:val="32"/>
          <w:lang w:val="en-US" w:eastAsia="zh-CN"/>
        </w:rPr>
        <w:t>0</w:t>
      </w:r>
      <w:r>
        <w:rPr>
          <w:rFonts w:hint="eastAsia" w:ascii="仿宋" w:hAnsi="仿宋" w:eastAsia="仿宋"/>
          <w:sz w:val="32"/>
          <w:szCs w:val="32"/>
        </w:rPr>
        <w:t>%。</w:t>
      </w:r>
    </w:p>
    <w:p w14:paraId="59F47C99">
      <w:pPr>
        <w:ind w:firstLine="640" w:firstLineChars="200"/>
        <w:rPr>
          <w:rFonts w:ascii="仿宋" w:hAnsi="仿宋" w:eastAsia="仿宋"/>
          <w:sz w:val="32"/>
          <w:szCs w:val="32"/>
        </w:rPr>
      </w:pPr>
      <w:r>
        <w:rPr>
          <w:rFonts w:hint="eastAsia" w:ascii="仿宋" w:hAnsi="仿宋" w:eastAsia="仿宋"/>
          <w:sz w:val="32"/>
          <w:szCs w:val="32"/>
        </w:rPr>
        <w:t xml:space="preserve">社会保障和就业（类）支出 </w:t>
      </w:r>
      <w:r>
        <w:rPr>
          <w:rFonts w:hint="eastAsia" w:ascii="仿宋" w:hAnsi="仿宋" w:eastAsia="仿宋"/>
          <w:sz w:val="32"/>
          <w:szCs w:val="32"/>
          <w:lang w:val="en-US" w:eastAsia="zh-CN"/>
        </w:rPr>
        <w:t>40.19</w:t>
      </w:r>
      <w:r>
        <w:rPr>
          <w:rFonts w:hint="eastAsia" w:ascii="仿宋" w:hAnsi="仿宋" w:eastAsia="仿宋"/>
          <w:sz w:val="32"/>
          <w:szCs w:val="32"/>
        </w:rPr>
        <w:t>万元，占</w:t>
      </w:r>
      <w:r>
        <w:rPr>
          <w:rFonts w:hint="eastAsia" w:ascii="仿宋" w:hAnsi="仿宋" w:eastAsia="仿宋"/>
          <w:sz w:val="32"/>
          <w:szCs w:val="32"/>
          <w:lang w:val="en-US" w:eastAsia="zh-CN"/>
        </w:rPr>
        <w:t>3.33</w:t>
      </w:r>
      <w:r>
        <w:rPr>
          <w:rFonts w:hint="eastAsia" w:ascii="仿宋" w:hAnsi="仿宋" w:eastAsia="仿宋"/>
          <w:sz w:val="32"/>
          <w:szCs w:val="32"/>
        </w:rPr>
        <w:t>%，主要用于：</w:t>
      </w:r>
      <w:r>
        <w:rPr>
          <w:rFonts w:hint="eastAsia" w:ascii="仿宋" w:hAnsi="仿宋" w:eastAsia="仿宋"/>
          <w:sz w:val="32"/>
          <w:szCs w:val="32"/>
          <w:lang w:val="en-US" w:eastAsia="zh-CN"/>
        </w:rPr>
        <w:t>机关事业单位基本养老保险、行政单位离退休金</w:t>
      </w:r>
      <w:r>
        <w:rPr>
          <w:rFonts w:hint="eastAsia" w:ascii="仿宋" w:hAnsi="仿宋" w:eastAsia="仿宋"/>
          <w:sz w:val="32"/>
          <w:szCs w:val="32"/>
        </w:rPr>
        <w:t>。</w:t>
      </w:r>
    </w:p>
    <w:p w14:paraId="3F87882C">
      <w:pPr>
        <w:ind w:firstLine="640" w:firstLineChars="200"/>
        <w:rPr>
          <w:rFonts w:ascii="仿宋" w:hAnsi="仿宋" w:eastAsia="仿宋"/>
          <w:sz w:val="32"/>
          <w:szCs w:val="32"/>
        </w:rPr>
      </w:pPr>
      <w:r>
        <w:rPr>
          <w:rFonts w:hint="eastAsia" w:ascii="仿宋" w:hAnsi="仿宋" w:eastAsia="仿宋"/>
          <w:sz w:val="32"/>
          <w:szCs w:val="32"/>
        </w:rPr>
        <w:t>卫生健康（类）支出</w:t>
      </w:r>
      <w:r>
        <w:rPr>
          <w:rFonts w:hint="eastAsia" w:ascii="仿宋" w:hAnsi="仿宋" w:eastAsia="仿宋"/>
          <w:sz w:val="32"/>
          <w:szCs w:val="32"/>
          <w:lang w:val="en-US" w:eastAsia="zh-CN"/>
        </w:rPr>
        <w:t>1144.20</w:t>
      </w:r>
      <w:r>
        <w:rPr>
          <w:rFonts w:hint="eastAsia" w:ascii="仿宋" w:hAnsi="仿宋" w:eastAsia="仿宋"/>
          <w:sz w:val="32"/>
          <w:szCs w:val="32"/>
        </w:rPr>
        <w:t>万元，占</w:t>
      </w:r>
      <w:r>
        <w:rPr>
          <w:rFonts w:hint="eastAsia" w:ascii="仿宋" w:hAnsi="仿宋" w:eastAsia="仿宋"/>
          <w:sz w:val="32"/>
          <w:szCs w:val="32"/>
          <w:lang w:val="en-US" w:eastAsia="zh-CN"/>
        </w:rPr>
        <w:t>94.79</w:t>
      </w:r>
      <w:r>
        <w:rPr>
          <w:rFonts w:hint="eastAsia" w:ascii="仿宋" w:hAnsi="仿宋" w:eastAsia="仿宋"/>
          <w:sz w:val="32"/>
          <w:szCs w:val="32"/>
        </w:rPr>
        <w:t>%，主要用于：</w:t>
      </w:r>
      <w:r>
        <w:rPr>
          <w:rFonts w:hint="eastAsia" w:ascii="仿宋" w:hAnsi="仿宋" w:eastAsia="仿宋"/>
          <w:sz w:val="32"/>
          <w:szCs w:val="32"/>
          <w:lang w:val="en-US" w:eastAsia="zh-CN"/>
        </w:rPr>
        <w:t>卫生健康管理事务、公共卫生、计划生育事务、育幼服务支出</w:t>
      </w:r>
      <w:r>
        <w:rPr>
          <w:rFonts w:hint="eastAsia" w:ascii="仿宋" w:hAnsi="仿宋" w:eastAsia="仿宋"/>
          <w:sz w:val="32"/>
          <w:szCs w:val="32"/>
        </w:rPr>
        <w:t>。</w:t>
      </w:r>
    </w:p>
    <w:p w14:paraId="752A0F73">
      <w:pPr>
        <w:ind w:firstLine="640" w:firstLineChars="200"/>
        <w:rPr>
          <w:rFonts w:ascii="仿宋" w:hAnsi="仿宋" w:eastAsia="仿宋"/>
          <w:sz w:val="32"/>
          <w:szCs w:val="32"/>
        </w:rPr>
      </w:pPr>
      <w:r>
        <w:rPr>
          <w:rFonts w:hint="eastAsia" w:ascii="仿宋" w:hAnsi="仿宋" w:eastAsia="仿宋"/>
          <w:sz w:val="32"/>
          <w:szCs w:val="32"/>
        </w:rPr>
        <w:t xml:space="preserve">住房保障（类）支出 </w:t>
      </w:r>
      <w:r>
        <w:rPr>
          <w:rFonts w:hint="eastAsia" w:ascii="仿宋" w:hAnsi="仿宋" w:eastAsia="仿宋"/>
          <w:sz w:val="32"/>
          <w:szCs w:val="32"/>
          <w:lang w:val="en-US" w:eastAsia="zh-CN"/>
        </w:rPr>
        <w:t>22.76</w:t>
      </w:r>
      <w:r>
        <w:rPr>
          <w:rFonts w:hint="eastAsia" w:ascii="仿宋" w:hAnsi="仿宋" w:eastAsia="仿宋"/>
          <w:sz w:val="32"/>
          <w:szCs w:val="32"/>
        </w:rPr>
        <w:t>万元，占</w:t>
      </w:r>
      <w:r>
        <w:rPr>
          <w:rFonts w:hint="eastAsia" w:ascii="仿宋" w:hAnsi="仿宋" w:eastAsia="仿宋"/>
          <w:sz w:val="32"/>
          <w:szCs w:val="32"/>
          <w:lang w:val="en-US" w:eastAsia="zh-CN"/>
        </w:rPr>
        <w:t>1.88</w:t>
      </w:r>
      <w:r>
        <w:rPr>
          <w:rFonts w:hint="eastAsia" w:ascii="仿宋" w:hAnsi="仿宋" w:eastAsia="仿宋"/>
          <w:sz w:val="32"/>
          <w:szCs w:val="32"/>
        </w:rPr>
        <w:t>%，主要用于：</w:t>
      </w:r>
      <w:r>
        <w:rPr>
          <w:rFonts w:hint="eastAsia" w:ascii="仿宋" w:hAnsi="仿宋" w:eastAsia="仿宋"/>
          <w:sz w:val="32"/>
          <w:szCs w:val="32"/>
          <w:lang w:val="en-US" w:eastAsia="zh-CN"/>
        </w:rPr>
        <w:t>缴纳在职人员住房公积金</w:t>
      </w:r>
      <w:r>
        <w:rPr>
          <w:rFonts w:hint="eastAsia" w:ascii="仿宋" w:hAnsi="仿宋" w:eastAsia="仿宋"/>
          <w:sz w:val="32"/>
          <w:szCs w:val="32"/>
        </w:rPr>
        <w:t>。</w:t>
      </w:r>
    </w:p>
    <w:p w14:paraId="1D655B29">
      <w:pPr>
        <w:pStyle w:val="9"/>
        <w:rPr>
          <w:rFonts w:ascii="楷体" w:hAnsi="楷体" w:eastAsia="楷体"/>
          <w:kern w:val="0"/>
          <w:sz w:val="32"/>
          <w:szCs w:val="32"/>
        </w:rPr>
      </w:pPr>
      <w:r>
        <w:rPr>
          <w:rFonts w:hint="eastAsia" w:ascii="仿宋" w:hAnsi="仿宋" w:eastAsia="仿宋"/>
          <w:kern w:val="0"/>
          <w:sz w:val="32"/>
          <w:szCs w:val="32"/>
        </w:rPr>
        <w:t xml:space="preserve">   </w:t>
      </w:r>
      <w:r>
        <w:rPr>
          <w:rFonts w:hint="eastAsia" w:ascii="仿宋" w:hAnsi="仿宋" w:eastAsia="仿宋"/>
          <w:kern w:val="0"/>
          <w:sz w:val="32"/>
          <w:szCs w:val="32"/>
          <w:lang w:val="en-US" w:eastAsia="zh-CN"/>
        </w:rPr>
        <w:t xml:space="preserve"> </w:t>
      </w:r>
      <w:r>
        <w:rPr>
          <w:rFonts w:hint="eastAsia" w:ascii="楷体" w:hAnsi="楷体" w:eastAsia="楷体"/>
          <w:kern w:val="0"/>
          <w:sz w:val="32"/>
          <w:szCs w:val="32"/>
        </w:rPr>
        <w:t>六、2026年一般公共预算基本支出情况</w:t>
      </w:r>
    </w:p>
    <w:p w14:paraId="28556014">
      <w:pPr>
        <w:ind w:firstLine="640" w:firstLineChars="200"/>
        <w:rPr>
          <w:rFonts w:ascii="仿宋" w:hAnsi="仿宋" w:eastAsia="仿宋"/>
          <w:sz w:val="32"/>
          <w:szCs w:val="32"/>
        </w:rPr>
      </w:pPr>
      <w:r>
        <w:rPr>
          <w:rFonts w:hint="eastAsia" w:ascii="仿宋" w:hAnsi="仿宋" w:eastAsia="仿宋"/>
          <w:sz w:val="32"/>
          <w:szCs w:val="32"/>
        </w:rPr>
        <w:t xml:space="preserve">2026年一般公共预算基本支出 </w:t>
      </w:r>
      <w:r>
        <w:rPr>
          <w:rFonts w:hint="eastAsia" w:ascii="仿宋" w:hAnsi="仿宋" w:eastAsia="仿宋"/>
          <w:sz w:val="32"/>
          <w:szCs w:val="32"/>
          <w:lang w:val="en-US" w:eastAsia="zh-CN"/>
        </w:rPr>
        <w:t>325.51</w:t>
      </w:r>
      <w:r>
        <w:rPr>
          <w:rFonts w:hint="eastAsia" w:ascii="仿宋" w:hAnsi="仿宋" w:eastAsia="仿宋"/>
          <w:sz w:val="32"/>
          <w:szCs w:val="32"/>
        </w:rPr>
        <w:t xml:space="preserve"> 万元，其中：</w:t>
      </w:r>
    </w:p>
    <w:p w14:paraId="03F48596">
      <w:pPr>
        <w:ind w:firstLine="640" w:firstLineChars="200"/>
        <w:rPr>
          <w:rFonts w:ascii="仿宋" w:hAnsi="仿宋" w:eastAsia="仿宋"/>
          <w:sz w:val="32"/>
          <w:szCs w:val="32"/>
        </w:rPr>
      </w:pPr>
      <w:r>
        <w:rPr>
          <w:rFonts w:hint="eastAsia" w:ascii="仿宋" w:hAnsi="仿宋" w:eastAsia="仿宋"/>
          <w:sz w:val="32"/>
          <w:szCs w:val="32"/>
        </w:rPr>
        <w:t>人员经费</w:t>
      </w:r>
      <w:r>
        <w:rPr>
          <w:rFonts w:hint="eastAsia" w:ascii="仿宋" w:hAnsi="仿宋" w:eastAsia="仿宋"/>
          <w:sz w:val="32"/>
          <w:szCs w:val="32"/>
          <w:lang w:val="en-US" w:eastAsia="zh-CN"/>
        </w:rPr>
        <w:t>277.40</w:t>
      </w:r>
      <w:r>
        <w:rPr>
          <w:rFonts w:hint="eastAsia" w:ascii="仿宋" w:hAnsi="仿宋" w:eastAsia="仿宋"/>
          <w:sz w:val="32"/>
          <w:szCs w:val="32"/>
        </w:rPr>
        <w:t>万元，主要包括：基本工资、津贴补贴、奖金、机关事业单位基本养老保险缴费、职工基本医疗保险缴费、其他社会保障缴费、住房公积金、离退休费、生活补助等；</w:t>
      </w:r>
    </w:p>
    <w:p w14:paraId="5C92AD13">
      <w:pPr>
        <w:pStyle w:val="9"/>
        <w:ind w:firstLine="627" w:firstLineChars="196"/>
        <w:rPr>
          <w:rFonts w:ascii="仿宋" w:hAnsi="仿宋" w:eastAsia="仿宋"/>
          <w:kern w:val="0"/>
          <w:sz w:val="32"/>
          <w:szCs w:val="32"/>
        </w:rPr>
      </w:pPr>
      <w:r>
        <w:rPr>
          <w:rFonts w:hint="eastAsia" w:ascii="仿宋" w:hAnsi="仿宋" w:eastAsia="仿宋"/>
          <w:sz w:val="32"/>
          <w:szCs w:val="32"/>
        </w:rPr>
        <w:t>公用经费</w:t>
      </w:r>
      <w:r>
        <w:rPr>
          <w:rFonts w:hint="eastAsia" w:ascii="仿宋" w:hAnsi="仿宋" w:eastAsia="仿宋"/>
          <w:sz w:val="32"/>
          <w:szCs w:val="32"/>
          <w:lang w:val="en-US" w:eastAsia="zh-CN"/>
        </w:rPr>
        <w:t>48.11</w:t>
      </w:r>
      <w:r>
        <w:rPr>
          <w:rFonts w:hint="eastAsia" w:ascii="仿宋" w:hAnsi="仿宋" w:eastAsia="仿宋"/>
          <w:sz w:val="32"/>
          <w:szCs w:val="32"/>
        </w:rPr>
        <w:t>万元，主要包括：办公费、印刷费、水费、电费、邮电费、取暖费、差旅费、</w:t>
      </w:r>
      <w:r>
        <w:rPr>
          <w:rFonts w:hint="eastAsia" w:ascii="仿宋" w:hAnsi="仿宋" w:eastAsia="仿宋"/>
          <w:sz w:val="32"/>
          <w:szCs w:val="32"/>
          <w:lang w:val="en-US" w:eastAsia="zh-CN"/>
        </w:rPr>
        <w:t>维修（护）费、租赁</w:t>
      </w:r>
      <w:r>
        <w:rPr>
          <w:rFonts w:hint="eastAsia" w:ascii="仿宋" w:hAnsi="仿宋" w:eastAsia="仿宋"/>
          <w:sz w:val="32"/>
          <w:szCs w:val="32"/>
        </w:rPr>
        <w:t>费、公务接待费、工会经费、</w:t>
      </w:r>
      <w:r>
        <w:rPr>
          <w:rFonts w:hint="eastAsia" w:ascii="仿宋" w:hAnsi="仿宋" w:eastAsia="仿宋"/>
          <w:sz w:val="32"/>
          <w:szCs w:val="32"/>
          <w:lang w:val="en-US" w:eastAsia="zh-CN"/>
        </w:rPr>
        <w:t>其他交通费、其他商品和服务支出</w:t>
      </w:r>
      <w:r>
        <w:rPr>
          <w:rFonts w:hint="eastAsia" w:ascii="仿宋" w:hAnsi="仿宋" w:eastAsia="仿宋"/>
          <w:sz w:val="32"/>
          <w:szCs w:val="32"/>
        </w:rPr>
        <w:t>等。</w:t>
      </w:r>
    </w:p>
    <w:p w14:paraId="5080A63D">
      <w:pPr>
        <w:pStyle w:val="9"/>
        <w:ind w:firstLine="640" w:firstLineChars="200"/>
        <w:rPr>
          <w:rFonts w:ascii="楷体" w:hAnsi="楷体" w:eastAsia="楷体"/>
          <w:kern w:val="0"/>
          <w:sz w:val="32"/>
          <w:szCs w:val="32"/>
        </w:rPr>
      </w:pPr>
      <w:r>
        <w:rPr>
          <w:rFonts w:hint="eastAsia" w:ascii="楷体" w:hAnsi="楷体" w:eastAsia="楷体"/>
          <w:kern w:val="0"/>
          <w:sz w:val="32"/>
          <w:szCs w:val="32"/>
        </w:rPr>
        <w:t>七、2026年一般公共预算财政拨款“三公经费”情况</w:t>
      </w:r>
    </w:p>
    <w:p w14:paraId="2ABE82ED">
      <w:pPr>
        <w:pStyle w:val="9"/>
        <w:ind w:firstLine="627" w:firstLineChars="196"/>
        <w:rPr>
          <w:rFonts w:ascii="仿宋" w:hAnsi="仿宋" w:eastAsia="仿宋"/>
          <w:kern w:val="0"/>
          <w:sz w:val="32"/>
          <w:szCs w:val="32"/>
        </w:rPr>
      </w:pPr>
      <w:r>
        <w:rPr>
          <w:rFonts w:hint="eastAsia" w:ascii="仿宋" w:hAnsi="仿宋" w:eastAsia="仿宋"/>
          <w:kern w:val="0"/>
          <w:sz w:val="32"/>
          <w:szCs w:val="32"/>
        </w:rPr>
        <w:t>2026年“三公”经费预算数</w:t>
      </w:r>
      <w:r>
        <w:rPr>
          <w:rFonts w:hint="eastAsia" w:ascii="仿宋" w:hAnsi="仿宋" w:eastAsia="仿宋"/>
          <w:kern w:val="0"/>
          <w:sz w:val="32"/>
          <w:szCs w:val="32"/>
          <w:lang w:val="en-US" w:eastAsia="zh-CN"/>
        </w:rPr>
        <w:t>0.44</w:t>
      </w:r>
      <w:r>
        <w:rPr>
          <w:rFonts w:hint="eastAsia" w:ascii="仿宋" w:hAnsi="仿宋" w:eastAsia="仿宋"/>
          <w:kern w:val="0"/>
          <w:sz w:val="32"/>
          <w:szCs w:val="32"/>
        </w:rPr>
        <w:t xml:space="preserve"> 万元，比2025年预算减少 </w:t>
      </w:r>
      <w:r>
        <w:rPr>
          <w:rFonts w:hint="eastAsia" w:ascii="仿宋" w:hAnsi="仿宋" w:eastAsia="仿宋"/>
          <w:kern w:val="0"/>
          <w:sz w:val="32"/>
          <w:szCs w:val="32"/>
          <w:lang w:val="en-US" w:eastAsia="zh-CN"/>
        </w:rPr>
        <w:t>0.04</w:t>
      </w:r>
      <w:r>
        <w:rPr>
          <w:rFonts w:hint="eastAsia" w:ascii="仿宋" w:hAnsi="仿宋" w:eastAsia="仿宋"/>
          <w:kern w:val="0"/>
          <w:sz w:val="32"/>
          <w:szCs w:val="32"/>
        </w:rPr>
        <w:t xml:space="preserve"> 万元。其中：</w:t>
      </w:r>
    </w:p>
    <w:p w14:paraId="1319EA80">
      <w:pPr>
        <w:pStyle w:val="9"/>
        <w:ind w:firstLine="627" w:firstLineChars="196"/>
        <w:rPr>
          <w:rFonts w:ascii="仿宋" w:hAnsi="仿宋" w:eastAsia="仿宋"/>
          <w:kern w:val="0"/>
          <w:sz w:val="32"/>
          <w:szCs w:val="32"/>
        </w:rPr>
      </w:pPr>
      <w:r>
        <w:rPr>
          <w:rFonts w:hint="eastAsia" w:ascii="仿宋" w:hAnsi="仿宋" w:eastAsia="仿宋"/>
          <w:kern w:val="0"/>
          <w:sz w:val="32"/>
          <w:szCs w:val="32"/>
        </w:rPr>
        <w:t>1.因公出国（境）费 0 万元，与 2025年预算数相同。</w:t>
      </w:r>
    </w:p>
    <w:p w14:paraId="5B2D5F87">
      <w:pPr>
        <w:pStyle w:val="9"/>
        <w:ind w:firstLine="627" w:firstLineChars="196"/>
        <w:rPr>
          <w:rFonts w:ascii="仿宋" w:hAnsi="仿宋" w:eastAsia="仿宋"/>
          <w:kern w:val="0"/>
          <w:sz w:val="32"/>
          <w:szCs w:val="32"/>
        </w:rPr>
      </w:pPr>
      <w:r>
        <w:rPr>
          <w:rFonts w:hint="eastAsia" w:ascii="仿宋" w:hAnsi="仿宋" w:eastAsia="仿宋"/>
          <w:kern w:val="0"/>
          <w:sz w:val="32"/>
          <w:szCs w:val="32"/>
        </w:rPr>
        <w:t>2.公务接待费</w:t>
      </w:r>
      <w:r>
        <w:rPr>
          <w:rFonts w:hint="eastAsia" w:ascii="仿宋" w:hAnsi="仿宋" w:eastAsia="仿宋"/>
          <w:kern w:val="0"/>
          <w:sz w:val="32"/>
          <w:szCs w:val="32"/>
          <w:lang w:val="en-US" w:eastAsia="zh-CN"/>
        </w:rPr>
        <w:t>0.44</w:t>
      </w:r>
      <w:r>
        <w:rPr>
          <w:rFonts w:hint="eastAsia" w:ascii="仿宋" w:hAnsi="仿宋" w:eastAsia="仿宋"/>
          <w:kern w:val="0"/>
          <w:sz w:val="32"/>
          <w:szCs w:val="32"/>
        </w:rPr>
        <w:t>万元，比 2025年预算数减少</w:t>
      </w:r>
      <w:r>
        <w:rPr>
          <w:rFonts w:hint="eastAsia" w:ascii="仿宋" w:hAnsi="仿宋" w:eastAsia="仿宋"/>
          <w:kern w:val="0"/>
          <w:sz w:val="32"/>
          <w:szCs w:val="32"/>
          <w:lang w:val="en-US" w:eastAsia="zh-CN"/>
        </w:rPr>
        <w:t>0.04</w:t>
      </w:r>
      <w:r>
        <w:rPr>
          <w:rFonts w:hint="eastAsia" w:ascii="仿宋" w:hAnsi="仿宋" w:eastAsia="仿宋"/>
          <w:kern w:val="0"/>
          <w:sz w:val="32"/>
          <w:szCs w:val="32"/>
        </w:rPr>
        <w:t xml:space="preserve"> 万元，主要原因是</w:t>
      </w:r>
      <w:r>
        <w:rPr>
          <w:rFonts w:hint="eastAsia" w:ascii="仿宋" w:hAnsi="仿宋" w:eastAsia="仿宋"/>
          <w:kern w:val="0"/>
          <w:sz w:val="32"/>
          <w:szCs w:val="32"/>
          <w:lang w:val="en-US" w:eastAsia="zh-CN"/>
        </w:rPr>
        <w:t>压缩三公经费支出</w:t>
      </w:r>
      <w:r>
        <w:rPr>
          <w:rFonts w:hint="eastAsia" w:ascii="仿宋" w:hAnsi="仿宋" w:eastAsia="仿宋"/>
          <w:kern w:val="0"/>
          <w:sz w:val="32"/>
          <w:szCs w:val="32"/>
        </w:rPr>
        <w:t>。</w:t>
      </w:r>
    </w:p>
    <w:p w14:paraId="372830BC">
      <w:pPr>
        <w:pStyle w:val="9"/>
        <w:ind w:firstLine="627" w:firstLineChars="196"/>
        <w:rPr>
          <w:rFonts w:ascii="仿宋" w:hAnsi="仿宋" w:eastAsia="仿宋"/>
          <w:kern w:val="0"/>
          <w:sz w:val="32"/>
          <w:szCs w:val="32"/>
        </w:rPr>
      </w:pPr>
      <w:r>
        <w:rPr>
          <w:rFonts w:hint="eastAsia" w:ascii="仿宋" w:hAnsi="仿宋" w:eastAsia="仿宋"/>
          <w:kern w:val="0"/>
          <w:sz w:val="32"/>
          <w:szCs w:val="32"/>
        </w:rPr>
        <w:t xml:space="preserve">3.公务用车购置及运行费 </w:t>
      </w:r>
      <w:r>
        <w:rPr>
          <w:rFonts w:hint="eastAsia" w:ascii="仿宋" w:hAnsi="仿宋" w:eastAsia="仿宋"/>
          <w:kern w:val="0"/>
          <w:sz w:val="32"/>
          <w:szCs w:val="32"/>
          <w:lang w:val="en-US" w:eastAsia="zh-CN"/>
        </w:rPr>
        <w:t>0</w:t>
      </w:r>
      <w:r>
        <w:rPr>
          <w:rFonts w:hint="eastAsia" w:ascii="仿宋" w:hAnsi="仿宋" w:eastAsia="仿宋"/>
          <w:kern w:val="0"/>
          <w:sz w:val="32"/>
          <w:szCs w:val="32"/>
        </w:rPr>
        <w:t xml:space="preserve"> 万元，比 2025 年预算数减</w:t>
      </w:r>
    </w:p>
    <w:p w14:paraId="7288DF6E">
      <w:pPr>
        <w:pStyle w:val="9"/>
        <w:rPr>
          <w:rFonts w:ascii="仿宋" w:hAnsi="仿宋" w:eastAsia="仿宋"/>
          <w:kern w:val="0"/>
          <w:sz w:val="32"/>
          <w:szCs w:val="32"/>
        </w:rPr>
      </w:pPr>
      <w:r>
        <w:rPr>
          <w:rFonts w:hint="eastAsia" w:ascii="仿宋" w:hAnsi="仿宋" w:eastAsia="仿宋"/>
          <w:kern w:val="0"/>
          <w:sz w:val="32"/>
          <w:szCs w:val="32"/>
        </w:rPr>
        <w:t xml:space="preserve">少 </w:t>
      </w:r>
      <w:r>
        <w:rPr>
          <w:rFonts w:hint="eastAsia" w:ascii="仿宋" w:hAnsi="仿宋" w:eastAsia="仿宋"/>
          <w:kern w:val="0"/>
          <w:sz w:val="32"/>
          <w:szCs w:val="32"/>
          <w:lang w:val="en-US" w:eastAsia="zh-CN"/>
        </w:rPr>
        <w:t>0</w:t>
      </w:r>
      <w:r>
        <w:rPr>
          <w:rFonts w:hint="eastAsia" w:ascii="仿宋" w:hAnsi="仿宋" w:eastAsia="仿宋"/>
          <w:kern w:val="0"/>
          <w:sz w:val="32"/>
          <w:szCs w:val="32"/>
        </w:rPr>
        <w:t>万元。其中，公务用车运行维护费</w:t>
      </w:r>
      <w:r>
        <w:rPr>
          <w:rFonts w:hint="eastAsia" w:ascii="仿宋" w:hAnsi="仿宋" w:eastAsia="仿宋"/>
          <w:kern w:val="0"/>
          <w:sz w:val="32"/>
          <w:szCs w:val="32"/>
          <w:lang w:val="en-US" w:eastAsia="zh-CN"/>
        </w:rPr>
        <w:t>0</w:t>
      </w:r>
      <w:r>
        <w:rPr>
          <w:rFonts w:hint="eastAsia" w:ascii="仿宋" w:hAnsi="仿宋" w:eastAsia="仿宋"/>
          <w:kern w:val="0"/>
          <w:sz w:val="32"/>
          <w:szCs w:val="32"/>
        </w:rPr>
        <w:t xml:space="preserve">万元，比 2025年减少 </w:t>
      </w:r>
      <w:r>
        <w:rPr>
          <w:rFonts w:hint="eastAsia" w:ascii="仿宋" w:hAnsi="仿宋" w:eastAsia="仿宋"/>
          <w:kern w:val="0"/>
          <w:sz w:val="32"/>
          <w:szCs w:val="32"/>
          <w:lang w:val="en-US" w:eastAsia="zh-CN"/>
        </w:rPr>
        <w:t>0</w:t>
      </w:r>
      <w:r>
        <w:rPr>
          <w:rFonts w:hint="eastAsia" w:ascii="仿宋" w:hAnsi="仿宋" w:eastAsia="仿宋"/>
          <w:kern w:val="0"/>
          <w:sz w:val="32"/>
          <w:szCs w:val="32"/>
        </w:rPr>
        <w:t xml:space="preserve">万元，公务用车购置 </w:t>
      </w:r>
      <w:r>
        <w:rPr>
          <w:rFonts w:hint="eastAsia" w:ascii="仿宋" w:hAnsi="仿宋" w:eastAsia="仿宋"/>
          <w:kern w:val="0"/>
          <w:sz w:val="32"/>
          <w:szCs w:val="32"/>
          <w:lang w:val="en-US" w:eastAsia="zh-CN"/>
        </w:rPr>
        <w:t>0</w:t>
      </w:r>
      <w:r>
        <w:rPr>
          <w:rFonts w:hint="eastAsia" w:ascii="仿宋" w:hAnsi="仿宋" w:eastAsia="仿宋"/>
          <w:kern w:val="0"/>
          <w:sz w:val="32"/>
          <w:szCs w:val="32"/>
        </w:rPr>
        <w:t xml:space="preserve"> 万元，比2025年减少 </w:t>
      </w:r>
      <w:r>
        <w:rPr>
          <w:rFonts w:hint="eastAsia" w:ascii="仿宋" w:hAnsi="仿宋" w:eastAsia="仿宋"/>
          <w:kern w:val="0"/>
          <w:sz w:val="32"/>
          <w:szCs w:val="32"/>
          <w:lang w:val="en-US" w:eastAsia="zh-CN"/>
        </w:rPr>
        <w:t>0</w:t>
      </w:r>
      <w:r>
        <w:rPr>
          <w:rFonts w:hint="eastAsia" w:ascii="仿宋" w:hAnsi="仿宋" w:eastAsia="仿宋"/>
          <w:kern w:val="0"/>
          <w:sz w:val="32"/>
          <w:szCs w:val="32"/>
        </w:rPr>
        <w:t>万元。</w:t>
      </w:r>
    </w:p>
    <w:p w14:paraId="60353E9A">
      <w:pPr>
        <w:pStyle w:val="9"/>
        <w:rPr>
          <w:rFonts w:ascii="楷体" w:hAnsi="楷体" w:eastAsia="楷体" w:cs="楷体"/>
          <w:sz w:val="32"/>
          <w:szCs w:val="32"/>
        </w:rPr>
      </w:pPr>
      <w:r>
        <w:rPr>
          <w:rFonts w:hint="eastAsia" w:ascii="仿宋" w:hAnsi="仿宋" w:eastAsia="仿宋"/>
          <w:sz w:val="32"/>
          <w:szCs w:val="32"/>
        </w:rPr>
        <w:t xml:space="preserve">    </w:t>
      </w:r>
      <w:r>
        <w:rPr>
          <w:rFonts w:hint="eastAsia" w:ascii="楷体" w:hAnsi="楷体" w:eastAsia="楷体" w:cs="楷体"/>
          <w:sz w:val="32"/>
          <w:szCs w:val="32"/>
        </w:rPr>
        <w:t>八、2026年政府性基金预算支出情况</w:t>
      </w:r>
    </w:p>
    <w:p w14:paraId="6CFED0B9">
      <w:pPr>
        <w:ind w:firstLine="640" w:firstLineChars="200"/>
        <w:jc w:val="left"/>
        <w:rPr>
          <w:rFonts w:hint="eastAsia" w:ascii="仿宋" w:hAnsi="仿宋" w:eastAsia="仿宋"/>
          <w:sz w:val="32"/>
          <w:szCs w:val="32"/>
          <w:lang w:val="en-US" w:eastAsia="zh-CN"/>
        </w:rPr>
      </w:pPr>
      <w:r>
        <w:rPr>
          <w:rFonts w:hint="eastAsia" w:ascii="仿宋" w:hAnsi="仿宋" w:eastAsia="仿宋"/>
          <w:sz w:val="32"/>
          <w:szCs w:val="32"/>
        </w:rPr>
        <w:t>2026年本单位无政府性基金预算支出</w:t>
      </w:r>
      <w:r>
        <w:rPr>
          <w:rFonts w:hint="eastAsia" w:ascii="仿宋" w:hAnsi="仿宋" w:eastAsia="仿宋"/>
          <w:sz w:val="32"/>
          <w:szCs w:val="32"/>
          <w:lang w:eastAsia="zh-CN"/>
        </w:rPr>
        <w:t>。</w:t>
      </w:r>
    </w:p>
    <w:p w14:paraId="39906816">
      <w:pPr>
        <w:pStyle w:val="9"/>
        <w:ind w:firstLine="640"/>
        <w:rPr>
          <w:rFonts w:ascii="楷体" w:hAnsi="楷体" w:eastAsia="楷体" w:cs="楷体"/>
          <w:sz w:val="32"/>
          <w:szCs w:val="32"/>
        </w:rPr>
      </w:pPr>
      <w:r>
        <w:rPr>
          <w:rFonts w:hint="eastAsia" w:ascii="楷体" w:hAnsi="楷体" w:eastAsia="楷体" w:cs="楷体"/>
          <w:sz w:val="32"/>
          <w:szCs w:val="32"/>
        </w:rPr>
        <w:t>九、2026年国有资本经营预算支出情况</w:t>
      </w:r>
    </w:p>
    <w:p w14:paraId="78271549">
      <w:pPr>
        <w:ind w:firstLine="640" w:firstLineChars="200"/>
        <w:jc w:val="left"/>
        <w:rPr>
          <w:rFonts w:ascii="仿宋" w:hAnsi="仿宋" w:eastAsia="仿宋"/>
          <w:sz w:val="32"/>
          <w:szCs w:val="32"/>
        </w:rPr>
      </w:pPr>
      <w:r>
        <w:rPr>
          <w:rFonts w:hint="eastAsia" w:ascii="仿宋" w:hAnsi="仿宋" w:eastAsia="仿宋"/>
          <w:sz w:val="32"/>
          <w:szCs w:val="32"/>
        </w:rPr>
        <w:t>2026年本单位无国有资本经营预算支出。</w:t>
      </w:r>
    </w:p>
    <w:p w14:paraId="028EDDC6">
      <w:pPr>
        <w:numPr>
          <w:ilvl w:val="0"/>
          <w:numId w:val="3"/>
        </w:numPr>
        <w:jc w:val="left"/>
        <w:rPr>
          <w:rFonts w:ascii="楷体" w:hAnsi="楷体" w:eastAsia="楷体" w:cs="楷体"/>
          <w:sz w:val="32"/>
          <w:szCs w:val="32"/>
        </w:rPr>
      </w:pPr>
      <w:r>
        <w:rPr>
          <w:rFonts w:hint="eastAsia" w:ascii="楷体" w:hAnsi="楷体" w:eastAsia="楷体" w:cs="楷体"/>
          <w:sz w:val="32"/>
          <w:szCs w:val="32"/>
        </w:rPr>
        <w:t>其他重要事项的说明情况</w:t>
      </w:r>
    </w:p>
    <w:p w14:paraId="4DBB8460">
      <w:pPr>
        <w:ind w:firstLine="640" w:firstLineChars="200"/>
        <w:jc w:val="left"/>
        <w:rPr>
          <w:rFonts w:ascii="楷体" w:hAnsi="楷体" w:eastAsia="楷体" w:cs="楷体"/>
          <w:sz w:val="32"/>
          <w:szCs w:val="32"/>
        </w:rPr>
      </w:pPr>
      <w:r>
        <w:rPr>
          <w:rFonts w:hint="eastAsia" w:ascii="楷体" w:hAnsi="楷体" w:eastAsia="楷体" w:cs="楷体"/>
          <w:sz w:val="32"/>
          <w:szCs w:val="32"/>
        </w:rPr>
        <w:t>（一）机关运行经费</w:t>
      </w:r>
    </w:p>
    <w:p w14:paraId="33FE9514">
      <w:pPr>
        <w:pStyle w:val="8"/>
        <w:ind w:firstLine="640"/>
        <w:rPr>
          <w:rFonts w:ascii="仿宋" w:hAnsi="仿宋" w:eastAsia="仿宋"/>
          <w:color w:val="FF0000"/>
          <w:sz w:val="32"/>
          <w:szCs w:val="32"/>
        </w:rPr>
      </w:pPr>
      <w:r>
        <w:rPr>
          <w:rFonts w:hint="eastAsia" w:ascii="仿宋" w:hAnsi="仿宋" w:eastAsia="仿宋"/>
          <w:color w:val="auto"/>
          <w:sz w:val="32"/>
          <w:szCs w:val="32"/>
        </w:rPr>
        <w:t xml:space="preserve">2026年本单位机关运行经费财政拨款预算 </w:t>
      </w:r>
      <w:r>
        <w:rPr>
          <w:rFonts w:hint="eastAsia" w:ascii="仿宋" w:hAnsi="仿宋" w:eastAsia="仿宋"/>
          <w:color w:val="auto"/>
          <w:sz w:val="32"/>
          <w:szCs w:val="32"/>
          <w:lang w:val="en-US" w:eastAsia="zh-CN"/>
        </w:rPr>
        <w:t>6.67</w:t>
      </w:r>
      <w:r>
        <w:rPr>
          <w:rFonts w:hint="eastAsia" w:ascii="仿宋" w:hAnsi="仿宋" w:eastAsia="仿宋"/>
          <w:color w:val="auto"/>
          <w:sz w:val="32"/>
          <w:szCs w:val="32"/>
        </w:rPr>
        <w:t>万元，比 2025年预算增加</w:t>
      </w:r>
      <w:r>
        <w:rPr>
          <w:rFonts w:hint="eastAsia" w:ascii="仿宋" w:hAnsi="仿宋" w:eastAsia="仿宋"/>
          <w:color w:val="auto"/>
          <w:sz w:val="32"/>
          <w:szCs w:val="32"/>
          <w:lang w:val="en-US" w:eastAsia="zh-CN"/>
        </w:rPr>
        <w:t>0.29</w:t>
      </w:r>
      <w:r>
        <w:rPr>
          <w:rFonts w:hint="eastAsia" w:ascii="仿宋" w:hAnsi="仿宋" w:eastAsia="仿宋"/>
          <w:color w:val="auto"/>
          <w:sz w:val="32"/>
          <w:szCs w:val="32"/>
        </w:rPr>
        <w:t xml:space="preserve"> 万元，增长</w:t>
      </w:r>
      <w:r>
        <w:rPr>
          <w:rFonts w:hint="eastAsia" w:ascii="仿宋" w:hAnsi="仿宋" w:eastAsia="仿宋"/>
          <w:color w:val="auto"/>
          <w:sz w:val="32"/>
          <w:szCs w:val="32"/>
          <w:lang w:val="en-US" w:eastAsia="zh-CN"/>
        </w:rPr>
        <w:t>4.34</w:t>
      </w:r>
      <w:r>
        <w:rPr>
          <w:rFonts w:hint="eastAsia" w:ascii="仿宋" w:hAnsi="仿宋" w:eastAsia="仿宋"/>
          <w:color w:val="auto"/>
          <w:sz w:val="32"/>
          <w:szCs w:val="32"/>
        </w:rPr>
        <w:t>%，主要原因是</w:t>
      </w:r>
      <w:r>
        <w:rPr>
          <w:rFonts w:hint="eastAsia" w:ascii="仿宋" w:hAnsi="仿宋" w:eastAsia="仿宋"/>
          <w:color w:val="auto"/>
          <w:sz w:val="32"/>
          <w:szCs w:val="32"/>
          <w:lang w:val="en-US" w:eastAsia="zh-CN"/>
        </w:rPr>
        <w:t>人员增加</w:t>
      </w:r>
      <w:r>
        <w:rPr>
          <w:rFonts w:hint="eastAsia" w:ascii="仿宋" w:hAnsi="仿宋" w:eastAsia="仿宋"/>
          <w:sz w:val="32"/>
          <w:szCs w:val="32"/>
        </w:rPr>
        <w:t>预算经费</w:t>
      </w:r>
      <w:r>
        <w:rPr>
          <w:rFonts w:hint="eastAsia" w:ascii="仿宋" w:hAnsi="仿宋" w:eastAsia="仿宋"/>
          <w:sz w:val="32"/>
          <w:szCs w:val="32"/>
          <w:lang w:val="en-US" w:eastAsia="zh-CN"/>
        </w:rPr>
        <w:t>增加</w:t>
      </w:r>
      <w:r>
        <w:rPr>
          <w:rFonts w:hint="eastAsia" w:ascii="仿宋" w:hAnsi="仿宋" w:eastAsia="仿宋"/>
          <w:sz w:val="32"/>
          <w:szCs w:val="32"/>
        </w:rPr>
        <w:t>。</w:t>
      </w:r>
    </w:p>
    <w:p w14:paraId="3C4DC5AB">
      <w:pPr>
        <w:ind w:firstLine="640" w:firstLineChars="200"/>
        <w:jc w:val="left"/>
        <w:rPr>
          <w:rFonts w:ascii="楷体" w:hAnsi="楷体" w:eastAsia="楷体"/>
          <w:sz w:val="32"/>
          <w:szCs w:val="32"/>
        </w:rPr>
      </w:pPr>
      <w:r>
        <w:rPr>
          <w:rFonts w:hint="eastAsia" w:ascii="楷体" w:hAnsi="楷体" w:eastAsia="楷体"/>
          <w:sz w:val="32"/>
          <w:szCs w:val="32"/>
        </w:rPr>
        <w:t>（二）政府采购情况</w:t>
      </w:r>
    </w:p>
    <w:p w14:paraId="5E4EE068">
      <w:pPr>
        <w:ind w:firstLine="640" w:firstLineChars="200"/>
        <w:jc w:val="left"/>
        <w:rPr>
          <w:rFonts w:ascii="仿宋" w:hAnsi="仿宋" w:eastAsia="仿宋"/>
          <w:sz w:val="32"/>
          <w:szCs w:val="32"/>
        </w:rPr>
      </w:pPr>
      <w:r>
        <w:rPr>
          <w:rFonts w:hint="eastAsia" w:ascii="仿宋" w:hAnsi="仿宋" w:eastAsia="仿宋"/>
          <w:sz w:val="32"/>
          <w:szCs w:val="32"/>
        </w:rPr>
        <w:t>2026年政府采购预算总额</w:t>
      </w:r>
      <w:r>
        <w:rPr>
          <w:rFonts w:hint="eastAsia" w:ascii="仿宋" w:hAnsi="仿宋" w:eastAsia="仿宋"/>
          <w:sz w:val="32"/>
          <w:szCs w:val="32"/>
          <w:lang w:val="en-US" w:eastAsia="zh-CN"/>
        </w:rPr>
        <w:t>0</w:t>
      </w:r>
      <w:r>
        <w:rPr>
          <w:rFonts w:hint="eastAsia" w:ascii="仿宋" w:hAnsi="仿宋" w:eastAsia="仿宋"/>
          <w:sz w:val="32"/>
          <w:szCs w:val="32"/>
        </w:rPr>
        <w:t>万元，其中：政府采购办公设备和其他设备预算</w:t>
      </w:r>
      <w:r>
        <w:rPr>
          <w:rFonts w:hint="eastAsia" w:ascii="仿宋" w:hAnsi="仿宋" w:eastAsia="仿宋"/>
          <w:sz w:val="32"/>
          <w:szCs w:val="32"/>
          <w:lang w:val="en-US" w:eastAsia="zh-CN"/>
        </w:rPr>
        <w:t>0</w:t>
      </w:r>
      <w:r>
        <w:rPr>
          <w:rFonts w:hint="eastAsia" w:ascii="仿宋" w:hAnsi="仿宋" w:eastAsia="仿宋"/>
          <w:sz w:val="32"/>
          <w:szCs w:val="32"/>
        </w:rPr>
        <w:t xml:space="preserve">万元，政府采购工程预算 </w:t>
      </w:r>
      <w:r>
        <w:rPr>
          <w:rFonts w:hint="eastAsia" w:ascii="仿宋" w:hAnsi="仿宋" w:eastAsia="仿宋"/>
          <w:sz w:val="32"/>
          <w:szCs w:val="32"/>
          <w:lang w:val="en-US" w:eastAsia="zh-CN"/>
        </w:rPr>
        <w:t>0</w:t>
      </w:r>
      <w:r>
        <w:rPr>
          <w:rFonts w:hint="eastAsia" w:ascii="仿宋" w:hAnsi="仿宋" w:eastAsia="仿宋"/>
          <w:sz w:val="32"/>
          <w:szCs w:val="32"/>
        </w:rPr>
        <w:t>万元，政府采购服务预算</w:t>
      </w:r>
      <w:r>
        <w:rPr>
          <w:rFonts w:hint="eastAsia" w:ascii="仿宋" w:hAnsi="仿宋" w:eastAsia="仿宋"/>
          <w:sz w:val="32"/>
          <w:szCs w:val="32"/>
          <w:lang w:val="en-US" w:eastAsia="zh-CN"/>
        </w:rPr>
        <w:t>0</w:t>
      </w:r>
      <w:r>
        <w:rPr>
          <w:rFonts w:hint="eastAsia" w:ascii="仿宋" w:hAnsi="仿宋" w:eastAsia="仿宋"/>
          <w:sz w:val="32"/>
          <w:szCs w:val="32"/>
        </w:rPr>
        <w:t>万元。</w:t>
      </w:r>
    </w:p>
    <w:p w14:paraId="32E1CB5D">
      <w:pPr>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（三）国有资产占有使用情况</w:t>
      </w:r>
    </w:p>
    <w:p w14:paraId="6E80D1C3">
      <w:pPr>
        <w:pStyle w:val="8"/>
        <w:ind w:firstLine="0" w:firstLineChars="0"/>
        <w:jc w:val="left"/>
        <w:rPr>
          <w:rFonts w:ascii="仿宋" w:hAnsi="仿宋" w:eastAsia="仿宋"/>
          <w:sz w:val="32"/>
          <w:szCs w:val="32"/>
        </w:rPr>
      </w:pPr>
      <w:r>
        <w:rPr>
          <w:rFonts w:hint="eastAsia" w:ascii="仿宋" w:hAnsi="仿宋" w:eastAsia="仿宋"/>
          <w:sz w:val="32"/>
          <w:szCs w:val="32"/>
        </w:rPr>
        <w:t xml:space="preserve">    截至2026年1月，部门本级共有车辆</w:t>
      </w:r>
      <w:r>
        <w:rPr>
          <w:rFonts w:hint="eastAsia" w:ascii="仿宋" w:hAnsi="仿宋" w:eastAsia="仿宋"/>
          <w:sz w:val="32"/>
          <w:szCs w:val="32"/>
          <w:lang w:val="en-US" w:eastAsia="zh-CN"/>
        </w:rPr>
        <w:t>0</w:t>
      </w:r>
      <w:r>
        <w:rPr>
          <w:rFonts w:hint="eastAsia" w:ascii="仿宋" w:hAnsi="仿宋" w:eastAsia="仿宋"/>
          <w:sz w:val="32"/>
          <w:szCs w:val="32"/>
        </w:rPr>
        <w:t>辆，其中，领导干部用车</w:t>
      </w:r>
      <w:r>
        <w:rPr>
          <w:rFonts w:hint="eastAsia" w:ascii="仿宋" w:hAnsi="仿宋" w:eastAsia="仿宋"/>
          <w:sz w:val="32"/>
          <w:szCs w:val="32"/>
          <w:lang w:val="en-US" w:eastAsia="zh-CN"/>
        </w:rPr>
        <w:t>0</w:t>
      </w:r>
      <w:r>
        <w:rPr>
          <w:rFonts w:hint="eastAsia" w:ascii="仿宋" w:hAnsi="仿宋" w:eastAsia="仿宋"/>
          <w:sz w:val="32"/>
          <w:szCs w:val="32"/>
        </w:rPr>
        <w:t xml:space="preserve">辆、一般公务用车 </w:t>
      </w:r>
      <w:r>
        <w:rPr>
          <w:rFonts w:hint="eastAsia" w:ascii="仿宋" w:hAnsi="仿宋" w:eastAsia="仿宋"/>
          <w:sz w:val="32"/>
          <w:szCs w:val="32"/>
          <w:lang w:val="en-US" w:eastAsia="zh-CN"/>
        </w:rPr>
        <w:t>0</w:t>
      </w:r>
      <w:r>
        <w:rPr>
          <w:rFonts w:hint="eastAsia" w:ascii="仿宋" w:hAnsi="仿宋" w:eastAsia="仿宋"/>
          <w:sz w:val="32"/>
          <w:szCs w:val="32"/>
        </w:rPr>
        <w:t xml:space="preserve"> 辆,一般执法执勤用车</w:t>
      </w:r>
      <w:r>
        <w:rPr>
          <w:rFonts w:hint="eastAsia" w:ascii="仿宋" w:hAnsi="仿宋" w:eastAsia="仿宋"/>
          <w:sz w:val="32"/>
          <w:szCs w:val="32"/>
          <w:lang w:val="en-US" w:eastAsia="zh-CN"/>
        </w:rPr>
        <w:t>0</w:t>
      </w:r>
      <w:r>
        <w:rPr>
          <w:rFonts w:hint="eastAsia" w:ascii="仿宋" w:hAnsi="仿宋" w:eastAsia="仿宋"/>
          <w:sz w:val="32"/>
          <w:szCs w:val="32"/>
        </w:rPr>
        <w:t>辆、特种专业技术用车</w:t>
      </w:r>
      <w:r>
        <w:rPr>
          <w:rFonts w:hint="eastAsia" w:ascii="仿宋" w:hAnsi="仿宋" w:eastAsia="仿宋"/>
          <w:sz w:val="32"/>
          <w:szCs w:val="32"/>
          <w:lang w:val="en-US" w:eastAsia="zh-CN"/>
        </w:rPr>
        <w:t>0</w:t>
      </w:r>
      <w:r>
        <w:rPr>
          <w:rFonts w:hint="eastAsia" w:ascii="仿宋" w:hAnsi="仿宋" w:eastAsia="仿宋"/>
          <w:sz w:val="32"/>
          <w:szCs w:val="32"/>
        </w:rPr>
        <w:t xml:space="preserve"> 辆、其他用车</w:t>
      </w:r>
      <w:r>
        <w:rPr>
          <w:rFonts w:hint="eastAsia" w:ascii="仿宋" w:hAnsi="仿宋" w:eastAsia="仿宋"/>
          <w:sz w:val="32"/>
          <w:szCs w:val="32"/>
          <w:lang w:val="en-US" w:eastAsia="zh-CN"/>
        </w:rPr>
        <w:t>0</w:t>
      </w:r>
      <w:r>
        <w:rPr>
          <w:rFonts w:hint="eastAsia" w:ascii="仿宋" w:hAnsi="仿宋" w:eastAsia="仿宋"/>
          <w:sz w:val="32"/>
          <w:szCs w:val="32"/>
        </w:rPr>
        <w:t xml:space="preserve"> 辆，价值200万元以上大型设备 </w:t>
      </w:r>
      <w:r>
        <w:rPr>
          <w:rFonts w:hint="eastAsia" w:ascii="仿宋" w:hAnsi="仿宋" w:eastAsia="仿宋"/>
          <w:sz w:val="32"/>
          <w:szCs w:val="32"/>
          <w:lang w:val="en-US" w:eastAsia="zh-CN"/>
        </w:rPr>
        <w:t>0</w:t>
      </w:r>
      <w:r>
        <w:rPr>
          <w:rFonts w:hint="eastAsia" w:ascii="仿宋" w:hAnsi="仿宋" w:eastAsia="仿宋"/>
          <w:sz w:val="32"/>
          <w:szCs w:val="32"/>
        </w:rPr>
        <w:t xml:space="preserve"> 台（套）。</w:t>
      </w:r>
    </w:p>
    <w:p w14:paraId="7CFB465B">
      <w:pPr>
        <w:pStyle w:val="8"/>
        <w:ind w:firstLine="640"/>
        <w:jc w:val="left"/>
        <w:rPr>
          <w:rFonts w:ascii="仿宋" w:hAnsi="仿宋" w:eastAsia="仿宋"/>
          <w:sz w:val="32"/>
          <w:szCs w:val="32"/>
        </w:rPr>
      </w:pPr>
      <w:r>
        <w:rPr>
          <w:rFonts w:hint="eastAsia" w:ascii="仿宋" w:hAnsi="仿宋" w:eastAsia="仿宋"/>
          <w:sz w:val="32"/>
          <w:szCs w:val="32"/>
        </w:rPr>
        <w:t>2026年部门预算安排购置车辆及价值200万元以上大型设备</w:t>
      </w:r>
      <w:r>
        <w:rPr>
          <w:rFonts w:hint="eastAsia" w:ascii="仿宋" w:hAnsi="仿宋" w:eastAsia="仿宋"/>
          <w:sz w:val="32"/>
          <w:szCs w:val="32"/>
          <w:lang w:val="en-US" w:eastAsia="zh-CN"/>
        </w:rPr>
        <w:t>0</w:t>
      </w:r>
      <w:r>
        <w:rPr>
          <w:rFonts w:hint="eastAsia" w:ascii="仿宋" w:hAnsi="仿宋" w:eastAsia="仿宋"/>
          <w:sz w:val="32"/>
          <w:szCs w:val="32"/>
        </w:rPr>
        <w:t>万元。</w:t>
      </w:r>
    </w:p>
    <w:p w14:paraId="6C4F4062">
      <w:pPr>
        <w:numPr>
          <w:ilvl w:val="0"/>
          <w:numId w:val="4"/>
        </w:numPr>
        <w:ind w:firstLine="640"/>
        <w:jc w:val="left"/>
        <w:rPr>
          <w:rFonts w:ascii="楷体" w:hAnsi="楷体" w:eastAsia="楷体"/>
          <w:sz w:val="32"/>
          <w:szCs w:val="32"/>
        </w:rPr>
      </w:pPr>
      <w:r>
        <w:rPr>
          <w:rFonts w:hint="eastAsia" w:ascii="楷体" w:hAnsi="楷体" w:eastAsia="楷体"/>
          <w:sz w:val="32"/>
          <w:szCs w:val="32"/>
        </w:rPr>
        <w:t>预算项目绩效目标管理情况</w:t>
      </w:r>
    </w:p>
    <w:p w14:paraId="2A5558C3">
      <w:pPr>
        <w:ind w:firstLine="640"/>
        <w:jc w:val="left"/>
        <w:rPr>
          <w:rFonts w:hint="eastAsia" w:ascii="仿宋" w:hAnsi="仿宋" w:eastAsia="仿宋"/>
          <w:color w:val="auto"/>
          <w:sz w:val="32"/>
          <w:szCs w:val="32"/>
        </w:rPr>
      </w:pPr>
      <w:r>
        <w:rPr>
          <w:rFonts w:hint="eastAsia" w:ascii="仿宋" w:hAnsi="仿宋" w:eastAsia="仿宋"/>
          <w:color w:val="auto"/>
          <w:sz w:val="32"/>
          <w:szCs w:val="32"/>
        </w:rPr>
        <w:t xml:space="preserve">按照全面实施预算绩效管理的要求，结合本部门职能和重点工作，2026年将 </w:t>
      </w:r>
      <w:r>
        <w:rPr>
          <w:rFonts w:hint="eastAsia" w:ascii="仿宋" w:hAnsi="仿宋" w:eastAsia="仿宋"/>
          <w:color w:val="auto"/>
          <w:sz w:val="32"/>
          <w:szCs w:val="32"/>
          <w:lang w:val="en-US" w:eastAsia="zh-CN"/>
        </w:rPr>
        <w:t>5</w:t>
      </w:r>
      <w:r>
        <w:rPr>
          <w:rFonts w:hint="eastAsia" w:ascii="仿宋" w:hAnsi="仿宋" w:eastAsia="仿宋"/>
          <w:color w:val="auto"/>
          <w:sz w:val="32"/>
          <w:szCs w:val="32"/>
        </w:rPr>
        <w:t xml:space="preserve">个项目支出的绩效目标和指标向社会公开，涉及金额 </w:t>
      </w:r>
      <w:r>
        <w:rPr>
          <w:rFonts w:hint="eastAsia" w:ascii="仿宋" w:hAnsi="仿宋" w:eastAsia="仿宋"/>
          <w:color w:val="auto"/>
          <w:sz w:val="32"/>
          <w:szCs w:val="32"/>
          <w:lang w:val="en-US" w:eastAsia="zh-CN"/>
        </w:rPr>
        <w:t>881.64</w:t>
      </w:r>
      <w:r>
        <w:rPr>
          <w:rFonts w:hint="eastAsia" w:ascii="仿宋" w:hAnsi="仿宋" w:eastAsia="仿宋"/>
          <w:color w:val="auto"/>
          <w:sz w:val="32"/>
          <w:szCs w:val="32"/>
        </w:rPr>
        <w:t>万元。</w:t>
      </w:r>
    </w:p>
    <w:p w14:paraId="292023DB">
      <w:pPr>
        <w:ind w:firstLine="640"/>
        <w:jc w:val="left"/>
        <w:rPr>
          <w:rFonts w:hint="eastAsia" w:ascii="仿宋" w:hAnsi="仿宋" w:eastAsia="仿宋"/>
          <w:color w:val="auto"/>
          <w:sz w:val="32"/>
          <w:szCs w:val="32"/>
        </w:rPr>
      </w:pPr>
    </w:p>
    <w:p w14:paraId="5FDF72BE">
      <w:pPr>
        <w:ind w:firstLine="640"/>
        <w:jc w:val="left"/>
        <w:rPr>
          <w:rFonts w:hint="eastAsia" w:ascii="仿宋" w:hAnsi="仿宋" w:eastAsia="仿宋"/>
          <w:color w:val="auto"/>
          <w:sz w:val="32"/>
          <w:szCs w:val="32"/>
        </w:rPr>
      </w:pPr>
    </w:p>
    <w:p w14:paraId="1F274545">
      <w:pPr>
        <w:ind w:firstLine="640"/>
        <w:jc w:val="left"/>
        <w:rPr>
          <w:rFonts w:hint="eastAsia" w:ascii="仿宋" w:hAnsi="仿宋" w:eastAsia="仿宋"/>
          <w:color w:val="auto"/>
          <w:sz w:val="32"/>
          <w:szCs w:val="32"/>
        </w:rPr>
      </w:pPr>
    </w:p>
    <w:p w14:paraId="34C5C20E">
      <w:pPr>
        <w:ind w:firstLine="640"/>
        <w:jc w:val="left"/>
        <w:rPr>
          <w:rFonts w:hint="eastAsia" w:ascii="仿宋" w:hAnsi="仿宋" w:eastAsia="仿宋"/>
          <w:color w:val="auto"/>
          <w:sz w:val="32"/>
          <w:szCs w:val="32"/>
        </w:rPr>
      </w:pPr>
    </w:p>
    <w:p w14:paraId="617E7F0A">
      <w:pPr>
        <w:ind w:firstLine="640"/>
        <w:jc w:val="left"/>
        <w:rPr>
          <w:rFonts w:hint="eastAsia" w:ascii="仿宋" w:hAnsi="仿宋" w:eastAsia="仿宋"/>
          <w:color w:val="auto"/>
          <w:sz w:val="32"/>
          <w:szCs w:val="32"/>
        </w:rPr>
      </w:pPr>
    </w:p>
    <w:p w14:paraId="51A35136">
      <w:pPr>
        <w:ind w:firstLine="640"/>
        <w:jc w:val="left"/>
        <w:rPr>
          <w:rFonts w:hint="eastAsia" w:ascii="仿宋" w:hAnsi="仿宋" w:eastAsia="仿宋"/>
          <w:color w:val="auto"/>
          <w:sz w:val="32"/>
          <w:szCs w:val="32"/>
        </w:rPr>
      </w:pPr>
    </w:p>
    <w:p w14:paraId="0BEAA5C2">
      <w:pPr>
        <w:ind w:firstLine="640"/>
        <w:jc w:val="left"/>
        <w:rPr>
          <w:rFonts w:hint="eastAsia" w:ascii="仿宋" w:hAnsi="仿宋" w:eastAsia="仿宋"/>
          <w:color w:val="auto"/>
          <w:sz w:val="32"/>
          <w:szCs w:val="32"/>
        </w:rPr>
      </w:pPr>
    </w:p>
    <w:p w14:paraId="781F3591">
      <w:pPr>
        <w:ind w:firstLine="640"/>
        <w:jc w:val="left"/>
        <w:rPr>
          <w:rFonts w:hint="eastAsia" w:ascii="仿宋" w:hAnsi="仿宋" w:eastAsia="仿宋"/>
          <w:color w:val="auto"/>
          <w:sz w:val="32"/>
          <w:szCs w:val="32"/>
        </w:rPr>
      </w:pPr>
    </w:p>
    <w:p w14:paraId="5AD4D79A">
      <w:pPr>
        <w:ind w:firstLine="640"/>
        <w:jc w:val="left"/>
        <w:rPr>
          <w:rFonts w:hint="eastAsia" w:ascii="仿宋" w:hAnsi="仿宋" w:eastAsia="仿宋"/>
          <w:color w:val="auto"/>
          <w:sz w:val="32"/>
          <w:szCs w:val="32"/>
        </w:rPr>
      </w:pPr>
    </w:p>
    <w:p w14:paraId="11515682">
      <w:pPr>
        <w:ind w:firstLine="640"/>
        <w:jc w:val="left"/>
        <w:rPr>
          <w:rFonts w:hint="eastAsia" w:ascii="仿宋" w:hAnsi="仿宋" w:eastAsia="仿宋"/>
          <w:color w:val="auto"/>
          <w:sz w:val="32"/>
          <w:szCs w:val="32"/>
        </w:rPr>
      </w:pPr>
    </w:p>
    <w:p w14:paraId="3C527A83">
      <w:pPr>
        <w:jc w:val="center"/>
        <w:rPr>
          <w:rFonts w:ascii="仿宋" w:hAnsi="仿宋" w:eastAsia="仿宋"/>
          <w:sz w:val="32"/>
          <w:szCs w:val="32"/>
        </w:rPr>
      </w:pPr>
    </w:p>
    <w:p w14:paraId="7E469F9E">
      <w:pPr>
        <w:jc w:val="center"/>
        <w:rPr>
          <w:rFonts w:ascii="仿宋" w:hAnsi="仿宋" w:eastAsia="仿宋"/>
          <w:sz w:val="32"/>
          <w:szCs w:val="32"/>
        </w:rPr>
      </w:pPr>
    </w:p>
    <w:p w14:paraId="5BEAB39C">
      <w:pPr>
        <w:jc w:val="center"/>
        <w:rPr>
          <w:rFonts w:ascii="黑体" w:hAnsi="黑体" w:eastAsia="黑体"/>
          <w:sz w:val="32"/>
          <w:szCs w:val="32"/>
        </w:rPr>
      </w:pPr>
      <w:r>
        <w:rPr>
          <w:rFonts w:hint="eastAsia" w:ascii="黑体" w:hAnsi="黑体" w:eastAsia="黑体"/>
          <w:sz w:val="32"/>
          <w:szCs w:val="32"/>
        </w:rPr>
        <w:t>第三部分  名词解释</w:t>
      </w:r>
    </w:p>
    <w:p w14:paraId="155F3F69">
      <w:pPr>
        <w:ind w:firstLine="640" w:firstLineChars="200"/>
        <w:rPr>
          <w:rFonts w:hint="eastAsia" w:ascii="仿宋_GB2312" w:eastAsia="仿宋_GB2312"/>
          <w:sz w:val="32"/>
          <w:szCs w:val="32"/>
        </w:rPr>
      </w:pPr>
    </w:p>
    <w:p w14:paraId="72BA8D45">
      <w:pPr>
        <w:ind w:firstLine="640" w:firstLineChars="200"/>
        <w:rPr>
          <w:rFonts w:ascii="仿宋_GB2312" w:eastAsia="仿宋_GB2312"/>
          <w:sz w:val="32"/>
          <w:szCs w:val="32"/>
        </w:rPr>
      </w:pPr>
      <w:r>
        <w:rPr>
          <w:rFonts w:hint="eastAsia" w:ascii="仿宋_GB2312" w:eastAsia="仿宋_GB2312"/>
          <w:sz w:val="32"/>
          <w:szCs w:val="32"/>
        </w:rPr>
        <w:t>一、一般公共预算拨款收入：指本级财政通过当年一般公共预算拨付的资金。</w:t>
      </w:r>
    </w:p>
    <w:p w14:paraId="2B7CFECE">
      <w:pPr>
        <w:ind w:firstLine="640" w:firstLineChars="200"/>
        <w:rPr>
          <w:rFonts w:ascii="仿宋_GB2312" w:eastAsia="仿宋_GB2312"/>
          <w:sz w:val="32"/>
          <w:szCs w:val="32"/>
        </w:rPr>
      </w:pPr>
      <w:r>
        <w:rPr>
          <w:rFonts w:hint="eastAsia" w:ascii="仿宋_GB2312" w:eastAsia="仿宋_GB2312"/>
          <w:sz w:val="32"/>
          <w:szCs w:val="32"/>
        </w:rPr>
        <w:t>二、政府性基金预算拨款收入：指本级财政通过当年政府性基金预算拨付的资金。</w:t>
      </w:r>
    </w:p>
    <w:p w14:paraId="19E1AEFC">
      <w:pPr>
        <w:ind w:firstLine="640" w:firstLineChars="200"/>
        <w:rPr>
          <w:rFonts w:ascii="仿宋_GB2312" w:eastAsia="仿宋_GB2312"/>
          <w:sz w:val="32"/>
          <w:szCs w:val="32"/>
        </w:rPr>
      </w:pPr>
      <w:r>
        <w:rPr>
          <w:rFonts w:hint="eastAsia" w:ascii="仿宋_GB2312" w:eastAsia="仿宋_GB2312"/>
          <w:sz w:val="32"/>
          <w:szCs w:val="32"/>
        </w:rPr>
        <w:t>三、国有资本经营预算拨款收入：指本级财政通过当年国有资本经营预算拨付的资金。</w:t>
      </w:r>
    </w:p>
    <w:p w14:paraId="253786D9">
      <w:pPr>
        <w:ind w:firstLine="640" w:firstLineChars="200"/>
        <w:rPr>
          <w:rFonts w:ascii="仿宋_GB2312" w:eastAsia="仿宋_GB2312"/>
          <w:sz w:val="32"/>
          <w:szCs w:val="32"/>
        </w:rPr>
      </w:pPr>
      <w:r>
        <w:rPr>
          <w:rFonts w:hint="eastAsia" w:ascii="仿宋_GB2312" w:eastAsia="仿宋_GB2312"/>
          <w:sz w:val="32"/>
          <w:szCs w:val="32"/>
        </w:rPr>
        <w:t>四、其他收入：指除上述收入以外的各项收入。包括银行存款利息收入。</w:t>
      </w:r>
    </w:p>
    <w:p w14:paraId="2EE06A32">
      <w:pPr>
        <w:ind w:firstLine="640" w:firstLineChars="200"/>
        <w:rPr>
          <w:rFonts w:ascii="仿宋_GB2312" w:eastAsia="仿宋_GB2312"/>
          <w:sz w:val="32"/>
          <w:szCs w:val="32"/>
        </w:rPr>
      </w:pPr>
      <w:r>
        <w:rPr>
          <w:rFonts w:hint="eastAsia" w:ascii="仿宋_GB2312" w:eastAsia="仿宋_GB2312"/>
          <w:sz w:val="32"/>
          <w:szCs w:val="32"/>
        </w:rPr>
        <w:t>五、基本支出：指为保障机构正常运转、完成日常工作任务而发生的人员支出和公用支出等各项支出。</w:t>
      </w:r>
    </w:p>
    <w:p w14:paraId="3E01DA3E">
      <w:pPr>
        <w:ind w:firstLine="640" w:firstLineChars="200"/>
        <w:rPr>
          <w:rFonts w:ascii="仿宋_GB2312" w:eastAsia="仿宋_GB2312"/>
          <w:sz w:val="32"/>
          <w:szCs w:val="32"/>
        </w:rPr>
      </w:pPr>
      <w:r>
        <w:rPr>
          <w:rFonts w:hint="eastAsia" w:ascii="仿宋_GB2312" w:eastAsia="仿宋_GB2312"/>
          <w:sz w:val="32"/>
          <w:szCs w:val="32"/>
        </w:rPr>
        <w:t>六、项目支出：指在基本支出之外为完成特定行政工作任务和事业发展目标所发生的各项支出。</w:t>
      </w:r>
    </w:p>
    <w:p w14:paraId="0FD705C5">
      <w:pPr>
        <w:ind w:firstLine="640" w:firstLineChars="200"/>
        <w:rPr>
          <w:rFonts w:ascii="仿宋_GB2312" w:eastAsia="仿宋_GB2312"/>
          <w:sz w:val="32"/>
          <w:szCs w:val="32"/>
        </w:rPr>
      </w:pPr>
      <w:r>
        <w:rPr>
          <w:rFonts w:hint="eastAsia" w:ascii="仿宋_GB2312" w:eastAsia="仿宋_GB2312"/>
          <w:sz w:val="32"/>
          <w:szCs w:val="32"/>
        </w:rPr>
        <w:t>七、年初结转和结余：指以前年度尚未完成、结转到本年仍按原规定用途继续使用的资金，或项目已完成等产生的结余资金。</w:t>
      </w:r>
    </w:p>
    <w:p w14:paraId="45ECA056">
      <w:pPr>
        <w:ind w:firstLine="640" w:firstLineChars="200"/>
        <w:rPr>
          <w:rFonts w:ascii="仿宋_GB2312" w:eastAsia="仿宋_GB2312"/>
          <w:sz w:val="32"/>
          <w:szCs w:val="32"/>
        </w:rPr>
      </w:pPr>
      <w:r>
        <w:rPr>
          <w:rFonts w:hint="eastAsia" w:ascii="仿宋_GB2312" w:eastAsia="仿宋_GB2312"/>
          <w:sz w:val="32"/>
          <w:szCs w:val="32"/>
        </w:rPr>
        <w:t>八、年末结转和结余：指事业单位按有关规定结转到下年或以后年度继续使用的资金，或项目已完成等产生的结余资金。</w:t>
      </w:r>
    </w:p>
    <w:p w14:paraId="57DA4EF3">
      <w:pPr>
        <w:ind w:firstLine="640" w:firstLineChars="200"/>
        <w:rPr>
          <w:rFonts w:ascii="仿宋_GB2312" w:eastAsia="仿宋_GB2312"/>
          <w:sz w:val="32"/>
          <w:szCs w:val="32"/>
        </w:rPr>
      </w:pPr>
      <w:r>
        <w:rPr>
          <w:rFonts w:hint="eastAsia" w:ascii="仿宋_GB2312" w:eastAsia="仿宋_GB2312"/>
          <w:sz w:val="32"/>
          <w:szCs w:val="32"/>
        </w:rPr>
        <w:t>九、“三公”经费财政拨款支出：指通过财政拨款资金安排的因公出国（境）费、公务用车购置及运行费和公务接待费支出。其中，因公出国（境）费指单位工作人员公务出国（境）的往返机票费、国际旅费、国外城市间交通费、住宿费、伙食费、培训费、公杂费等支出；公务用车购置及运行费指单位购置公务用车支出及公务用车使用过程中所发生的租用费、燃料费、维修费、过桥过路费、保险费、安全奖励费等支出；公务接待费指单位按规定开支的各类公务接待（含外宾接待）支出。</w:t>
      </w:r>
    </w:p>
    <w:p w14:paraId="0DADBDF3">
      <w:pPr>
        <w:ind w:firstLine="640" w:firstLineChars="200"/>
        <w:rPr>
          <w:rFonts w:ascii="仿宋_GB2312" w:eastAsia="仿宋_GB2312"/>
          <w:sz w:val="32"/>
          <w:szCs w:val="32"/>
        </w:rPr>
      </w:pPr>
      <w:r>
        <w:rPr>
          <w:rFonts w:hint="eastAsia" w:ascii="仿宋_GB2312" w:eastAsia="仿宋_GB2312"/>
          <w:sz w:val="32"/>
          <w:szCs w:val="32"/>
        </w:rPr>
        <w:t>十、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683A3D8F">
      <w:pPr>
        <w:ind w:firstLine="640" w:firstLineChars="200"/>
        <w:rPr>
          <w:rFonts w:ascii="仿宋_GB2312" w:eastAsia="仿宋_GB2312"/>
          <w:sz w:val="32"/>
          <w:szCs w:val="32"/>
        </w:rPr>
      </w:pPr>
      <w:r>
        <w:rPr>
          <w:rFonts w:hint="eastAsia" w:ascii="仿宋_GB2312" w:eastAsia="仿宋_GB2312"/>
          <w:sz w:val="32"/>
          <w:szCs w:val="32"/>
        </w:rPr>
        <w:t>十一、住房公积金支出：指行政事业单位按人力资源和社会保障部、财政部规定的基本工资和津贴补贴以及规定比例为职工缴纳的住房公积金支出。</w:t>
      </w:r>
    </w:p>
    <w:p w14:paraId="7751B935">
      <w:pPr>
        <w:ind w:firstLine="640" w:firstLineChars="200"/>
        <w:jc w:val="left"/>
        <w:rPr>
          <w:rFonts w:ascii="仿宋_GB2312" w:hAnsi="仿宋_GB2312" w:eastAsia="仿宋_GB2312" w:cs="Times New Roman"/>
          <w:kern w:val="0"/>
          <w:sz w:val="32"/>
          <w:szCs w:val="32"/>
        </w:rPr>
      </w:pPr>
      <w:r>
        <w:rPr>
          <w:rFonts w:hint="eastAsia" w:ascii="仿宋_GB2312" w:eastAsia="仿宋_GB2312"/>
          <w:sz w:val="32"/>
          <w:szCs w:val="32"/>
        </w:rPr>
        <w:t>十二、项目支出绩效目标：</w:t>
      </w:r>
      <w:r>
        <w:rPr>
          <w:rFonts w:ascii="仿宋_GB2312" w:hAnsi="仿宋_GB2312" w:eastAsia="仿宋_GB2312" w:cs="Times New Roman"/>
          <w:kern w:val="0"/>
          <w:sz w:val="32"/>
          <w:szCs w:val="32"/>
        </w:rPr>
        <w:t>是以项目支出为对象，以项目实施所带来的产出和结果为主要内容，</w:t>
      </w:r>
      <w:r>
        <w:rPr>
          <w:rFonts w:hint="eastAsia" w:ascii="仿宋_GB2312" w:hAnsi="仿宋_GB2312" w:eastAsia="仿宋_GB2312" w:cs="Times New Roman"/>
          <w:kern w:val="0"/>
          <w:sz w:val="32"/>
          <w:szCs w:val="32"/>
        </w:rPr>
        <w:t>为</w:t>
      </w:r>
      <w:r>
        <w:rPr>
          <w:rFonts w:ascii="仿宋_GB2312" w:hAnsi="仿宋_GB2312" w:eastAsia="仿宋_GB2312" w:cs="Times New Roman"/>
          <w:kern w:val="0"/>
          <w:sz w:val="32"/>
          <w:szCs w:val="32"/>
        </w:rPr>
        <w:t>促进预算单位完成特定工作任务或事业发展</w:t>
      </w:r>
      <w:r>
        <w:rPr>
          <w:rFonts w:hint="eastAsia" w:ascii="仿宋_GB2312" w:hAnsi="仿宋_GB2312" w:eastAsia="仿宋_GB2312" w:cs="Times New Roman"/>
          <w:kern w:val="0"/>
          <w:sz w:val="32"/>
          <w:szCs w:val="32"/>
        </w:rPr>
        <w:t>所制定的</w:t>
      </w:r>
      <w:r>
        <w:rPr>
          <w:rFonts w:ascii="仿宋_GB2312" w:hAnsi="仿宋_GB2312" w:eastAsia="仿宋_GB2312" w:cs="Times New Roman"/>
          <w:kern w:val="0"/>
          <w:sz w:val="32"/>
          <w:szCs w:val="32"/>
        </w:rPr>
        <w:t>目标</w:t>
      </w:r>
      <w:r>
        <w:rPr>
          <w:rFonts w:hint="eastAsia" w:ascii="仿宋_GB2312" w:hAnsi="仿宋_GB2312" w:eastAsia="仿宋_GB2312" w:cs="Times New Roman"/>
          <w:kern w:val="0"/>
          <w:sz w:val="32"/>
          <w:szCs w:val="32"/>
        </w:rPr>
        <w:t>。</w:t>
      </w:r>
    </w:p>
    <w:p w14:paraId="4CFE9CC6">
      <w:pPr>
        <w:ind w:firstLine="640" w:firstLineChars="200"/>
        <w:rPr>
          <w:rFonts w:ascii="仿宋_GB2312" w:eastAsia="仿宋_GB2312"/>
          <w:sz w:val="32"/>
          <w:szCs w:val="32"/>
        </w:rPr>
      </w:pPr>
    </w:p>
    <w:p w14:paraId="38433E3C">
      <w:pPr>
        <w:jc w:val="left"/>
        <w:rPr>
          <w:rFonts w:ascii="仿宋" w:hAnsi="仿宋" w:eastAsia="仿宋"/>
          <w:sz w:val="32"/>
          <w:szCs w:val="32"/>
        </w:rPr>
      </w:pPr>
      <w:r>
        <w:rPr>
          <w:rFonts w:hint="eastAsia" w:ascii="仿宋" w:hAnsi="仿宋" w:eastAsia="仿宋"/>
          <w:sz w:val="32"/>
          <w:szCs w:val="32"/>
        </w:rPr>
        <w:t xml:space="preserve"> </w:t>
      </w:r>
    </w:p>
    <w:p w14:paraId="68250850">
      <w:pPr>
        <w:jc w:val="left"/>
        <w:rPr>
          <w:rFonts w:ascii="仿宋" w:hAnsi="仿宋" w:eastAsia="仿宋"/>
          <w:sz w:val="32"/>
          <w:szCs w:val="32"/>
        </w:rPr>
      </w:pPr>
    </w:p>
    <w:p w14:paraId="7155E2F7">
      <w:pPr>
        <w:jc w:val="left"/>
        <w:rPr>
          <w:rFonts w:ascii="仿宋" w:hAnsi="仿宋" w:eastAsia="仿宋"/>
          <w:sz w:val="32"/>
          <w:szCs w:val="32"/>
        </w:rPr>
      </w:pPr>
    </w:p>
    <w:p w14:paraId="57E1FC6E">
      <w:pPr>
        <w:jc w:val="left"/>
        <w:rPr>
          <w:rFonts w:ascii="仿宋" w:hAnsi="仿宋" w:eastAsia="仿宋"/>
          <w:sz w:val="32"/>
          <w:szCs w:val="32"/>
        </w:rPr>
      </w:pPr>
    </w:p>
    <w:p w14:paraId="62B70169">
      <w:pPr>
        <w:jc w:val="left"/>
        <w:rPr>
          <w:rFonts w:ascii="仿宋" w:hAnsi="仿宋" w:eastAsia="仿宋"/>
          <w:sz w:val="32"/>
          <w:szCs w:val="32"/>
        </w:rPr>
      </w:pPr>
    </w:p>
    <w:p w14:paraId="757010AF">
      <w:pPr>
        <w:jc w:val="left"/>
        <w:rPr>
          <w:rFonts w:ascii="仿宋" w:hAnsi="仿宋" w:eastAsia="仿宋"/>
          <w:sz w:val="32"/>
          <w:szCs w:val="32"/>
        </w:rPr>
      </w:pPr>
    </w:p>
    <w:p w14:paraId="2FFB2AE9">
      <w:pPr>
        <w:jc w:val="center"/>
        <w:rPr>
          <w:rFonts w:ascii="仿宋" w:hAnsi="仿宋" w:eastAsia="仿宋"/>
          <w:sz w:val="32"/>
          <w:szCs w:val="32"/>
        </w:rPr>
      </w:pPr>
      <w:r>
        <w:rPr>
          <w:rFonts w:hint="eastAsia" w:ascii="黑体" w:hAnsi="黑体" w:eastAsia="黑体"/>
          <w:sz w:val="32"/>
          <w:szCs w:val="32"/>
        </w:rPr>
        <w:t>第四部分  预算表格</w:t>
      </w:r>
    </w:p>
    <w:p w14:paraId="54B8EA30">
      <w:pPr>
        <w:ind w:firstLine="640" w:firstLineChars="200"/>
        <w:jc w:val="left"/>
        <w:rPr>
          <w:rFonts w:hint="eastAsia" w:ascii="仿宋" w:hAnsi="仿宋" w:eastAsia="仿宋"/>
          <w:sz w:val="32"/>
          <w:szCs w:val="32"/>
        </w:rPr>
      </w:pPr>
    </w:p>
    <w:p w14:paraId="0252C055">
      <w:pPr>
        <w:ind w:firstLine="640" w:firstLineChars="200"/>
        <w:jc w:val="left"/>
        <w:rPr>
          <w:rFonts w:ascii="仿宋" w:hAnsi="仿宋" w:eastAsia="仿宋"/>
          <w:sz w:val="32"/>
          <w:szCs w:val="32"/>
        </w:rPr>
      </w:pPr>
      <w:bookmarkStart w:id="0" w:name="_GoBack"/>
      <w:bookmarkEnd w:id="0"/>
      <w:r>
        <w:rPr>
          <w:rFonts w:hint="eastAsia" w:ascii="仿宋" w:hAnsi="仿宋" w:eastAsia="仿宋"/>
          <w:sz w:val="32"/>
          <w:szCs w:val="32"/>
        </w:rPr>
        <w:t>2026年部门预算表套表（预算一体化-“预算编制”模块-预算编制帆软报表查询中提取相应数据）。</w:t>
      </w:r>
    </w:p>
    <w:p w14:paraId="75DD99B6">
      <w:pPr>
        <w:rPr>
          <w:rFonts w:ascii="仿宋" w:hAnsi="仿宋" w:eastAsia="仿宋"/>
          <w:b/>
          <w:sz w:val="32"/>
          <w:szCs w:val="32"/>
        </w:rPr>
      </w:pPr>
    </w:p>
    <w:sectPr>
      <w:pgSz w:w="11906" w:h="16838"/>
      <w:pgMar w:top="1440" w:right="1701" w:bottom="1440"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E8C56D3"/>
    <w:multiLevelType w:val="singleLevel"/>
    <w:tmpl w:val="1E8C56D3"/>
    <w:lvl w:ilvl="0" w:tentative="0">
      <w:start w:val="10"/>
      <w:numFmt w:val="chineseCounting"/>
      <w:suff w:val="nothing"/>
      <w:lvlText w:val="%1、"/>
      <w:lvlJc w:val="left"/>
      <w:pPr>
        <w:ind w:left="640" w:firstLine="0"/>
      </w:pPr>
      <w:rPr>
        <w:rFonts w:hint="eastAsia"/>
      </w:rPr>
    </w:lvl>
  </w:abstractNum>
  <w:abstractNum w:abstractNumId="1">
    <w:nsid w:val="2480E559"/>
    <w:multiLevelType w:val="singleLevel"/>
    <w:tmpl w:val="2480E559"/>
    <w:lvl w:ilvl="0" w:tentative="0">
      <w:start w:val="4"/>
      <w:numFmt w:val="chineseCounting"/>
      <w:suff w:val="nothing"/>
      <w:lvlText w:val="（%1）"/>
      <w:lvlJc w:val="left"/>
      <w:rPr>
        <w:rFonts w:hint="eastAsia"/>
      </w:rPr>
    </w:lvl>
  </w:abstractNum>
  <w:abstractNum w:abstractNumId="2">
    <w:nsid w:val="77206646"/>
    <w:multiLevelType w:val="multilevel"/>
    <w:tmpl w:val="77206646"/>
    <w:lvl w:ilvl="0" w:tentative="0">
      <w:start w:val="1"/>
      <w:numFmt w:val="japaneseCounting"/>
      <w:lvlText w:val="%1、"/>
      <w:lvlJc w:val="left"/>
      <w:pPr>
        <w:ind w:left="1245" w:hanging="420"/>
      </w:pPr>
      <w:rPr>
        <w:rFonts w:hint="default"/>
      </w:rPr>
    </w:lvl>
    <w:lvl w:ilvl="1" w:tentative="0">
      <w:start w:val="1"/>
      <w:numFmt w:val="lowerLetter"/>
      <w:lvlText w:val="%2)"/>
      <w:lvlJc w:val="left"/>
      <w:pPr>
        <w:ind w:left="1665" w:hanging="420"/>
      </w:pPr>
    </w:lvl>
    <w:lvl w:ilvl="2" w:tentative="0">
      <w:start w:val="1"/>
      <w:numFmt w:val="lowerRoman"/>
      <w:lvlText w:val="%3."/>
      <w:lvlJc w:val="right"/>
      <w:pPr>
        <w:ind w:left="2085" w:hanging="420"/>
      </w:pPr>
    </w:lvl>
    <w:lvl w:ilvl="3" w:tentative="0">
      <w:start w:val="1"/>
      <w:numFmt w:val="decimal"/>
      <w:lvlText w:val="%4."/>
      <w:lvlJc w:val="left"/>
      <w:pPr>
        <w:ind w:left="2505" w:hanging="420"/>
      </w:pPr>
    </w:lvl>
    <w:lvl w:ilvl="4" w:tentative="0">
      <w:start w:val="1"/>
      <w:numFmt w:val="lowerLetter"/>
      <w:lvlText w:val="%5)"/>
      <w:lvlJc w:val="left"/>
      <w:pPr>
        <w:ind w:left="2925" w:hanging="420"/>
      </w:pPr>
    </w:lvl>
    <w:lvl w:ilvl="5" w:tentative="0">
      <w:start w:val="1"/>
      <w:numFmt w:val="lowerRoman"/>
      <w:lvlText w:val="%6."/>
      <w:lvlJc w:val="right"/>
      <w:pPr>
        <w:ind w:left="3345" w:hanging="420"/>
      </w:pPr>
    </w:lvl>
    <w:lvl w:ilvl="6" w:tentative="0">
      <w:start w:val="1"/>
      <w:numFmt w:val="decimal"/>
      <w:lvlText w:val="%7."/>
      <w:lvlJc w:val="left"/>
      <w:pPr>
        <w:ind w:left="3765" w:hanging="420"/>
      </w:pPr>
    </w:lvl>
    <w:lvl w:ilvl="7" w:tentative="0">
      <w:start w:val="1"/>
      <w:numFmt w:val="lowerLetter"/>
      <w:lvlText w:val="%8)"/>
      <w:lvlJc w:val="left"/>
      <w:pPr>
        <w:ind w:left="4185" w:hanging="420"/>
      </w:pPr>
    </w:lvl>
    <w:lvl w:ilvl="8" w:tentative="0">
      <w:start w:val="1"/>
      <w:numFmt w:val="lowerRoman"/>
      <w:lvlText w:val="%9."/>
      <w:lvlJc w:val="right"/>
      <w:pPr>
        <w:ind w:left="4605" w:hanging="420"/>
      </w:pPr>
    </w:lvl>
  </w:abstractNum>
  <w:abstractNum w:abstractNumId="3">
    <w:nsid w:val="79E50641"/>
    <w:multiLevelType w:val="multilevel"/>
    <w:tmpl w:val="79E50641"/>
    <w:lvl w:ilvl="0" w:tentative="0">
      <w:start w:val="1"/>
      <w:numFmt w:val="japaneseCounting"/>
      <w:lvlText w:val="%1、"/>
      <w:lvlJc w:val="left"/>
      <w:pPr>
        <w:ind w:left="987" w:hanging="420"/>
      </w:pPr>
      <w:rPr>
        <w:rFonts w:hint="default"/>
      </w:rPr>
    </w:lvl>
    <w:lvl w:ilvl="1" w:tentative="0">
      <w:start w:val="1"/>
      <w:numFmt w:val="lowerLetter"/>
      <w:lvlText w:val="%2)"/>
      <w:lvlJc w:val="left"/>
      <w:pPr>
        <w:ind w:left="1680" w:hanging="420"/>
      </w:pPr>
    </w:lvl>
    <w:lvl w:ilvl="2" w:tentative="0">
      <w:start w:val="1"/>
      <w:numFmt w:val="lowerRoman"/>
      <w:lvlText w:val="%3."/>
      <w:lvlJc w:val="right"/>
      <w:pPr>
        <w:ind w:left="2100" w:hanging="420"/>
      </w:pPr>
    </w:lvl>
    <w:lvl w:ilvl="3" w:tentative="0">
      <w:start w:val="1"/>
      <w:numFmt w:val="decimal"/>
      <w:lvlText w:val="%4."/>
      <w:lvlJc w:val="left"/>
      <w:pPr>
        <w:ind w:left="2520" w:hanging="420"/>
      </w:pPr>
    </w:lvl>
    <w:lvl w:ilvl="4" w:tentative="0">
      <w:start w:val="1"/>
      <w:numFmt w:val="lowerLetter"/>
      <w:lvlText w:val="%5)"/>
      <w:lvlJc w:val="left"/>
      <w:pPr>
        <w:ind w:left="2940" w:hanging="420"/>
      </w:pPr>
    </w:lvl>
    <w:lvl w:ilvl="5" w:tentative="0">
      <w:start w:val="1"/>
      <w:numFmt w:val="lowerRoman"/>
      <w:lvlText w:val="%6."/>
      <w:lvlJc w:val="right"/>
      <w:pPr>
        <w:ind w:left="3360" w:hanging="420"/>
      </w:pPr>
    </w:lvl>
    <w:lvl w:ilvl="6" w:tentative="0">
      <w:start w:val="1"/>
      <w:numFmt w:val="decimal"/>
      <w:lvlText w:val="%7."/>
      <w:lvlJc w:val="left"/>
      <w:pPr>
        <w:ind w:left="3780" w:hanging="420"/>
      </w:pPr>
    </w:lvl>
    <w:lvl w:ilvl="7" w:tentative="0">
      <w:start w:val="1"/>
      <w:numFmt w:val="lowerLetter"/>
      <w:lvlText w:val="%8)"/>
      <w:lvlJc w:val="left"/>
      <w:pPr>
        <w:ind w:left="4200" w:hanging="420"/>
      </w:pPr>
    </w:lvl>
    <w:lvl w:ilvl="8" w:tentative="0">
      <w:start w:val="1"/>
      <w:numFmt w:val="lowerRoman"/>
      <w:lvlText w:val="%9."/>
      <w:lvlJc w:val="right"/>
      <w:pPr>
        <w:ind w:left="4620" w:hanging="420"/>
      </w:p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k4ZTRlMjA0ZDliMDM5MDYxNGViNmVhNzMxOWUyZTgifQ=="/>
  </w:docVars>
  <w:rsids>
    <w:rsidRoot w:val="00A12A00"/>
    <w:rsid w:val="00005AFD"/>
    <w:rsid w:val="00010A01"/>
    <w:rsid w:val="00021D06"/>
    <w:rsid w:val="0005667C"/>
    <w:rsid w:val="00065C15"/>
    <w:rsid w:val="00071665"/>
    <w:rsid w:val="00072FC1"/>
    <w:rsid w:val="000F2EE4"/>
    <w:rsid w:val="00124BCE"/>
    <w:rsid w:val="00170416"/>
    <w:rsid w:val="00197A4E"/>
    <w:rsid w:val="001A4D62"/>
    <w:rsid w:val="001E24AD"/>
    <w:rsid w:val="001F239D"/>
    <w:rsid w:val="00203564"/>
    <w:rsid w:val="00242E9B"/>
    <w:rsid w:val="00251CE0"/>
    <w:rsid w:val="00251F84"/>
    <w:rsid w:val="002E0B3B"/>
    <w:rsid w:val="002F1115"/>
    <w:rsid w:val="002F3222"/>
    <w:rsid w:val="00357E92"/>
    <w:rsid w:val="00380C14"/>
    <w:rsid w:val="003B5F35"/>
    <w:rsid w:val="003F5A34"/>
    <w:rsid w:val="004176EB"/>
    <w:rsid w:val="004763A7"/>
    <w:rsid w:val="00482664"/>
    <w:rsid w:val="004C1015"/>
    <w:rsid w:val="00567D16"/>
    <w:rsid w:val="00572D27"/>
    <w:rsid w:val="00576DB1"/>
    <w:rsid w:val="0059597A"/>
    <w:rsid w:val="005A01D8"/>
    <w:rsid w:val="005C384D"/>
    <w:rsid w:val="005F0428"/>
    <w:rsid w:val="005F5FA4"/>
    <w:rsid w:val="00622E82"/>
    <w:rsid w:val="006954BF"/>
    <w:rsid w:val="00722D32"/>
    <w:rsid w:val="00740031"/>
    <w:rsid w:val="00745992"/>
    <w:rsid w:val="00746DAF"/>
    <w:rsid w:val="007663EF"/>
    <w:rsid w:val="00770198"/>
    <w:rsid w:val="007B276D"/>
    <w:rsid w:val="007D3846"/>
    <w:rsid w:val="00806CC6"/>
    <w:rsid w:val="00815C4B"/>
    <w:rsid w:val="0089282A"/>
    <w:rsid w:val="008B501D"/>
    <w:rsid w:val="00942596"/>
    <w:rsid w:val="00971A2E"/>
    <w:rsid w:val="009A3FBB"/>
    <w:rsid w:val="009C3948"/>
    <w:rsid w:val="009E4C36"/>
    <w:rsid w:val="00A12A00"/>
    <w:rsid w:val="00A26DC8"/>
    <w:rsid w:val="00A31D89"/>
    <w:rsid w:val="00A35B84"/>
    <w:rsid w:val="00A3789D"/>
    <w:rsid w:val="00A64FF7"/>
    <w:rsid w:val="00A73987"/>
    <w:rsid w:val="00A752E3"/>
    <w:rsid w:val="00AE2415"/>
    <w:rsid w:val="00AE2F02"/>
    <w:rsid w:val="00AF32ED"/>
    <w:rsid w:val="00B03AD0"/>
    <w:rsid w:val="00B2091C"/>
    <w:rsid w:val="00B27940"/>
    <w:rsid w:val="00B36C0B"/>
    <w:rsid w:val="00B62C43"/>
    <w:rsid w:val="00B74A8E"/>
    <w:rsid w:val="00BE1B87"/>
    <w:rsid w:val="00C37526"/>
    <w:rsid w:val="00C61D37"/>
    <w:rsid w:val="00CB2087"/>
    <w:rsid w:val="00CC2C0E"/>
    <w:rsid w:val="00CE6FE2"/>
    <w:rsid w:val="00CF7FF2"/>
    <w:rsid w:val="00D173AA"/>
    <w:rsid w:val="00D463CF"/>
    <w:rsid w:val="00D54CC0"/>
    <w:rsid w:val="00DA2F9D"/>
    <w:rsid w:val="00DA5EFE"/>
    <w:rsid w:val="00DB4298"/>
    <w:rsid w:val="00DC6B72"/>
    <w:rsid w:val="00DF1F1C"/>
    <w:rsid w:val="00DF38C6"/>
    <w:rsid w:val="00E168F9"/>
    <w:rsid w:val="00E20B1E"/>
    <w:rsid w:val="00E343EE"/>
    <w:rsid w:val="00E53AE6"/>
    <w:rsid w:val="00EA359C"/>
    <w:rsid w:val="00EB321B"/>
    <w:rsid w:val="00ED0CE4"/>
    <w:rsid w:val="00F30AB2"/>
    <w:rsid w:val="00F51569"/>
    <w:rsid w:val="00FD1DC5"/>
    <w:rsid w:val="00FF36E7"/>
    <w:rsid w:val="01640BD1"/>
    <w:rsid w:val="018E6F43"/>
    <w:rsid w:val="01EC1B1D"/>
    <w:rsid w:val="034968DF"/>
    <w:rsid w:val="03D7309C"/>
    <w:rsid w:val="03F014FB"/>
    <w:rsid w:val="03F248D4"/>
    <w:rsid w:val="04FA7D65"/>
    <w:rsid w:val="05AE6735"/>
    <w:rsid w:val="07C71E05"/>
    <w:rsid w:val="0A450E4E"/>
    <w:rsid w:val="0A7F599D"/>
    <w:rsid w:val="0B4115AF"/>
    <w:rsid w:val="0C633590"/>
    <w:rsid w:val="0C7C5D37"/>
    <w:rsid w:val="0D0F40E1"/>
    <w:rsid w:val="0E0E4A27"/>
    <w:rsid w:val="0E235FAD"/>
    <w:rsid w:val="0E57069B"/>
    <w:rsid w:val="0E933B6E"/>
    <w:rsid w:val="0F4C4086"/>
    <w:rsid w:val="10D9450A"/>
    <w:rsid w:val="112B3A0C"/>
    <w:rsid w:val="117169F8"/>
    <w:rsid w:val="11DF6BD5"/>
    <w:rsid w:val="12C62CA4"/>
    <w:rsid w:val="15DA5399"/>
    <w:rsid w:val="187E3884"/>
    <w:rsid w:val="18F97B94"/>
    <w:rsid w:val="191A0446"/>
    <w:rsid w:val="1B4A363A"/>
    <w:rsid w:val="1BC526EF"/>
    <w:rsid w:val="1C882350"/>
    <w:rsid w:val="1CDC1A5B"/>
    <w:rsid w:val="1F451F7A"/>
    <w:rsid w:val="20EF71F1"/>
    <w:rsid w:val="21E450A0"/>
    <w:rsid w:val="21FE2E7E"/>
    <w:rsid w:val="2323212D"/>
    <w:rsid w:val="23FA4ECF"/>
    <w:rsid w:val="2527010D"/>
    <w:rsid w:val="261709DB"/>
    <w:rsid w:val="264A7253"/>
    <w:rsid w:val="26DC2BFA"/>
    <w:rsid w:val="27063D31"/>
    <w:rsid w:val="27742DDB"/>
    <w:rsid w:val="27747EDE"/>
    <w:rsid w:val="277B13CF"/>
    <w:rsid w:val="285B5D80"/>
    <w:rsid w:val="28753BF0"/>
    <w:rsid w:val="28AA47B7"/>
    <w:rsid w:val="28CB641B"/>
    <w:rsid w:val="29207EE3"/>
    <w:rsid w:val="2AC832F5"/>
    <w:rsid w:val="2D742D12"/>
    <w:rsid w:val="2E3342C6"/>
    <w:rsid w:val="31987272"/>
    <w:rsid w:val="337572E1"/>
    <w:rsid w:val="344D4C9B"/>
    <w:rsid w:val="36273D08"/>
    <w:rsid w:val="368F70D3"/>
    <w:rsid w:val="37361A0B"/>
    <w:rsid w:val="38253B59"/>
    <w:rsid w:val="385B501F"/>
    <w:rsid w:val="38DE30B8"/>
    <w:rsid w:val="39284901"/>
    <w:rsid w:val="39AB5825"/>
    <w:rsid w:val="3A482539"/>
    <w:rsid w:val="3A915046"/>
    <w:rsid w:val="3C4C15D1"/>
    <w:rsid w:val="3CE440CF"/>
    <w:rsid w:val="3CEA5A8A"/>
    <w:rsid w:val="3D897F97"/>
    <w:rsid w:val="3DA7578C"/>
    <w:rsid w:val="3F597259"/>
    <w:rsid w:val="3F6B774D"/>
    <w:rsid w:val="40095632"/>
    <w:rsid w:val="430260DD"/>
    <w:rsid w:val="442476FC"/>
    <w:rsid w:val="46345885"/>
    <w:rsid w:val="46B15537"/>
    <w:rsid w:val="46C17DAD"/>
    <w:rsid w:val="46F64D5D"/>
    <w:rsid w:val="49B81F53"/>
    <w:rsid w:val="4AAC7860"/>
    <w:rsid w:val="4CDB40F9"/>
    <w:rsid w:val="4D0265B8"/>
    <w:rsid w:val="4D8021B9"/>
    <w:rsid w:val="4DFF6777"/>
    <w:rsid w:val="4EB752BA"/>
    <w:rsid w:val="4ED6365B"/>
    <w:rsid w:val="4F735000"/>
    <w:rsid w:val="50041643"/>
    <w:rsid w:val="50F75E7E"/>
    <w:rsid w:val="51436F0F"/>
    <w:rsid w:val="51BB428B"/>
    <w:rsid w:val="52DF1D28"/>
    <w:rsid w:val="53A4083B"/>
    <w:rsid w:val="54923E8D"/>
    <w:rsid w:val="54941844"/>
    <w:rsid w:val="5538455E"/>
    <w:rsid w:val="566F21D7"/>
    <w:rsid w:val="567F658B"/>
    <w:rsid w:val="56A94595"/>
    <w:rsid w:val="577C27CB"/>
    <w:rsid w:val="580A299B"/>
    <w:rsid w:val="5B5D76B7"/>
    <w:rsid w:val="5B8E44C5"/>
    <w:rsid w:val="5C982767"/>
    <w:rsid w:val="5CD80EBE"/>
    <w:rsid w:val="5CFA751D"/>
    <w:rsid w:val="5D580A8A"/>
    <w:rsid w:val="5DB8541C"/>
    <w:rsid w:val="5E221344"/>
    <w:rsid w:val="5E32788E"/>
    <w:rsid w:val="5FB128C2"/>
    <w:rsid w:val="60731B65"/>
    <w:rsid w:val="60D72763"/>
    <w:rsid w:val="61525EF8"/>
    <w:rsid w:val="615F5A3C"/>
    <w:rsid w:val="62B666A5"/>
    <w:rsid w:val="62E15FE9"/>
    <w:rsid w:val="65255B39"/>
    <w:rsid w:val="659C7B1A"/>
    <w:rsid w:val="65E847CC"/>
    <w:rsid w:val="67286561"/>
    <w:rsid w:val="684661C4"/>
    <w:rsid w:val="691F508E"/>
    <w:rsid w:val="6A340295"/>
    <w:rsid w:val="6A5666B8"/>
    <w:rsid w:val="6C626D3D"/>
    <w:rsid w:val="6DF0400D"/>
    <w:rsid w:val="6E5B22F8"/>
    <w:rsid w:val="700E2DC7"/>
    <w:rsid w:val="70EF2762"/>
    <w:rsid w:val="71201EF9"/>
    <w:rsid w:val="716F5053"/>
    <w:rsid w:val="729E55FD"/>
    <w:rsid w:val="73D62900"/>
    <w:rsid w:val="73FA7C77"/>
    <w:rsid w:val="744F0BEE"/>
    <w:rsid w:val="746E51AC"/>
    <w:rsid w:val="74A55A8E"/>
    <w:rsid w:val="7539654A"/>
    <w:rsid w:val="75836739"/>
    <w:rsid w:val="76C753DE"/>
    <w:rsid w:val="76C775D8"/>
    <w:rsid w:val="77FC6956"/>
    <w:rsid w:val="7A64282A"/>
    <w:rsid w:val="7A8D6ADA"/>
    <w:rsid w:val="7AE2097E"/>
    <w:rsid w:val="7DB366E4"/>
    <w:rsid w:val="7E3B2C6B"/>
    <w:rsid w:val="7E492DA2"/>
    <w:rsid w:val="7E6E62E2"/>
    <w:rsid w:val="7F690CDA"/>
    <w:rsid w:val="7F7C60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7"/>
    <w:semiHidden/>
    <w:unhideWhenUsed/>
    <w:qFormat/>
    <w:uiPriority w:val="99"/>
    <w:pPr>
      <w:tabs>
        <w:tab w:val="center" w:pos="4153"/>
        <w:tab w:val="right" w:pos="8306"/>
      </w:tabs>
      <w:snapToGrid w:val="0"/>
      <w:jc w:val="left"/>
    </w:pPr>
    <w:rPr>
      <w:sz w:val="18"/>
      <w:szCs w:val="18"/>
    </w:rPr>
  </w:style>
  <w:style w:type="paragraph" w:styleId="3">
    <w:name w:val="header"/>
    <w:basedOn w:val="1"/>
    <w:link w:val="6"/>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semiHidden/>
    <w:qFormat/>
    <w:uiPriority w:val="99"/>
    <w:rPr>
      <w:sz w:val="18"/>
      <w:szCs w:val="18"/>
    </w:rPr>
  </w:style>
  <w:style w:type="character" w:customStyle="1" w:styleId="7">
    <w:name w:val="页脚 Char"/>
    <w:basedOn w:val="5"/>
    <w:link w:val="2"/>
    <w:semiHidden/>
    <w:qFormat/>
    <w:uiPriority w:val="99"/>
    <w:rPr>
      <w:sz w:val="18"/>
      <w:szCs w:val="18"/>
    </w:rPr>
  </w:style>
  <w:style w:type="paragraph" w:styleId="8">
    <w:name w:val="List Paragraph"/>
    <w:basedOn w:val="1"/>
    <w:qFormat/>
    <w:uiPriority w:val="34"/>
    <w:pPr>
      <w:ind w:firstLine="420" w:firstLineChars="200"/>
    </w:pPr>
  </w:style>
  <w:style w:type="paragraph" w:customStyle="1" w:styleId="9">
    <w:name w:val="正文 New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0">
    <w:name w:val="正文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1">
    <w:name w:val="正文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2">
    <w:name w:val="正文 New New"/>
    <w:qFormat/>
    <w:uiPriority w:val="0"/>
    <w:pPr>
      <w:widowControl w:val="0"/>
      <w:jc w:val="both"/>
    </w:pPr>
    <w:rPr>
      <w:rFonts w:ascii="Calibri" w:hAnsi="Calibri" w:eastAsia="仿宋_GB2312" w:cs="Times New Roman"/>
      <w:kern w:val="2"/>
      <w:sz w:val="32"/>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14</Pages>
  <Words>4745</Words>
  <Characters>5072</Characters>
  <Lines>21</Lines>
  <Paragraphs>6</Paragraphs>
  <TotalTime>12</TotalTime>
  <ScaleCrop>false</ScaleCrop>
  <LinksUpToDate>false</LinksUpToDate>
  <CharactersWithSpaces>5173</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2018-01-03T01:07:00Z</dcterms:created>
  <dc:creator>lenovo</dc:creator>
  <cp:lastModifiedBy>加</cp:lastModifiedBy>
  <dcterms:modified xsi:type="dcterms:W3CDTF">2026-03-25T00:44:29Z</dcterms:modified>
  <cp:revision>70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2F9491D5C8BE4EDA9EBFFD256880E552_13</vt:lpwstr>
  </property>
  <property fmtid="{D5CDD505-2E9C-101B-9397-08002B2CF9AE}" pid="4" name="KSOTemplateDocerSaveRecord">
    <vt:lpwstr>eyJoZGlkIjoiODYxNTZhZTkyZTVlMjdhOWVkYzE0ODE0ZTJhMzFjYjAiLCJ1c2VySWQiOiI1NjQwNzY4ODYifQ==</vt:lpwstr>
  </property>
</Properties>
</file>