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4037C163">
      <w:pPr>
        <w:jc w:val="center"/>
        <w:rPr>
          <w:rFonts w:hint="eastAsia" w:ascii="黑体" w:hAnsi="黑体" w:eastAsia="黑体"/>
          <w:sz w:val="52"/>
          <w:szCs w:val="52"/>
        </w:rPr>
      </w:pPr>
      <w:r>
        <w:rPr>
          <w:rFonts w:hint="eastAsia" w:ascii="黑体" w:hAnsi="黑体" w:eastAsia="黑体"/>
          <w:sz w:val="52"/>
          <w:szCs w:val="52"/>
          <w:lang w:val="en-US" w:eastAsia="zh-CN"/>
        </w:rPr>
        <w:t>永吉县朝鲜族第一中学</w:t>
      </w:r>
      <w:r>
        <w:rPr>
          <w:rFonts w:hint="eastAsia" w:ascii="黑体" w:hAnsi="黑体" w:eastAsia="黑体"/>
          <w:sz w:val="52"/>
          <w:szCs w:val="52"/>
        </w:rPr>
        <w:t>2026年</w:t>
      </w:r>
    </w:p>
    <w:p w14:paraId="0050A5F4">
      <w:pPr>
        <w:jc w:val="center"/>
        <w:rPr>
          <w:rFonts w:hint="default" w:ascii="黑体" w:hAnsi="黑体" w:eastAsia="黑体"/>
          <w:sz w:val="52"/>
          <w:szCs w:val="52"/>
          <w:lang w:val="en-US" w:eastAsia="zh-CN"/>
        </w:rPr>
      </w:pPr>
      <w:r>
        <w:rPr>
          <w:rFonts w:hint="eastAsia" w:ascii="黑体" w:hAnsi="黑体" w:eastAsia="黑体"/>
          <w:sz w:val="52"/>
          <w:szCs w:val="52"/>
        </w:rPr>
        <w:t>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44"/>
          <w:szCs w:val="44"/>
          <w:highlight w:val="none"/>
          <w14:textFill>
            <w14:solidFill>
              <w14:schemeClr w14:val="tx1"/>
            </w14:solidFill>
          </w14:textFill>
        </w:rPr>
        <w:t>二〇二六年一月四日</w:t>
      </w:r>
    </w:p>
    <w:p w14:paraId="2F1615F9">
      <w:pPr>
        <w:jc w:val="center"/>
        <w:rPr>
          <w:rFonts w:ascii="黑体" w:hAnsi="黑体" w:eastAsia="黑体"/>
          <w:color w:val="000000" w:themeColor="text1"/>
          <w:sz w:val="44"/>
          <w:szCs w:val="44"/>
          <w14:textFill>
            <w14:solidFill>
              <w14:schemeClr w14:val="tx1"/>
            </w14:solidFill>
          </w14:textFill>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永吉县朝鲜族第一中学</w:t>
      </w:r>
      <w:r>
        <w:rPr>
          <w:rFonts w:hint="eastAsia" w:ascii="黑体" w:hAnsi="黑体" w:eastAsia="黑体"/>
          <w:sz w:val="44"/>
          <w:szCs w:val="44"/>
        </w:rPr>
        <w:t>2026年预</w:t>
      </w:r>
      <w:r>
        <w:rPr>
          <w:rFonts w:hint="eastAsia" w:ascii="黑体" w:hAnsi="黑体" w:eastAsia="黑体"/>
          <w:sz w:val="44"/>
          <w:szCs w:val="44"/>
          <w:lang w:val="en-US" w:eastAsia="zh-CN"/>
        </w:rPr>
        <w:t>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永吉县朝鲜族第一中学</w:t>
      </w:r>
    </w:p>
    <w:p w14:paraId="09235EBC">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w:t>
      </w:r>
    </w:p>
    <w:p w14:paraId="0B27D9E1">
      <w:pPr>
        <w:spacing w:line="560" w:lineRule="exact"/>
        <w:ind w:firstLine="640" w:firstLineChars="200"/>
        <w:rPr>
          <w:rFonts w:hint="eastAsia" w:ascii="仿宋_GB2312" w:hAnsi="宋体" w:eastAsia="仿宋_GB2312"/>
          <w:sz w:val="32"/>
          <w:szCs w:val="32"/>
        </w:rPr>
      </w:pPr>
      <w:r>
        <w:rPr>
          <w:rFonts w:hint="eastAsia" w:ascii="仿宋" w:hAnsi="仿宋" w:eastAsia="仿宋"/>
          <w:bCs/>
          <w:kern w:val="0"/>
          <w:sz w:val="32"/>
          <w:szCs w:val="32"/>
        </w:rPr>
        <w:t>主要职能：</w:t>
      </w:r>
      <w:r>
        <w:rPr>
          <w:rFonts w:hint="eastAsia" w:ascii="仿宋_GB2312" w:hAnsi="宋体" w:eastAsia="仿宋_GB2312"/>
          <w:sz w:val="32"/>
          <w:szCs w:val="32"/>
        </w:rPr>
        <w:t>按照《义务教育法》的规定，学校应当按照确定的教学内容和课程设置开展教育教学活动，保证教育教学达到国家规定的基本质量要求。学校应当把德育放在首位，寓德育于教育教学之中，开展与学生年龄相适应的社会实践活动，形成学校、家庭、社会相互配合的思想道德教育体系，促进学生养成良好的思想品德和行为习惯。学校应当保证学生的课外活动时间，组织开展文化娱乐等课外活动。同时，学校还应当建立健全安全制度和应急机制，对学生进行安全教育，加强管理，及时消除隐患，预防事故发生，学校对违反学校管理制度的学生，应当予以批评教育，不得开除。</w:t>
      </w:r>
    </w:p>
    <w:p w14:paraId="5757AED3">
      <w:pPr>
        <w:pStyle w:val="10"/>
        <w:widowControl/>
        <w:spacing w:line="620" w:lineRule="exact"/>
        <w:ind w:firstLine="320" w:firstLineChars="100"/>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贯彻落实国家教育方针，执行国家教育教学标准，对适龄青少年实施素质教育；按照确定的教育教学内容和课程设置开展并完成面向全体学生、符合教育规律和学生身心发展特点的教育教学活动，促进学生德、智、体、美全面发展；</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高中部、财会室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50</w:t>
      </w:r>
      <w:r>
        <w:rPr>
          <w:rFonts w:hint="eastAsia" w:ascii="仿宋" w:hAnsi="仿宋" w:eastAsia="仿宋"/>
          <w:kern w:val="0"/>
          <w:szCs w:val="32"/>
        </w:rPr>
        <w:t>人，编制数</w:t>
      </w:r>
      <w:r>
        <w:rPr>
          <w:rFonts w:hint="eastAsia" w:ascii="仿宋" w:hAnsi="仿宋" w:eastAsia="仿宋"/>
          <w:kern w:val="0"/>
          <w:szCs w:val="32"/>
          <w:lang w:val="en-US" w:eastAsia="zh-CN"/>
        </w:rPr>
        <w:t>63</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w:t>
      </w:r>
      <w:r>
        <w:rPr>
          <w:rFonts w:hint="eastAsia" w:ascii="仿宋" w:hAnsi="仿宋" w:eastAsia="仿宋"/>
          <w:sz w:val="32"/>
          <w:szCs w:val="32"/>
          <w:lang w:val="en-US" w:eastAsia="zh-CN"/>
        </w:rPr>
        <w:t>教育</w:t>
      </w:r>
      <w:r>
        <w:rPr>
          <w:rFonts w:hint="eastAsia" w:ascii="仿宋" w:hAnsi="仿宋" w:eastAsia="仿宋"/>
          <w:sz w:val="32"/>
          <w:szCs w:val="32"/>
        </w:rPr>
        <w:t xml:space="preserve">支出、住房保障支出等。2026年收支总预算 </w:t>
      </w:r>
      <w:r>
        <w:rPr>
          <w:rFonts w:hint="eastAsia" w:ascii="仿宋" w:hAnsi="仿宋" w:eastAsia="仿宋"/>
          <w:sz w:val="32"/>
          <w:szCs w:val="32"/>
          <w:lang w:val="en-US" w:eastAsia="zh-CN"/>
        </w:rPr>
        <w:t>812.16</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775.47</w:t>
      </w:r>
      <w:r>
        <w:rPr>
          <w:rFonts w:hint="eastAsia" w:ascii="仿宋" w:hAnsi="仿宋" w:eastAsia="仿宋"/>
          <w:sz w:val="32"/>
          <w:szCs w:val="32"/>
        </w:rPr>
        <w:t>万元增</w:t>
      </w:r>
      <w:r>
        <w:rPr>
          <w:rFonts w:hint="eastAsia" w:ascii="仿宋" w:hAnsi="仿宋" w:eastAsia="仿宋"/>
          <w:sz w:val="32"/>
          <w:szCs w:val="32"/>
          <w:lang w:val="en-US" w:eastAsia="zh-CN"/>
        </w:rPr>
        <w:t>加36.69</w:t>
      </w:r>
      <w:r>
        <w:rPr>
          <w:rFonts w:hint="eastAsia" w:ascii="仿宋" w:hAnsi="仿宋" w:eastAsia="仿宋"/>
          <w:sz w:val="32"/>
          <w:szCs w:val="32"/>
        </w:rPr>
        <w:t>万元，主要原因：</w:t>
      </w:r>
      <w:r>
        <w:rPr>
          <w:rFonts w:hint="eastAsia" w:ascii="仿宋" w:hAnsi="仿宋" w:eastAsia="仿宋"/>
          <w:sz w:val="32"/>
          <w:szCs w:val="32"/>
          <w:lang w:val="en-US" w:eastAsia="zh-CN"/>
        </w:rPr>
        <w:t>一是2024年7月调标各项工资预算都增加，二是本年度增加残疾人保障金的预算</w:t>
      </w:r>
      <w:bookmarkStart w:id="0" w:name="_GoBack"/>
      <w:bookmarkEnd w:id="0"/>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812.16</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812.16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812.16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809.95</w:t>
      </w:r>
      <w:r>
        <w:rPr>
          <w:rFonts w:hint="eastAsia" w:ascii="仿宋" w:hAnsi="仿宋" w:eastAsia="仿宋"/>
          <w:sz w:val="32"/>
          <w:szCs w:val="32"/>
        </w:rPr>
        <w:t xml:space="preserve"> 万元，占</w:t>
      </w:r>
      <w:r>
        <w:rPr>
          <w:rFonts w:hint="eastAsia" w:ascii="仿宋" w:hAnsi="仿宋" w:eastAsia="仿宋"/>
          <w:sz w:val="32"/>
          <w:szCs w:val="32"/>
          <w:lang w:val="en-US" w:eastAsia="zh-CN"/>
        </w:rPr>
        <w:t>99.73</w:t>
      </w:r>
      <w:r>
        <w:rPr>
          <w:rFonts w:hint="eastAsia" w:ascii="仿宋" w:hAnsi="仿宋" w:eastAsia="仿宋"/>
          <w:sz w:val="32"/>
          <w:szCs w:val="32"/>
        </w:rPr>
        <w:t xml:space="preserve">%；项目支出 </w:t>
      </w:r>
      <w:r>
        <w:rPr>
          <w:rFonts w:hint="eastAsia" w:ascii="仿宋" w:hAnsi="仿宋" w:eastAsia="仿宋"/>
          <w:sz w:val="32"/>
          <w:szCs w:val="32"/>
          <w:lang w:val="en-US" w:eastAsia="zh-CN"/>
        </w:rPr>
        <w:t>2.21</w:t>
      </w:r>
      <w:r>
        <w:rPr>
          <w:rFonts w:hint="eastAsia" w:ascii="仿宋" w:hAnsi="仿宋" w:eastAsia="仿宋"/>
          <w:sz w:val="32"/>
          <w:szCs w:val="32"/>
        </w:rPr>
        <w:t xml:space="preserve"> 万元，占</w:t>
      </w:r>
      <w:r>
        <w:rPr>
          <w:rFonts w:hint="eastAsia" w:ascii="仿宋" w:hAnsi="仿宋" w:eastAsia="仿宋"/>
          <w:sz w:val="32"/>
          <w:szCs w:val="32"/>
          <w:lang w:val="en-US" w:eastAsia="zh-CN"/>
        </w:rPr>
        <w:t>0.27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812.16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812.16</w:t>
      </w:r>
      <w:r>
        <w:rPr>
          <w:rFonts w:hint="eastAsia" w:ascii="仿宋" w:hAnsi="仿宋" w:eastAsia="仿宋"/>
          <w:sz w:val="32"/>
          <w:szCs w:val="32"/>
        </w:rPr>
        <w:t>万元。本年支出</w:t>
      </w:r>
      <w:r>
        <w:rPr>
          <w:rFonts w:hint="eastAsia" w:ascii="仿宋" w:hAnsi="仿宋" w:eastAsia="仿宋"/>
          <w:sz w:val="32"/>
          <w:szCs w:val="32"/>
          <w:lang w:val="en-US" w:eastAsia="zh-CN"/>
        </w:rPr>
        <w:t>812.16</w:t>
      </w:r>
      <w:r>
        <w:rPr>
          <w:rFonts w:hint="eastAsia" w:ascii="仿宋" w:hAnsi="仿宋" w:eastAsia="仿宋"/>
          <w:sz w:val="32"/>
          <w:szCs w:val="32"/>
        </w:rPr>
        <w:t>万元，支出包括：</w:t>
      </w:r>
      <w:r>
        <w:rPr>
          <w:rFonts w:hint="eastAsia" w:ascii="仿宋" w:hAnsi="仿宋" w:eastAsia="仿宋"/>
          <w:sz w:val="32"/>
          <w:szCs w:val="32"/>
          <w:lang w:val="en-US" w:eastAsia="zh-CN"/>
        </w:rPr>
        <w:t>教育支出653.24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90.17</w:t>
      </w:r>
      <w:r>
        <w:rPr>
          <w:rFonts w:hint="eastAsia" w:ascii="仿宋" w:hAnsi="仿宋" w:eastAsia="仿宋"/>
          <w:sz w:val="32"/>
          <w:szCs w:val="32"/>
        </w:rPr>
        <w:t>万元，住房保障支出</w:t>
      </w:r>
      <w:r>
        <w:rPr>
          <w:rFonts w:hint="eastAsia" w:ascii="仿宋" w:hAnsi="仿宋" w:eastAsia="仿宋"/>
          <w:sz w:val="32"/>
          <w:szCs w:val="32"/>
          <w:lang w:val="en-US" w:eastAsia="zh-CN"/>
        </w:rPr>
        <w:t>68.76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w:t>
      </w:r>
      <w:r>
        <w:rPr>
          <w:rFonts w:hint="eastAsia" w:ascii="仿宋" w:hAnsi="仿宋" w:eastAsia="仿宋"/>
          <w:sz w:val="32"/>
          <w:szCs w:val="32"/>
          <w:lang w:val="en-US" w:eastAsia="zh-CN"/>
        </w:rPr>
        <w:t>款812.16</w:t>
      </w:r>
      <w:r>
        <w:rPr>
          <w:rFonts w:hint="eastAsia" w:ascii="仿宋" w:hAnsi="仿宋" w:eastAsia="仿宋"/>
          <w:sz w:val="32"/>
          <w:szCs w:val="32"/>
        </w:rPr>
        <w:t>万元，其中：基本支出</w:t>
      </w:r>
      <w:r>
        <w:rPr>
          <w:rFonts w:hint="eastAsia" w:ascii="仿宋" w:hAnsi="仿宋" w:eastAsia="仿宋"/>
          <w:sz w:val="32"/>
          <w:szCs w:val="32"/>
          <w:lang w:val="en-US" w:eastAsia="zh-CN"/>
        </w:rPr>
        <w:t>809.95</w:t>
      </w:r>
      <w:r>
        <w:rPr>
          <w:rFonts w:hint="eastAsia" w:ascii="仿宋" w:hAnsi="仿宋" w:eastAsia="仿宋"/>
          <w:sz w:val="32"/>
          <w:szCs w:val="32"/>
        </w:rPr>
        <w:t>万元，占</w:t>
      </w:r>
      <w:r>
        <w:rPr>
          <w:rFonts w:hint="eastAsia" w:ascii="仿宋" w:hAnsi="仿宋" w:eastAsia="仿宋"/>
          <w:sz w:val="32"/>
          <w:szCs w:val="32"/>
          <w:lang w:val="en-US" w:eastAsia="zh-CN"/>
        </w:rPr>
        <w:t>99.73</w:t>
      </w:r>
      <w:r>
        <w:rPr>
          <w:rFonts w:hint="eastAsia" w:ascii="仿宋" w:hAnsi="仿宋" w:eastAsia="仿宋"/>
          <w:sz w:val="32"/>
          <w:szCs w:val="32"/>
        </w:rPr>
        <w:t>%；项目支出</w:t>
      </w:r>
      <w:r>
        <w:rPr>
          <w:rFonts w:hint="eastAsia" w:ascii="仿宋" w:hAnsi="仿宋" w:eastAsia="仿宋"/>
          <w:sz w:val="32"/>
          <w:szCs w:val="32"/>
          <w:lang w:val="en-US" w:eastAsia="zh-CN"/>
        </w:rPr>
        <w:t>2.21</w:t>
      </w:r>
      <w:r>
        <w:rPr>
          <w:rFonts w:hint="eastAsia" w:ascii="仿宋" w:hAnsi="仿宋" w:eastAsia="仿宋"/>
          <w:sz w:val="32"/>
          <w:szCs w:val="32"/>
        </w:rPr>
        <w:t>万元，占</w:t>
      </w:r>
      <w:r>
        <w:rPr>
          <w:rFonts w:hint="eastAsia" w:ascii="仿宋" w:hAnsi="仿宋" w:eastAsia="仿宋"/>
          <w:sz w:val="32"/>
          <w:szCs w:val="32"/>
          <w:lang w:val="en-US" w:eastAsia="zh-CN"/>
        </w:rPr>
        <w:t>0.27</w:t>
      </w:r>
      <w:r>
        <w:rPr>
          <w:rFonts w:hint="eastAsia" w:ascii="仿宋" w:hAnsi="仿宋" w:eastAsia="仿宋"/>
          <w:sz w:val="32"/>
          <w:szCs w:val="32"/>
        </w:rPr>
        <w:t>%。基本支出中，人员经费</w:t>
      </w:r>
      <w:r>
        <w:rPr>
          <w:rFonts w:hint="eastAsia" w:ascii="仿宋" w:hAnsi="仿宋" w:eastAsia="仿宋"/>
          <w:sz w:val="32"/>
          <w:szCs w:val="32"/>
          <w:lang w:val="en-US" w:eastAsia="zh-CN"/>
        </w:rPr>
        <w:t>789.48</w:t>
      </w:r>
      <w:r>
        <w:rPr>
          <w:rFonts w:hint="eastAsia" w:ascii="仿宋" w:hAnsi="仿宋" w:eastAsia="仿宋"/>
          <w:sz w:val="32"/>
          <w:szCs w:val="32"/>
        </w:rPr>
        <w:t>万元，占</w:t>
      </w:r>
      <w:r>
        <w:rPr>
          <w:rFonts w:hint="eastAsia" w:ascii="仿宋" w:hAnsi="仿宋" w:eastAsia="仿宋"/>
          <w:sz w:val="32"/>
          <w:szCs w:val="32"/>
          <w:lang w:val="en-US" w:eastAsia="zh-CN"/>
        </w:rPr>
        <w:t>97.47</w:t>
      </w:r>
      <w:r>
        <w:rPr>
          <w:rFonts w:hint="eastAsia" w:ascii="仿宋" w:hAnsi="仿宋" w:eastAsia="仿宋"/>
          <w:sz w:val="32"/>
          <w:szCs w:val="32"/>
        </w:rPr>
        <w:t>%；公用经费</w:t>
      </w:r>
      <w:r>
        <w:rPr>
          <w:rFonts w:hint="eastAsia" w:ascii="仿宋" w:hAnsi="仿宋" w:eastAsia="仿宋"/>
          <w:sz w:val="32"/>
          <w:szCs w:val="32"/>
          <w:lang w:val="en-US" w:eastAsia="zh-CN"/>
        </w:rPr>
        <w:t>20.48</w:t>
      </w:r>
      <w:r>
        <w:rPr>
          <w:rFonts w:hint="eastAsia" w:ascii="仿宋" w:hAnsi="仿宋" w:eastAsia="仿宋"/>
          <w:sz w:val="32"/>
          <w:szCs w:val="32"/>
        </w:rPr>
        <w:t>万元，占</w:t>
      </w:r>
      <w:r>
        <w:rPr>
          <w:rFonts w:hint="eastAsia" w:ascii="仿宋" w:hAnsi="仿宋" w:eastAsia="仿宋"/>
          <w:sz w:val="32"/>
          <w:szCs w:val="32"/>
          <w:lang w:val="en-US" w:eastAsia="zh-CN"/>
        </w:rPr>
        <w:t>2.53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教育支出</w:t>
      </w:r>
      <w:r>
        <w:rPr>
          <w:rFonts w:hint="eastAsia" w:ascii="仿宋" w:hAnsi="仿宋" w:eastAsia="仿宋"/>
          <w:sz w:val="32"/>
          <w:szCs w:val="32"/>
        </w:rPr>
        <w:t xml:space="preserve"> </w:t>
      </w:r>
      <w:r>
        <w:rPr>
          <w:rFonts w:hint="eastAsia" w:ascii="仿宋" w:hAnsi="仿宋" w:eastAsia="仿宋"/>
          <w:sz w:val="32"/>
          <w:szCs w:val="32"/>
          <w:lang w:val="en-US" w:eastAsia="zh-CN"/>
        </w:rPr>
        <w:t>653.24</w:t>
      </w:r>
      <w:r>
        <w:rPr>
          <w:rFonts w:hint="eastAsia" w:ascii="仿宋" w:hAnsi="仿宋" w:eastAsia="仿宋"/>
          <w:sz w:val="32"/>
          <w:szCs w:val="32"/>
        </w:rPr>
        <w:t>万元，占</w:t>
      </w:r>
      <w:r>
        <w:rPr>
          <w:rFonts w:hint="eastAsia" w:ascii="仿宋" w:hAnsi="仿宋" w:eastAsia="仿宋"/>
          <w:sz w:val="32"/>
          <w:szCs w:val="32"/>
          <w:lang w:val="en-US" w:eastAsia="zh-CN"/>
        </w:rPr>
        <w:t>80.43</w:t>
      </w:r>
      <w:r>
        <w:rPr>
          <w:rFonts w:hint="eastAsia" w:ascii="仿宋" w:hAnsi="仿宋" w:eastAsia="仿宋"/>
          <w:sz w:val="32"/>
          <w:szCs w:val="32"/>
        </w:rPr>
        <w:t>%，主要用于：</w:t>
      </w:r>
      <w:r>
        <w:rPr>
          <w:rFonts w:hint="eastAsia" w:ascii="仿宋" w:hAnsi="仿宋" w:eastAsia="仿宋"/>
          <w:sz w:val="32"/>
          <w:szCs w:val="32"/>
          <w:lang w:val="en-US" w:eastAsia="zh-CN"/>
        </w:rPr>
        <w:t>人员工资、医保、其他社会保障缴费、生活补助、工会经费及残疾人保障金</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90.17</w:t>
      </w:r>
      <w:r>
        <w:rPr>
          <w:rFonts w:hint="eastAsia" w:ascii="仿宋" w:hAnsi="仿宋" w:eastAsia="仿宋"/>
          <w:sz w:val="32"/>
          <w:szCs w:val="32"/>
        </w:rPr>
        <w:t>万元，占</w:t>
      </w:r>
      <w:r>
        <w:rPr>
          <w:rFonts w:hint="eastAsia" w:ascii="仿宋" w:hAnsi="仿宋" w:eastAsia="仿宋"/>
          <w:sz w:val="32"/>
          <w:szCs w:val="32"/>
          <w:lang w:val="en-US" w:eastAsia="zh-CN"/>
        </w:rPr>
        <w:t>11.10</w:t>
      </w:r>
      <w:r>
        <w:rPr>
          <w:rFonts w:hint="eastAsia" w:ascii="仿宋" w:hAnsi="仿宋" w:eastAsia="仿宋"/>
          <w:sz w:val="32"/>
          <w:szCs w:val="32"/>
        </w:rPr>
        <w:t>%，主要用于：</w:t>
      </w:r>
      <w:r>
        <w:rPr>
          <w:rFonts w:hint="eastAsia" w:ascii="仿宋" w:hAnsi="仿宋" w:eastAsia="仿宋"/>
          <w:sz w:val="32"/>
          <w:szCs w:val="32"/>
          <w:lang w:val="en-US" w:eastAsia="zh-CN"/>
        </w:rPr>
        <w:t>在职人员缴纳养老保险</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68.76</w:t>
      </w:r>
      <w:r>
        <w:rPr>
          <w:rFonts w:hint="eastAsia" w:ascii="仿宋" w:hAnsi="仿宋" w:eastAsia="仿宋"/>
          <w:sz w:val="32"/>
          <w:szCs w:val="32"/>
        </w:rPr>
        <w:t>万元，占</w:t>
      </w:r>
      <w:r>
        <w:rPr>
          <w:rFonts w:hint="eastAsia" w:ascii="仿宋" w:hAnsi="仿宋" w:eastAsia="仿宋"/>
          <w:sz w:val="32"/>
          <w:szCs w:val="32"/>
          <w:lang w:val="en-US" w:eastAsia="zh-CN"/>
        </w:rPr>
        <w:t>8.47</w:t>
      </w:r>
      <w:r>
        <w:rPr>
          <w:rFonts w:hint="eastAsia" w:ascii="仿宋" w:hAnsi="仿宋" w:eastAsia="仿宋"/>
          <w:sz w:val="32"/>
          <w:szCs w:val="32"/>
        </w:rPr>
        <w:t>%，主要用于：</w:t>
      </w:r>
      <w:r>
        <w:rPr>
          <w:rFonts w:hint="eastAsia" w:ascii="仿宋" w:hAnsi="仿宋" w:eastAsia="仿宋"/>
          <w:sz w:val="32"/>
          <w:szCs w:val="32"/>
          <w:lang w:val="en-US" w:eastAsia="zh-CN"/>
        </w:rPr>
        <w:t>缴纳在职人员住房公积金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812.16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789.48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w:t>
      </w:r>
      <w:r>
        <w:rPr>
          <w:rFonts w:hint="eastAsia" w:ascii="仿宋" w:hAnsi="仿宋" w:eastAsia="仿宋"/>
          <w:sz w:val="32"/>
          <w:szCs w:val="32"/>
          <w:lang w:eastAsia="zh-CN"/>
        </w:rPr>
        <w:t>、</w:t>
      </w:r>
      <w:r>
        <w:rPr>
          <w:rFonts w:hint="eastAsia" w:ascii="仿宋" w:hAnsi="仿宋" w:eastAsia="仿宋"/>
          <w:sz w:val="32"/>
          <w:szCs w:val="32"/>
        </w:rPr>
        <w:t>生活补助、</w:t>
      </w:r>
      <w:r>
        <w:rPr>
          <w:rFonts w:hint="eastAsia" w:ascii="仿宋" w:hAnsi="仿宋" w:eastAsia="仿宋"/>
          <w:sz w:val="32"/>
          <w:szCs w:val="32"/>
          <w:lang w:val="en-US" w:eastAsia="zh-CN"/>
        </w:rPr>
        <w:t>奖励金等</w:t>
      </w:r>
      <w:r>
        <w:rPr>
          <w:rFonts w:hint="eastAsia" w:ascii="仿宋" w:hAnsi="仿宋" w:eastAsia="仿宋"/>
          <w:sz w:val="32"/>
          <w:szCs w:val="32"/>
        </w:rPr>
        <w:t>；</w:t>
      </w:r>
    </w:p>
    <w:p w14:paraId="5C92AD13">
      <w:pPr>
        <w:pStyle w:val="9"/>
        <w:ind w:firstLine="627" w:firstLineChars="196"/>
        <w:rPr>
          <w:rFonts w:hint="default" w:ascii="仿宋" w:hAnsi="仿宋" w:eastAsia="仿宋"/>
          <w:kern w:val="0"/>
          <w:sz w:val="32"/>
          <w:szCs w:val="32"/>
          <w:lang w:val="en-US" w:eastAsia="zh-CN"/>
        </w:rPr>
      </w:pPr>
      <w:r>
        <w:rPr>
          <w:rFonts w:hint="eastAsia" w:ascii="仿宋" w:hAnsi="仿宋" w:eastAsia="仿宋"/>
          <w:sz w:val="32"/>
          <w:szCs w:val="32"/>
        </w:rPr>
        <w:t>公用经费</w:t>
      </w:r>
      <w:r>
        <w:rPr>
          <w:rFonts w:hint="eastAsia" w:ascii="仿宋" w:hAnsi="仿宋" w:eastAsia="仿宋"/>
          <w:sz w:val="32"/>
          <w:szCs w:val="32"/>
          <w:lang w:val="en-US" w:eastAsia="zh-CN"/>
        </w:rPr>
        <w:t>20.48</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其他商品服务支出（残疾人保障金）。</w:t>
      </w:r>
    </w:p>
    <w:p w14:paraId="5080A63D">
      <w:pPr>
        <w:pStyle w:val="9"/>
        <w:ind w:firstLine="640" w:firstLineChars="200"/>
        <w:rPr>
          <w:rFonts w:hint="eastAsia"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1B0313C3">
      <w:pPr>
        <w:pStyle w:val="9"/>
        <w:ind w:firstLine="640" w:firstLineChars="200"/>
        <w:rPr>
          <w:rFonts w:hint="default" w:ascii="楷体" w:hAnsi="楷体" w:eastAsia="楷体"/>
          <w:kern w:val="0"/>
          <w:sz w:val="32"/>
          <w:szCs w:val="32"/>
          <w:lang w:val="en-US" w:eastAsia="zh-CN"/>
        </w:rPr>
      </w:pPr>
      <w:r>
        <w:rPr>
          <w:rFonts w:hint="eastAsia" w:ascii="楷体" w:hAnsi="楷体" w:eastAsia="楷体"/>
          <w:kern w:val="0"/>
          <w:sz w:val="32"/>
          <w:szCs w:val="32"/>
          <w:lang w:val="en-US" w:eastAsia="zh-CN"/>
        </w:rPr>
        <w:t>2025年本单位无“三公经费”预算支出。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w:t>
      </w:r>
      <w:r>
        <w:rPr>
          <w:rFonts w:hint="eastAsia" w:ascii="楷体" w:hAnsi="楷体" w:eastAsia="楷体" w:cs="楷体"/>
          <w:sz w:val="32"/>
          <w:szCs w:val="32"/>
          <w:lang w:val="en-US" w:eastAsia="zh-CN"/>
        </w:rPr>
        <w:t>事业</w:t>
      </w:r>
      <w:r>
        <w:rPr>
          <w:rFonts w:hint="eastAsia" w:ascii="楷体" w:hAnsi="楷体" w:eastAsia="楷体" w:cs="楷体"/>
          <w:sz w:val="32"/>
          <w:szCs w:val="32"/>
        </w:rPr>
        <w:t>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w:t>
      </w:r>
      <w:r>
        <w:rPr>
          <w:rFonts w:hint="eastAsia" w:ascii="仿宋" w:hAnsi="仿宋" w:eastAsia="仿宋"/>
          <w:sz w:val="32"/>
          <w:szCs w:val="32"/>
          <w:lang w:val="en-US" w:eastAsia="zh-CN"/>
        </w:rPr>
        <w:t>事业</w:t>
      </w:r>
      <w:r>
        <w:rPr>
          <w:rFonts w:hint="eastAsia" w:ascii="仿宋" w:hAnsi="仿宋" w:eastAsia="仿宋"/>
          <w:sz w:val="32"/>
          <w:szCs w:val="32"/>
        </w:rPr>
        <w:t xml:space="preserve">运行经费财政拨款预算 </w:t>
      </w:r>
      <w:r>
        <w:rPr>
          <w:rFonts w:hint="eastAsia" w:ascii="仿宋" w:hAnsi="仿宋" w:eastAsia="仿宋"/>
          <w:sz w:val="32"/>
          <w:szCs w:val="32"/>
          <w:lang w:val="en-US" w:eastAsia="zh-CN"/>
        </w:rPr>
        <w:t>20.48</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10</w:t>
      </w:r>
      <w:r>
        <w:rPr>
          <w:rFonts w:hint="eastAsia" w:ascii="仿宋" w:hAnsi="仿宋" w:eastAsia="仿宋"/>
          <w:sz w:val="32"/>
          <w:szCs w:val="32"/>
        </w:rPr>
        <w:t>万元，增长</w:t>
      </w:r>
      <w:r>
        <w:rPr>
          <w:rFonts w:hint="eastAsia" w:ascii="仿宋" w:hAnsi="仿宋" w:eastAsia="仿宋"/>
          <w:sz w:val="32"/>
          <w:szCs w:val="32"/>
          <w:lang w:val="en-US" w:eastAsia="zh-CN"/>
        </w:rPr>
        <w:t>95.42</w:t>
      </w:r>
      <w:r>
        <w:rPr>
          <w:rFonts w:hint="eastAsia" w:ascii="仿宋" w:hAnsi="仿宋" w:eastAsia="仿宋"/>
          <w:sz w:val="32"/>
          <w:szCs w:val="32"/>
        </w:rPr>
        <w:t>%，主要原因是</w:t>
      </w:r>
      <w:r>
        <w:rPr>
          <w:rFonts w:hint="eastAsia" w:ascii="仿宋" w:hAnsi="仿宋" w:eastAsia="仿宋"/>
          <w:sz w:val="32"/>
          <w:szCs w:val="32"/>
          <w:lang w:val="en-US" w:eastAsia="zh-CN"/>
        </w:rPr>
        <w:t>2026年将残疾人保障金纳入预算中</w:t>
      </w:r>
      <w:r>
        <w:rPr>
          <w:rFonts w:hint="eastAsia" w:ascii="仿宋" w:hAnsi="仿宋" w:eastAsia="仿宋"/>
          <w:sz w:val="32"/>
          <w:szCs w:val="32"/>
        </w:rPr>
        <w:t>。</w:t>
      </w:r>
    </w:p>
    <w:p w14:paraId="3C4DC5AB">
      <w:pPr>
        <w:numPr>
          <w:ilvl w:val="0"/>
          <w:numId w:val="4"/>
        </w:numPr>
        <w:ind w:firstLine="640" w:firstLineChars="200"/>
        <w:jc w:val="left"/>
        <w:rPr>
          <w:rFonts w:hint="eastAsia" w:ascii="楷体" w:hAnsi="楷体" w:eastAsia="楷体"/>
          <w:sz w:val="32"/>
          <w:szCs w:val="32"/>
        </w:rPr>
      </w:pPr>
      <w:r>
        <w:rPr>
          <w:rFonts w:hint="eastAsia" w:ascii="楷体" w:hAnsi="楷体" w:eastAsia="楷体"/>
          <w:sz w:val="32"/>
          <w:szCs w:val="32"/>
        </w:rPr>
        <w:t>政府采购情况</w:t>
      </w:r>
    </w:p>
    <w:p w14:paraId="41EBF108">
      <w:pPr>
        <w:numPr>
          <w:ilvl w:val="0"/>
          <w:numId w:val="0"/>
        </w:numPr>
        <w:jc w:val="left"/>
        <w:rPr>
          <w:rFonts w:hint="default" w:ascii="楷体" w:hAnsi="楷体" w:eastAsia="楷体"/>
          <w:sz w:val="32"/>
          <w:szCs w:val="32"/>
          <w:lang w:val="en-US" w:eastAsia="zh-CN"/>
        </w:rPr>
      </w:pPr>
      <w:r>
        <w:rPr>
          <w:rFonts w:hint="eastAsia" w:ascii="楷体" w:hAnsi="楷体" w:eastAsia="楷体"/>
          <w:sz w:val="32"/>
          <w:szCs w:val="32"/>
          <w:lang w:val="en-US" w:eastAsia="zh-CN"/>
        </w:rPr>
        <w:t xml:space="preserve">    2026年本单位无政府采购预算。</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sz w:val="32"/>
          <w:szCs w:val="32"/>
          <w:lang w:val="en-US" w:eastAsia="zh-CN"/>
        </w:rPr>
        <w:t>我</w:t>
      </w:r>
      <w:r>
        <w:rPr>
          <w:rFonts w:hint="eastAsia" w:ascii="仿宋" w:hAnsi="仿宋" w:eastAsia="仿宋"/>
          <w:sz w:val="32"/>
          <w:szCs w:val="32"/>
        </w:rPr>
        <w:t>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2.21</w:t>
      </w:r>
      <w:r>
        <w:rPr>
          <w:rFonts w:hint="eastAsia" w:ascii="仿宋" w:hAnsi="仿宋" w:eastAsia="仿宋"/>
          <w:sz w:val="32"/>
          <w:szCs w:val="32"/>
        </w:rPr>
        <w:t>万元。</w:t>
      </w:r>
    </w:p>
    <w:p w14:paraId="3C527A83">
      <w:pPr>
        <w:jc w:val="center"/>
        <w:rPr>
          <w:rFonts w:ascii="仿宋" w:hAnsi="仿宋" w:eastAsia="仿宋"/>
          <w:sz w:val="32"/>
          <w:szCs w:val="32"/>
        </w:rPr>
      </w:pPr>
    </w:p>
    <w:p w14:paraId="25468BEC">
      <w:pPr>
        <w:jc w:val="center"/>
        <w:rPr>
          <w:rFonts w:hint="eastAsia" w:ascii="黑体" w:hAnsi="黑体" w:eastAsia="黑体"/>
          <w:sz w:val="32"/>
          <w:szCs w:val="32"/>
        </w:rPr>
      </w:pPr>
    </w:p>
    <w:p w14:paraId="2358276D">
      <w:pPr>
        <w:jc w:val="center"/>
        <w:rPr>
          <w:rFonts w:hint="eastAsia" w:ascii="黑体" w:hAnsi="黑体" w:eastAsia="黑体"/>
          <w:sz w:val="32"/>
          <w:szCs w:val="32"/>
        </w:rPr>
      </w:pPr>
    </w:p>
    <w:p w14:paraId="61271C57">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445F401E">
      <w:pPr>
        <w:jc w:val="center"/>
        <w:rPr>
          <w:rFonts w:hint="eastAsia" w:ascii="仿宋" w:hAnsi="仿宋" w:eastAsia="仿宋"/>
          <w:sz w:val="32"/>
          <w:szCs w:val="32"/>
        </w:rPr>
      </w:pPr>
    </w:p>
    <w:p w14:paraId="37516ADC">
      <w:pPr>
        <w:jc w:val="center"/>
        <w:rPr>
          <w:rFonts w:hint="eastAsia" w:ascii="仿宋" w:hAnsi="仿宋" w:eastAsia="仿宋"/>
          <w:sz w:val="32"/>
          <w:szCs w:val="32"/>
        </w:rPr>
      </w:pPr>
    </w:p>
    <w:p w14:paraId="507ABE3A">
      <w:pPr>
        <w:jc w:val="center"/>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A7F602"/>
    <w:multiLevelType w:val="singleLevel"/>
    <w:tmpl w:val="EAA7F602"/>
    <w:lvl w:ilvl="0" w:tentative="0">
      <w:start w:val="2"/>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A49CA"/>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6FD47A1"/>
    <w:rsid w:val="07C71E05"/>
    <w:rsid w:val="07CD02C0"/>
    <w:rsid w:val="08C241E9"/>
    <w:rsid w:val="0A450E4E"/>
    <w:rsid w:val="0A7F599D"/>
    <w:rsid w:val="0B4115AF"/>
    <w:rsid w:val="0BF71057"/>
    <w:rsid w:val="0C633590"/>
    <w:rsid w:val="0C7C5D37"/>
    <w:rsid w:val="0C9B4A10"/>
    <w:rsid w:val="0D0F40E1"/>
    <w:rsid w:val="0E0E4A27"/>
    <w:rsid w:val="0E235FAD"/>
    <w:rsid w:val="0E933B6E"/>
    <w:rsid w:val="0F4C4086"/>
    <w:rsid w:val="10D9450A"/>
    <w:rsid w:val="112B3A0C"/>
    <w:rsid w:val="117169F8"/>
    <w:rsid w:val="11DF6BD5"/>
    <w:rsid w:val="12C62CA4"/>
    <w:rsid w:val="15DA5399"/>
    <w:rsid w:val="187E3884"/>
    <w:rsid w:val="18F97B94"/>
    <w:rsid w:val="191A0446"/>
    <w:rsid w:val="19F53864"/>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083945"/>
    <w:rsid w:val="2E3342C6"/>
    <w:rsid w:val="332E5CC5"/>
    <w:rsid w:val="344D4C9B"/>
    <w:rsid w:val="36273D08"/>
    <w:rsid w:val="368F70D3"/>
    <w:rsid w:val="370A193E"/>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1E02099"/>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316789"/>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E5B30A5"/>
    <w:rsid w:val="5FB128C2"/>
    <w:rsid w:val="60731B65"/>
    <w:rsid w:val="60D72763"/>
    <w:rsid w:val="61525EF8"/>
    <w:rsid w:val="615F5A3C"/>
    <w:rsid w:val="62B666A5"/>
    <w:rsid w:val="62E15FE9"/>
    <w:rsid w:val="65255B39"/>
    <w:rsid w:val="652C427C"/>
    <w:rsid w:val="659C7B1A"/>
    <w:rsid w:val="65E847CC"/>
    <w:rsid w:val="67286561"/>
    <w:rsid w:val="691F508E"/>
    <w:rsid w:val="69B77069"/>
    <w:rsid w:val="6A340295"/>
    <w:rsid w:val="6A5666B8"/>
    <w:rsid w:val="6C626D3D"/>
    <w:rsid w:val="6D8E11ED"/>
    <w:rsid w:val="6DF0400D"/>
    <w:rsid w:val="6E5B22F8"/>
    <w:rsid w:val="700E2DC7"/>
    <w:rsid w:val="70EF2762"/>
    <w:rsid w:val="71201EF9"/>
    <w:rsid w:val="71683EB5"/>
    <w:rsid w:val="716F5053"/>
    <w:rsid w:val="721F0090"/>
    <w:rsid w:val="729E55FD"/>
    <w:rsid w:val="73D62900"/>
    <w:rsid w:val="73FA7C77"/>
    <w:rsid w:val="744F0BEE"/>
    <w:rsid w:val="746E51AC"/>
    <w:rsid w:val="74A55A8E"/>
    <w:rsid w:val="7539654A"/>
    <w:rsid w:val="75836739"/>
    <w:rsid w:val="76C753DE"/>
    <w:rsid w:val="76C775D8"/>
    <w:rsid w:val="77FC6956"/>
    <w:rsid w:val="7A64282A"/>
    <w:rsid w:val="7A8D6ADA"/>
    <w:rsid w:val="7AE2097E"/>
    <w:rsid w:val="7AFB052E"/>
    <w:rsid w:val="7CD51E1C"/>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2536</Words>
  <Characters>2799</Characters>
  <Lines>21</Lines>
  <Paragraphs>6</Paragraphs>
  <TotalTime>34</TotalTime>
  <ScaleCrop>false</ScaleCrop>
  <LinksUpToDate>false</LinksUpToDate>
  <CharactersWithSpaces>2887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微信用户</cp:lastModifiedBy>
  <dcterms:modified xsi:type="dcterms:W3CDTF">2026-03-23T13:07:58Z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B86CD6F7F077491183EB6A1CF8AA6D97_13</vt:lpwstr>
  </property>
  <property fmtid="{D5CDD505-2E9C-101B-9397-08002B2CF9AE}" pid="4" name="KSOTemplateDocerSaveRecord">
    <vt:lpwstr>eyJoZGlkIjoiMTUxYWYxMjM3ODY3ODZiNGI1ZjdiM2NiYWFmMjg1NzkiLCJ1c2VySWQiOiIxMzY1Mzk3MDk3In0=</vt:lpwstr>
  </property>
</Properties>
</file>