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6213F58C">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永吉县环境卫生管理中心</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58FB29C0">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0DF57E06">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eastAsia="zh-CN"/>
        </w:rPr>
        <w:t>永吉县环境卫生管理中心</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1E8F2B6B">
      <w:pPr>
        <w:rPr>
          <w:rFonts w:hint="eastAsia" w:ascii="仿宋" w:hAnsi="仿宋" w:eastAsia="仿宋"/>
          <w:sz w:val="32"/>
          <w:szCs w:val="32"/>
        </w:rPr>
      </w:pP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7F09282C">
      <w:pPr>
        <w:rPr>
          <w:rFonts w:ascii="仿宋" w:hAnsi="仿宋" w:eastAsia="仿宋"/>
          <w:sz w:val="32"/>
          <w:szCs w:val="32"/>
        </w:rPr>
      </w:pPr>
    </w:p>
    <w:p w14:paraId="02E29BAF">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0AAB1107">
      <w:pPr>
        <w:jc w:val="left"/>
        <w:rPr>
          <w:rFonts w:ascii="仿宋" w:hAnsi="仿宋" w:eastAsia="仿宋"/>
          <w:sz w:val="32"/>
          <w:szCs w:val="32"/>
        </w:rPr>
      </w:pPr>
      <w:r>
        <w:rPr>
          <w:rFonts w:hint="eastAsia" w:ascii="仿宋" w:hAnsi="仿宋" w:eastAsia="仿宋"/>
          <w:sz w:val="32"/>
          <w:szCs w:val="32"/>
        </w:rPr>
        <w:t xml:space="preserve">  一、主要职能</w:t>
      </w:r>
    </w:p>
    <w:p w14:paraId="3DDA82F5">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永吉县环境卫生管理中心</w:t>
      </w:r>
    </w:p>
    <w:p w14:paraId="05B4C2C6">
      <w:pPr>
        <w:pStyle w:val="10"/>
        <w:widowControl/>
        <w:spacing w:line="620" w:lineRule="exact"/>
        <w:ind w:firstLine="627" w:firstLineChars="196"/>
        <w:contextualSpacing/>
        <w:rPr>
          <w:rFonts w:hint="eastAsia" w:ascii="仿宋" w:hAnsi="仿宋" w:eastAsia="仿宋"/>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sz w:val="32"/>
          <w:szCs w:val="32"/>
        </w:rPr>
        <w:t>公益一类</w:t>
      </w:r>
      <w:r>
        <w:rPr>
          <w:rFonts w:hint="eastAsia" w:ascii="仿宋" w:hAnsi="仿宋" w:eastAsia="仿宋"/>
          <w:sz w:val="32"/>
          <w:szCs w:val="32"/>
          <w:lang w:eastAsia="zh-CN"/>
        </w:rPr>
        <w:t>事业</w:t>
      </w:r>
      <w:r>
        <w:rPr>
          <w:rFonts w:hint="eastAsia" w:ascii="仿宋" w:hAnsi="仿宋" w:eastAsia="仿宋"/>
          <w:sz w:val="32"/>
          <w:szCs w:val="32"/>
        </w:rPr>
        <w:t>拨款单位</w:t>
      </w:r>
    </w:p>
    <w:p w14:paraId="73B70400">
      <w:pPr>
        <w:pBdr>
          <w:top w:val="none" w:color="000000" w:sz="0" w:space="0"/>
          <w:left w:val="none" w:color="000000" w:sz="0" w:space="0"/>
          <w:bottom w:val="none" w:color="000000" w:sz="0" w:space="0"/>
          <w:right w:val="none" w:color="000000" w:sz="0" w:space="0"/>
        </w:pBdr>
        <w:autoSpaceDN w:val="0"/>
        <w:spacing w:line="560" w:lineRule="exact"/>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及业务</w:t>
      </w:r>
      <w:r>
        <w:rPr>
          <w:rFonts w:hint="eastAsia" w:ascii="仿宋" w:hAnsi="仿宋" w:eastAsia="仿宋"/>
          <w:bCs/>
          <w:kern w:val="0"/>
          <w:sz w:val="32"/>
          <w:szCs w:val="32"/>
        </w:rPr>
        <w:t>：</w:t>
      </w:r>
    </w:p>
    <w:p w14:paraId="3A06E363">
      <w:pPr>
        <w:pBdr>
          <w:top w:val="none" w:color="000000" w:sz="0" w:space="0"/>
          <w:left w:val="none" w:color="000000" w:sz="0" w:space="0"/>
          <w:bottom w:val="none" w:color="000000" w:sz="0" w:space="0"/>
          <w:right w:val="none" w:color="000000" w:sz="0" w:space="0"/>
        </w:pBdr>
        <w:autoSpaceDN w:val="0"/>
        <w:spacing w:line="560" w:lineRule="exact"/>
        <w:ind w:firstLine="640" w:firstLineChars="200"/>
        <w:rPr>
          <w:rFonts w:hint="eastAsia" w:ascii="仿宋" w:hAnsi="仿宋" w:eastAsia="仿宋" w:cs="仿宋"/>
          <w:sz w:val="32"/>
          <w:lang w:eastAsia="zh-CN"/>
        </w:rPr>
      </w:pPr>
      <w:r>
        <w:rPr>
          <w:rFonts w:hint="eastAsia" w:ascii="仿宋" w:hAnsi="仿宋" w:eastAsia="仿宋" w:cs="仿宋"/>
          <w:sz w:val="32"/>
        </w:rPr>
        <w:t>（</w:t>
      </w:r>
      <w:r>
        <w:rPr>
          <w:rFonts w:hint="eastAsia" w:ascii="仿宋" w:hAnsi="仿宋" w:eastAsia="仿宋" w:cs="仿宋"/>
          <w:sz w:val="32"/>
          <w:lang w:val="en-US" w:eastAsia="zh-CN"/>
        </w:rPr>
        <w:t>1</w:t>
      </w:r>
      <w:r>
        <w:rPr>
          <w:rFonts w:hint="eastAsia" w:ascii="仿宋" w:hAnsi="仿宋" w:eastAsia="仿宋" w:cs="仿宋"/>
          <w:sz w:val="32"/>
        </w:rPr>
        <w:t>）</w:t>
      </w:r>
      <w:r>
        <w:rPr>
          <w:rFonts w:hint="eastAsia" w:ascii="仿宋" w:hAnsi="仿宋" w:eastAsia="仿宋" w:cs="仿宋"/>
          <w:kern w:val="0"/>
          <w:sz w:val="32"/>
          <w:szCs w:val="32"/>
        </w:rPr>
        <w:t>按照有关法律、规章的规定，负责实施对城区环境卫生的管理工作</w:t>
      </w:r>
      <w:r>
        <w:rPr>
          <w:rFonts w:hint="eastAsia" w:ascii="仿宋" w:hAnsi="仿宋" w:eastAsia="仿宋" w:cs="仿宋"/>
          <w:kern w:val="0"/>
          <w:sz w:val="32"/>
          <w:szCs w:val="32"/>
          <w:lang w:eastAsia="zh-CN"/>
        </w:rPr>
        <w:t>；</w:t>
      </w:r>
    </w:p>
    <w:p w14:paraId="74D90E89">
      <w:pPr>
        <w:pBdr>
          <w:top w:val="none" w:color="000000" w:sz="0" w:space="0"/>
          <w:left w:val="none" w:color="000000" w:sz="0" w:space="0"/>
          <w:bottom w:val="none" w:color="000000" w:sz="0" w:space="0"/>
          <w:right w:val="none" w:color="000000" w:sz="0" w:space="0"/>
        </w:pBdr>
        <w:autoSpaceDN w:val="0"/>
        <w:spacing w:line="560" w:lineRule="exact"/>
        <w:ind w:firstLine="640" w:firstLineChars="200"/>
        <w:rPr>
          <w:rFonts w:hint="eastAsia" w:ascii="仿宋" w:hAnsi="仿宋" w:eastAsia="仿宋" w:cs="仿宋"/>
          <w:sz w:val="32"/>
          <w:lang w:eastAsia="zh-CN"/>
        </w:rPr>
      </w:pPr>
      <w:r>
        <w:rPr>
          <w:rFonts w:hint="eastAsia" w:ascii="仿宋" w:hAnsi="仿宋" w:eastAsia="仿宋" w:cs="仿宋"/>
          <w:sz w:val="32"/>
        </w:rPr>
        <w:t>（</w:t>
      </w:r>
      <w:r>
        <w:rPr>
          <w:rFonts w:hint="eastAsia" w:ascii="仿宋" w:hAnsi="仿宋" w:eastAsia="仿宋" w:cs="仿宋"/>
          <w:sz w:val="32"/>
          <w:lang w:val="en-US" w:eastAsia="zh-CN"/>
        </w:rPr>
        <w:t>2</w:t>
      </w:r>
      <w:r>
        <w:rPr>
          <w:rFonts w:hint="eastAsia" w:ascii="仿宋" w:hAnsi="仿宋" w:eastAsia="仿宋" w:cs="仿宋"/>
          <w:sz w:val="32"/>
        </w:rPr>
        <w:t>）</w:t>
      </w:r>
      <w:r>
        <w:rPr>
          <w:rFonts w:hint="eastAsia" w:ascii="仿宋" w:hAnsi="仿宋" w:eastAsia="仿宋" w:cs="仿宋"/>
          <w:kern w:val="0"/>
          <w:sz w:val="32"/>
          <w:szCs w:val="32"/>
        </w:rPr>
        <w:t>按照城市建设总体规划和市容环境卫生管理需要。负责对城区公用环卫设施进行统一设置和管理，并参与环境卫生设施的规划编制，并做好建设、管理和维护工作</w:t>
      </w:r>
      <w:r>
        <w:rPr>
          <w:rFonts w:hint="eastAsia" w:ascii="仿宋" w:hAnsi="仿宋" w:eastAsia="仿宋" w:cs="仿宋"/>
          <w:kern w:val="0"/>
          <w:sz w:val="32"/>
          <w:szCs w:val="32"/>
          <w:lang w:eastAsia="zh-CN"/>
        </w:rPr>
        <w:t>；</w:t>
      </w:r>
    </w:p>
    <w:p w14:paraId="2F5FD776">
      <w:pPr>
        <w:pBdr>
          <w:top w:val="none" w:color="000000" w:sz="0" w:space="0"/>
          <w:left w:val="none" w:color="000000" w:sz="0" w:space="0"/>
          <w:bottom w:val="none" w:color="000000" w:sz="0" w:space="0"/>
          <w:right w:val="none" w:color="000000" w:sz="0" w:space="0"/>
        </w:pBdr>
        <w:autoSpaceDN w:val="0"/>
        <w:spacing w:line="560" w:lineRule="exact"/>
        <w:ind w:firstLine="640" w:firstLineChars="200"/>
        <w:rPr>
          <w:rFonts w:hint="eastAsia" w:ascii="仿宋" w:hAnsi="仿宋" w:eastAsia="仿宋" w:cs="仿宋"/>
          <w:kern w:val="0"/>
          <w:sz w:val="32"/>
          <w:szCs w:val="32"/>
          <w:lang w:eastAsia="zh-CN"/>
        </w:rPr>
      </w:pPr>
      <w:r>
        <w:rPr>
          <w:rFonts w:hint="eastAsia" w:ascii="仿宋" w:hAnsi="仿宋" w:eastAsia="仿宋" w:cs="仿宋"/>
          <w:sz w:val="32"/>
        </w:rPr>
        <w:t>（</w:t>
      </w:r>
      <w:r>
        <w:rPr>
          <w:rFonts w:hint="eastAsia" w:ascii="仿宋" w:hAnsi="仿宋" w:eastAsia="仿宋" w:cs="仿宋"/>
          <w:sz w:val="32"/>
          <w:lang w:val="en-US" w:eastAsia="zh-CN"/>
        </w:rPr>
        <w:t>3</w:t>
      </w:r>
      <w:r>
        <w:rPr>
          <w:rFonts w:hint="eastAsia" w:ascii="仿宋" w:hAnsi="仿宋" w:eastAsia="仿宋" w:cs="仿宋"/>
          <w:sz w:val="32"/>
        </w:rPr>
        <w:t>）</w:t>
      </w:r>
      <w:r>
        <w:rPr>
          <w:rFonts w:hint="eastAsia" w:ascii="仿宋" w:hAnsi="仿宋" w:eastAsia="仿宋" w:cs="仿宋"/>
          <w:kern w:val="0"/>
          <w:sz w:val="32"/>
          <w:szCs w:val="32"/>
        </w:rPr>
        <w:t>负责做好城区道路等区域的清扫、保洁工作</w:t>
      </w:r>
      <w:r>
        <w:rPr>
          <w:rFonts w:hint="eastAsia" w:ascii="仿宋" w:hAnsi="仿宋" w:eastAsia="仿宋" w:cs="仿宋"/>
          <w:kern w:val="0"/>
          <w:sz w:val="32"/>
          <w:szCs w:val="32"/>
          <w:lang w:eastAsia="zh-CN"/>
        </w:rPr>
        <w:t>；</w:t>
      </w:r>
    </w:p>
    <w:p w14:paraId="544F933F">
      <w:pPr>
        <w:pBdr>
          <w:top w:val="none" w:color="000000" w:sz="0" w:space="0"/>
          <w:left w:val="none" w:color="000000" w:sz="0" w:space="0"/>
          <w:bottom w:val="none" w:color="000000" w:sz="0" w:space="0"/>
          <w:right w:val="none" w:color="000000" w:sz="0" w:space="0"/>
        </w:pBdr>
        <w:autoSpaceDN w:val="0"/>
        <w:spacing w:line="560" w:lineRule="exact"/>
        <w:ind w:firstLine="640" w:firstLineChars="200"/>
        <w:rPr>
          <w:rFonts w:hint="eastAsia" w:ascii="仿宋" w:hAnsi="仿宋" w:eastAsia="仿宋" w:cs="仿宋"/>
          <w:kern w:val="0"/>
          <w:sz w:val="32"/>
          <w:szCs w:val="32"/>
          <w:lang w:eastAsia="zh-CN"/>
        </w:rPr>
      </w:pP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）负责城区生产、生活废弃物的运输工作</w:t>
      </w:r>
      <w:r>
        <w:rPr>
          <w:rFonts w:hint="eastAsia" w:ascii="仿宋" w:hAnsi="仿宋" w:eastAsia="仿宋" w:cs="仿宋"/>
          <w:kern w:val="0"/>
          <w:sz w:val="32"/>
          <w:szCs w:val="32"/>
          <w:lang w:eastAsia="zh-CN"/>
        </w:rPr>
        <w:t>；</w:t>
      </w:r>
    </w:p>
    <w:p w14:paraId="5E19BA62">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）负责对城区内公厕的建设、维护工作。</w:t>
      </w:r>
    </w:p>
    <w:p w14:paraId="46A37081">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A8E7C38">
      <w:pPr>
        <w:pStyle w:val="12"/>
        <w:ind w:firstLine="627" w:firstLineChars="196"/>
        <w:rPr>
          <w:rFonts w:hint="default" w:ascii="仿宋" w:hAnsi="仿宋" w:eastAsia="仿宋"/>
          <w:kern w:val="0"/>
          <w:szCs w:val="32"/>
        </w:rPr>
      </w:pPr>
      <w:r>
        <w:rPr>
          <w:rFonts w:hint="eastAsia" w:ascii="仿宋" w:hAnsi="仿宋" w:eastAsia="仿宋"/>
          <w:kern w:val="0"/>
          <w:szCs w:val="32"/>
        </w:rPr>
        <w:t>机构设置包括：</w:t>
      </w:r>
      <w:r>
        <w:rPr>
          <w:rFonts w:hint="eastAsia" w:ascii="仿宋" w:hAnsi="仿宋" w:eastAsia="仿宋"/>
          <w:kern w:val="0"/>
          <w:szCs w:val="32"/>
          <w:lang w:val="en-US" w:eastAsia="zh-CN"/>
        </w:rPr>
        <w:t>永吉县环境卫生管理中心管理中心（隶属于永吉县住房和城乡建设局二级预算单位）</w:t>
      </w:r>
    </w:p>
    <w:p w14:paraId="751215DE">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33</w:t>
      </w:r>
      <w:r>
        <w:rPr>
          <w:rFonts w:hint="eastAsia" w:ascii="仿宋" w:hAnsi="仿宋" w:eastAsia="仿宋"/>
          <w:kern w:val="0"/>
          <w:szCs w:val="32"/>
        </w:rPr>
        <w:t>人，编制数</w:t>
      </w:r>
      <w:r>
        <w:rPr>
          <w:rFonts w:hint="eastAsia" w:ascii="仿宋" w:hAnsi="仿宋" w:eastAsia="仿宋"/>
          <w:kern w:val="0"/>
          <w:szCs w:val="32"/>
          <w:lang w:val="en-US" w:eastAsia="zh-CN"/>
        </w:rPr>
        <w:t>27</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5C7168B7">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6</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按照综合预算的原则，所有收入和支出全部纳入部门预算管理。收入包括：一般公共预算拨款收入；支出包括：社会保障和就业支出、</w:t>
      </w:r>
      <w:r>
        <w:rPr>
          <w:rFonts w:hint="eastAsia" w:ascii="仿宋" w:hAnsi="仿宋" w:eastAsia="仿宋"/>
          <w:sz w:val="32"/>
          <w:szCs w:val="32"/>
          <w:lang w:eastAsia="zh-CN"/>
        </w:rPr>
        <w:t>城乡社区环境卫生</w:t>
      </w:r>
      <w:r>
        <w:rPr>
          <w:rFonts w:hint="eastAsia" w:ascii="仿宋" w:hAnsi="仿宋" w:eastAsia="仿宋"/>
          <w:sz w:val="32"/>
          <w:szCs w:val="32"/>
        </w:rPr>
        <w:t>、住房保障支出。202</w:t>
      </w:r>
      <w:r>
        <w:rPr>
          <w:rFonts w:hint="eastAsia" w:ascii="仿宋" w:hAnsi="仿宋" w:eastAsia="仿宋"/>
          <w:sz w:val="32"/>
          <w:szCs w:val="32"/>
          <w:lang w:val="en-US" w:eastAsia="zh-CN"/>
        </w:rPr>
        <w:t>6</w:t>
      </w:r>
      <w:r>
        <w:rPr>
          <w:rFonts w:hint="eastAsia" w:ascii="仿宋" w:hAnsi="仿宋" w:eastAsia="仿宋"/>
          <w:sz w:val="32"/>
          <w:szCs w:val="32"/>
        </w:rPr>
        <w:t>年收支总预算</w:t>
      </w:r>
      <w:r>
        <w:rPr>
          <w:rFonts w:hint="eastAsia" w:ascii="仿宋" w:hAnsi="仿宋" w:eastAsia="仿宋"/>
          <w:sz w:val="32"/>
          <w:szCs w:val="32"/>
          <w:lang w:val="en-US" w:eastAsia="zh-CN"/>
        </w:rPr>
        <w:t>2223.96</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391.2</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1832.76</w:t>
      </w:r>
      <w:r>
        <w:rPr>
          <w:rFonts w:hint="eastAsia" w:ascii="仿宋" w:hAnsi="仿宋" w:eastAsia="仿宋"/>
          <w:sz w:val="32"/>
          <w:szCs w:val="32"/>
        </w:rPr>
        <w:t>万元，主要原因：</w:t>
      </w:r>
      <w:r>
        <w:rPr>
          <w:rFonts w:hint="eastAsia" w:ascii="仿宋" w:hAnsi="仿宋" w:eastAsia="仿宋"/>
          <w:sz w:val="32"/>
          <w:szCs w:val="32"/>
          <w:lang w:val="en-US" w:eastAsia="zh-CN"/>
        </w:rPr>
        <w:t>县域环卫作业工作市场化运营结束，由我部门接管</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6</w:t>
      </w:r>
      <w:r>
        <w:rPr>
          <w:rFonts w:hint="eastAsia" w:ascii="楷体" w:hAnsi="楷体" w:eastAsia="楷体"/>
          <w:sz w:val="32"/>
          <w:szCs w:val="32"/>
        </w:rPr>
        <w:t>年收入预算情况</w:t>
      </w:r>
    </w:p>
    <w:p w14:paraId="597C0861">
      <w:pPr>
        <w:pStyle w:val="11"/>
        <w:ind w:left="319" w:leftChars="152" w:firstLine="320" w:firstLineChars="1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年本单位收入预算</w:t>
      </w:r>
      <w:r>
        <w:rPr>
          <w:rFonts w:hint="eastAsia" w:ascii="仿宋" w:hAnsi="仿宋" w:eastAsia="仿宋"/>
          <w:sz w:val="32"/>
          <w:szCs w:val="32"/>
          <w:lang w:val="en-US" w:eastAsia="zh-CN"/>
        </w:rPr>
        <w:t>2223.96</w:t>
      </w:r>
      <w:r>
        <w:rPr>
          <w:rFonts w:hint="eastAsia" w:ascii="仿宋" w:hAnsi="仿宋" w:eastAsia="仿宋"/>
          <w:sz w:val="32"/>
          <w:szCs w:val="32"/>
        </w:rPr>
        <w:t>万元，其中：一般公共</w:t>
      </w:r>
    </w:p>
    <w:p w14:paraId="5BB9355F">
      <w:pPr>
        <w:pStyle w:val="11"/>
        <w:jc w:val="left"/>
        <w:rPr>
          <w:rFonts w:ascii="仿宋" w:hAnsi="仿宋" w:eastAsia="仿宋"/>
          <w:sz w:val="32"/>
          <w:szCs w:val="32"/>
        </w:rPr>
      </w:pPr>
      <w:r>
        <w:rPr>
          <w:rFonts w:hint="eastAsia" w:ascii="仿宋" w:hAnsi="仿宋" w:eastAsia="仿宋"/>
          <w:sz w:val="32"/>
          <w:szCs w:val="32"/>
        </w:rPr>
        <w:t>预算收入</w:t>
      </w:r>
      <w:r>
        <w:rPr>
          <w:rFonts w:hint="eastAsia" w:ascii="仿宋" w:hAnsi="仿宋" w:eastAsia="仿宋"/>
          <w:sz w:val="32"/>
          <w:szCs w:val="32"/>
          <w:lang w:val="en-US" w:eastAsia="zh-CN"/>
        </w:rPr>
        <w:t>2223.96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6</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年支出预算</w:t>
      </w:r>
      <w:r>
        <w:rPr>
          <w:rFonts w:hint="eastAsia" w:ascii="仿宋" w:hAnsi="仿宋" w:eastAsia="仿宋"/>
          <w:sz w:val="32"/>
          <w:szCs w:val="32"/>
          <w:lang w:val="en-US" w:eastAsia="zh-CN"/>
        </w:rPr>
        <w:t>2223.96</w:t>
      </w:r>
      <w:r>
        <w:rPr>
          <w:rFonts w:hint="eastAsia" w:ascii="仿宋" w:hAnsi="仿宋" w:eastAsia="仿宋"/>
          <w:sz w:val="32"/>
          <w:szCs w:val="32"/>
        </w:rPr>
        <w:t>万元，其中：基本支出</w:t>
      </w:r>
      <w:r>
        <w:rPr>
          <w:rFonts w:hint="eastAsia" w:ascii="仿宋" w:hAnsi="仿宋" w:eastAsia="仿宋"/>
          <w:sz w:val="32"/>
          <w:szCs w:val="32"/>
          <w:lang w:val="en-US" w:eastAsia="zh-CN"/>
        </w:rPr>
        <w:t>307.46</w:t>
      </w:r>
      <w:r>
        <w:rPr>
          <w:rFonts w:hint="eastAsia" w:ascii="仿宋" w:hAnsi="仿宋" w:eastAsia="仿宋"/>
          <w:sz w:val="32"/>
          <w:szCs w:val="32"/>
        </w:rPr>
        <w:t>万元，占</w:t>
      </w:r>
      <w:r>
        <w:rPr>
          <w:rFonts w:hint="eastAsia" w:ascii="仿宋" w:hAnsi="仿宋" w:eastAsia="仿宋"/>
          <w:sz w:val="32"/>
          <w:szCs w:val="32"/>
          <w:lang w:val="en-US" w:eastAsia="zh-CN"/>
        </w:rPr>
        <w:t>13.82</w:t>
      </w:r>
      <w:r>
        <w:rPr>
          <w:rFonts w:hint="eastAsia" w:ascii="仿宋" w:hAnsi="仿宋" w:eastAsia="仿宋"/>
          <w:sz w:val="32"/>
          <w:szCs w:val="32"/>
        </w:rPr>
        <w:t>%；项目支出</w:t>
      </w:r>
      <w:r>
        <w:rPr>
          <w:rFonts w:hint="eastAsia" w:ascii="仿宋" w:hAnsi="仿宋" w:eastAsia="仿宋"/>
          <w:sz w:val="32"/>
          <w:szCs w:val="32"/>
          <w:lang w:val="en-US" w:eastAsia="zh-CN"/>
        </w:rPr>
        <w:t>1916.50</w:t>
      </w:r>
      <w:r>
        <w:rPr>
          <w:rFonts w:hint="eastAsia" w:ascii="仿宋" w:hAnsi="仿宋" w:eastAsia="仿宋"/>
          <w:sz w:val="32"/>
          <w:szCs w:val="32"/>
        </w:rPr>
        <w:t>万元，占</w:t>
      </w:r>
      <w:r>
        <w:rPr>
          <w:rFonts w:hint="eastAsia" w:ascii="仿宋" w:hAnsi="仿宋" w:eastAsia="仿宋"/>
          <w:sz w:val="32"/>
          <w:szCs w:val="32"/>
          <w:lang w:val="en-US" w:eastAsia="zh-CN"/>
        </w:rPr>
        <w:t>86.18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6</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年财政拨款收支总预算</w:t>
      </w:r>
      <w:r>
        <w:rPr>
          <w:rFonts w:hint="eastAsia" w:ascii="仿宋" w:hAnsi="仿宋" w:eastAsia="仿宋"/>
          <w:sz w:val="32"/>
          <w:szCs w:val="32"/>
          <w:lang w:val="en-US" w:eastAsia="zh-CN"/>
        </w:rPr>
        <w:t>2223.96</w:t>
      </w:r>
      <w:r>
        <w:rPr>
          <w:rFonts w:hint="eastAsia" w:ascii="仿宋" w:hAnsi="仿宋" w:eastAsia="仿宋"/>
          <w:sz w:val="32"/>
          <w:szCs w:val="32"/>
        </w:rPr>
        <w:t>万元，其中：本年收入</w:t>
      </w:r>
      <w:r>
        <w:rPr>
          <w:rFonts w:hint="eastAsia" w:ascii="仿宋" w:hAnsi="仿宋" w:eastAsia="仿宋"/>
          <w:sz w:val="32"/>
          <w:szCs w:val="32"/>
          <w:lang w:val="en-US" w:eastAsia="zh-CN"/>
        </w:rPr>
        <w:t>2223.96</w:t>
      </w:r>
      <w:r>
        <w:rPr>
          <w:rFonts w:hint="eastAsia" w:ascii="仿宋" w:hAnsi="仿宋" w:eastAsia="仿宋"/>
          <w:sz w:val="32"/>
          <w:szCs w:val="32"/>
        </w:rPr>
        <w:t>万元。本年支出</w:t>
      </w:r>
      <w:r>
        <w:rPr>
          <w:rFonts w:hint="eastAsia" w:ascii="仿宋" w:hAnsi="仿宋" w:eastAsia="仿宋"/>
          <w:sz w:val="32"/>
          <w:szCs w:val="32"/>
          <w:lang w:val="en-US" w:eastAsia="zh-CN"/>
        </w:rPr>
        <w:t>2223.96</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32.43</w:t>
      </w:r>
      <w:r>
        <w:rPr>
          <w:rFonts w:hint="eastAsia" w:ascii="仿宋" w:hAnsi="仿宋" w:eastAsia="仿宋"/>
          <w:sz w:val="32"/>
          <w:szCs w:val="32"/>
        </w:rPr>
        <w:t>万元，</w:t>
      </w:r>
      <w:r>
        <w:rPr>
          <w:rFonts w:hint="eastAsia" w:ascii="仿宋" w:hAnsi="仿宋" w:eastAsia="仿宋"/>
          <w:sz w:val="32"/>
          <w:szCs w:val="32"/>
          <w:lang w:eastAsia="zh-CN"/>
        </w:rPr>
        <w:t>城乡社会环境卫生</w:t>
      </w:r>
      <w:r>
        <w:rPr>
          <w:rFonts w:hint="eastAsia" w:ascii="仿宋" w:hAnsi="仿宋" w:eastAsia="仿宋"/>
          <w:sz w:val="32"/>
          <w:szCs w:val="32"/>
          <w:lang w:val="en-US" w:eastAsia="zh-CN"/>
        </w:rPr>
        <w:t>2166.74</w:t>
      </w:r>
      <w:r>
        <w:rPr>
          <w:rFonts w:hint="eastAsia" w:ascii="仿宋" w:hAnsi="仿宋" w:eastAsia="仿宋"/>
          <w:sz w:val="32"/>
          <w:szCs w:val="32"/>
        </w:rPr>
        <w:t>万元，住房保障支出</w:t>
      </w:r>
      <w:r>
        <w:rPr>
          <w:rFonts w:hint="eastAsia" w:ascii="仿宋" w:hAnsi="仿宋" w:eastAsia="仿宋"/>
          <w:sz w:val="32"/>
          <w:szCs w:val="32"/>
          <w:lang w:val="en-US" w:eastAsia="zh-CN"/>
        </w:rPr>
        <w:t>24.79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2223.96</w:t>
      </w:r>
      <w:r>
        <w:rPr>
          <w:rFonts w:hint="eastAsia" w:ascii="仿宋" w:hAnsi="仿宋" w:eastAsia="仿宋"/>
          <w:sz w:val="32"/>
          <w:szCs w:val="32"/>
        </w:rPr>
        <w:t>万元，其中：基本支出</w:t>
      </w:r>
      <w:r>
        <w:rPr>
          <w:rFonts w:hint="eastAsia" w:ascii="仿宋" w:hAnsi="仿宋" w:eastAsia="仿宋"/>
          <w:sz w:val="32"/>
          <w:szCs w:val="32"/>
          <w:lang w:val="en-US" w:eastAsia="zh-CN"/>
        </w:rPr>
        <w:t>307.46</w:t>
      </w:r>
      <w:r>
        <w:rPr>
          <w:rFonts w:hint="eastAsia" w:ascii="仿宋" w:hAnsi="仿宋" w:eastAsia="仿宋"/>
          <w:sz w:val="32"/>
          <w:szCs w:val="32"/>
        </w:rPr>
        <w:t>万元，占</w:t>
      </w:r>
      <w:r>
        <w:rPr>
          <w:rFonts w:hint="eastAsia" w:ascii="仿宋" w:hAnsi="仿宋" w:eastAsia="仿宋"/>
          <w:sz w:val="32"/>
          <w:szCs w:val="32"/>
          <w:lang w:val="en-US" w:eastAsia="zh-CN"/>
        </w:rPr>
        <w:t>13.82</w:t>
      </w:r>
      <w:r>
        <w:rPr>
          <w:rFonts w:hint="eastAsia" w:ascii="仿宋" w:hAnsi="仿宋" w:eastAsia="仿宋"/>
          <w:sz w:val="32"/>
          <w:szCs w:val="32"/>
        </w:rPr>
        <w:t>%；项目支出</w:t>
      </w:r>
      <w:r>
        <w:rPr>
          <w:rFonts w:hint="eastAsia" w:ascii="仿宋" w:hAnsi="仿宋" w:eastAsia="仿宋"/>
          <w:sz w:val="32"/>
          <w:szCs w:val="32"/>
          <w:lang w:val="en-US" w:eastAsia="zh-CN"/>
        </w:rPr>
        <w:t>1916.50</w:t>
      </w:r>
      <w:r>
        <w:rPr>
          <w:rFonts w:hint="eastAsia" w:ascii="仿宋" w:hAnsi="仿宋" w:eastAsia="仿宋"/>
          <w:sz w:val="32"/>
          <w:szCs w:val="32"/>
        </w:rPr>
        <w:t>万元，占</w:t>
      </w:r>
      <w:r>
        <w:rPr>
          <w:rFonts w:hint="eastAsia" w:ascii="仿宋" w:hAnsi="仿宋" w:eastAsia="仿宋"/>
          <w:sz w:val="32"/>
          <w:szCs w:val="32"/>
          <w:lang w:val="en-US" w:eastAsia="zh-CN"/>
        </w:rPr>
        <w:t>86.18</w:t>
      </w:r>
      <w:r>
        <w:rPr>
          <w:rFonts w:hint="eastAsia" w:ascii="仿宋" w:hAnsi="仿宋" w:eastAsia="仿宋"/>
          <w:sz w:val="32"/>
          <w:szCs w:val="32"/>
        </w:rPr>
        <w:t>%。基本支出中，人员经费</w:t>
      </w:r>
      <w:r>
        <w:rPr>
          <w:rFonts w:hint="eastAsia" w:ascii="仿宋" w:hAnsi="仿宋" w:eastAsia="仿宋"/>
          <w:sz w:val="32"/>
          <w:szCs w:val="32"/>
          <w:lang w:val="en-US" w:eastAsia="zh-CN"/>
        </w:rPr>
        <w:t>281.03</w:t>
      </w:r>
      <w:r>
        <w:rPr>
          <w:rFonts w:hint="eastAsia" w:ascii="仿宋" w:hAnsi="仿宋" w:eastAsia="仿宋"/>
          <w:sz w:val="32"/>
          <w:szCs w:val="32"/>
        </w:rPr>
        <w:t>万元，占</w:t>
      </w:r>
      <w:r>
        <w:rPr>
          <w:rFonts w:hint="eastAsia" w:ascii="仿宋" w:hAnsi="仿宋" w:eastAsia="仿宋"/>
          <w:sz w:val="32"/>
          <w:szCs w:val="32"/>
          <w:lang w:val="en-US" w:eastAsia="zh-CN"/>
        </w:rPr>
        <w:t>91.4</w:t>
      </w:r>
      <w:r>
        <w:rPr>
          <w:rFonts w:hint="eastAsia" w:ascii="仿宋" w:hAnsi="仿宋" w:eastAsia="仿宋"/>
          <w:sz w:val="32"/>
          <w:szCs w:val="32"/>
        </w:rPr>
        <w:t>%；公用经费</w:t>
      </w:r>
      <w:r>
        <w:rPr>
          <w:rFonts w:hint="eastAsia" w:ascii="仿宋" w:hAnsi="仿宋" w:eastAsia="仿宋"/>
          <w:sz w:val="32"/>
          <w:szCs w:val="32"/>
          <w:lang w:val="en-US" w:eastAsia="zh-CN"/>
        </w:rPr>
        <w:t>26.42</w:t>
      </w:r>
      <w:r>
        <w:rPr>
          <w:rFonts w:hint="eastAsia" w:ascii="仿宋" w:hAnsi="仿宋" w:eastAsia="仿宋"/>
          <w:sz w:val="32"/>
          <w:szCs w:val="32"/>
        </w:rPr>
        <w:t>万元，占</w:t>
      </w:r>
      <w:r>
        <w:rPr>
          <w:rFonts w:hint="eastAsia" w:ascii="仿宋" w:hAnsi="仿宋" w:eastAsia="仿宋"/>
          <w:sz w:val="32"/>
          <w:szCs w:val="32"/>
          <w:lang w:val="en-US" w:eastAsia="zh-CN"/>
        </w:rPr>
        <w:t>8.6</w:t>
      </w:r>
      <w:r>
        <w:rPr>
          <w:rFonts w:hint="eastAsia" w:ascii="仿宋" w:hAnsi="仿宋" w:eastAsia="仿宋"/>
          <w:sz w:val="32"/>
          <w:szCs w:val="32"/>
        </w:rPr>
        <w:t>%。</w:t>
      </w:r>
    </w:p>
    <w:p w14:paraId="1B997D7B">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32.43</w:t>
      </w:r>
      <w:r>
        <w:rPr>
          <w:rFonts w:hint="eastAsia" w:ascii="仿宋" w:hAnsi="仿宋" w:eastAsia="仿宋"/>
          <w:sz w:val="32"/>
          <w:szCs w:val="32"/>
        </w:rPr>
        <w:t xml:space="preserve"> 万元，占</w:t>
      </w:r>
      <w:r>
        <w:rPr>
          <w:rFonts w:hint="eastAsia" w:ascii="仿宋" w:hAnsi="仿宋" w:eastAsia="仿宋"/>
          <w:sz w:val="32"/>
          <w:szCs w:val="32"/>
          <w:lang w:val="en-US" w:eastAsia="zh-CN"/>
        </w:rPr>
        <w:t>1.46</w:t>
      </w:r>
      <w:r>
        <w:rPr>
          <w:rFonts w:hint="eastAsia" w:ascii="仿宋" w:hAnsi="仿宋" w:eastAsia="仿宋"/>
          <w:sz w:val="32"/>
          <w:szCs w:val="32"/>
        </w:rPr>
        <w:t>%，主要用于：</w:t>
      </w:r>
      <w:r>
        <w:rPr>
          <w:rFonts w:hint="eastAsia" w:ascii="仿宋" w:hAnsi="仿宋" w:eastAsia="仿宋"/>
          <w:sz w:val="32"/>
          <w:szCs w:val="32"/>
          <w:lang w:eastAsia="zh-CN"/>
        </w:rPr>
        <w:t>在职职工机关事业单位基本养老保险缴费支出</w:t>
      </w:r>
      <w:r>
        <w:rPr>
          <w:rFonts w:hint="eastAsia" w:ascii="仿宋" w:hAnsi="仿宋" w:eastAsia="仿宋"/>
          <w:sz w:val="32"/>
          <w:szCs w:val="32"/>
        </w:rPr>
        <w:t>。</w:t>
      </w:r>
    </w:p>
    <w:p w14:paraId="53320776">
      <w:pPr>
        <w:ind w:firstLine="640" w:firstLineChars="200"/>
        <w:rPr>
          <w:rFonts w:ascii="仿宋" w:hAnsi="仿宋" w:eastAsia="仿宋"/>
          <w:sz w:val="32"/>
          <w:szCs w:val="32"/>
        </w:rPr>
      </w:pPr>
      <w:r>
        <w:rPr>
          <w:rFonts w:hint="eastAsia" w:ascii="仿宋" w:hAnsi="仿宋" w:eastAsia="仿宋"/>
          <w:sz w:val="32"/>
          <w:szCs w:val="32"/>
          <w:lang w:eastAsia="zh-CN"/>
        </w:rPr>
        <w:t>城乡社会环境卫生</w:t>
      </w:r>
      <w:r>
        <w:rPr>
          <w:rFonts w:hint="eastAsia" w:ascii="仿宋" w:hAnsi="仿宋" w:eastAsia="仿宋"/>
          <w:sz w:val="32"/>
          <w:szCs w:val="32"/>
          <w:lang w:val="en-US" w:eastAsia="zh-CN"/>
        </w:rPr>
        <w:t>2166.74</w:t>
      </w:r>
      <w:r>
        <w:rPr>
          <w:rFonts w:hint="eastAsia" w:ascii="仿宋" w:hAnsi="仿宋" w:eastAsia="仿宋"/>
          <w:sz w:val="32"/>
          <w:szCs w:val="32"/>
        </w:rPr>
        <w:t>万元，占</w:t>
      </w:r>
      <w:r>
        <w:rPr>
          <w:rFonts w:hint="eastAsia" w:ascii="仿宋" w:hAnsi="仿宋" w:eastAsia="仿宋"/>
          <w:sz w:val="32"/>
          <w:szCs w:val="32"/>
          <w:lang w:val="en-US" w:eastAsia="zh-CN"/>
        </w:rPr>
        <w:t>97.43</w:t>
      </w:r>
      <w:r>
        <w:rPr>
          <w:rFonts w:hint="eastAsia" w:ascii="仿宋" w:hAnsi="仿宋" w:eastAsia="仿宋"/>
          <w:sz w:val="32"/>
          <w:szCs w:val="32"/>
        </w:rPr>
        <w:t>%，主要用于：</w:t>
      </w:r>
      <w:r>
        <w:rPr>
          <w:rFonts w:hint="eastAsia" w:ascii="仿宋" w:hAnsi="仿宋" w:eastAsia="仿宋"/>
          <w:sz w:val="32"/>
          <w:szCs w:val="32"/>
          <w:lang w:eastAsia="zh-CN"/>
        </w:rPr>
        <w:t>县城环卫作业运营经费、在职职工工资福利支出及单位运行商品服务支出</w:t>
      </w:r>
      <w:r>
        <w:rPr>
          <w:rFonts w:hint="eastAsia" w:ascii="仿宋" w:hAnsi="仿宋" w:eastAsia="仿宋"/>
          <w:sz w:val="32"/>
          <w:szCs w:val="32"/>
        </w:rPr>
        <w:t>。</w:t>
      </w:r>
    </w:p>
    <w:p w14:paraId="3DFEB386">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24.79</w:t>
      </w:r>
      <w:r>
        <w:rPr>
          <w:rFonts w:hint="eastAsia" w:ascii="仿宋" w:hAnsi="仿宋" w:eastAsia="仿宋"/>
          <w:sz w:val="32"/>
          <w:szCs w:val="32"/>
        </w:rPr>
        <w:t>万元，占</w:t>
      </w:r>
      <w:r>
        <w:rPr>
          <w:rFonts w:hint="eastAsia" w:ascii="仿宋" w:hAnsi="仿宋" w:eastAsia="仿宋"/>
          <w:sz w:val="32"/>
          <w:szCs w:val="32"/>
          <w:lang w:val="en-US" w:eastAsia="zh-CN"/>
        </w:rPr>
        <w:t>1.11</w:t>
      </w:r>
      <w:r>
        <w:rPr>
          <w:rFonts w:hint="eastAsia" w:ascii="仿宋" w:hAnsi="仿宋" w:eastAsia="仿宋"/>
          <w:sz w:val="32"/>
          <w:szCs w:val="32"/>
        </w:rPr>
        <w:t>%，主要用于：</w:t>
      </w:r>
      <w:r>
        <w:rPr>
          <w:rFonts w:hint="eastAsia" w:ascii="仿宋" w:hAnsi="仿宋" w:eastAsia="仿宋"/>
          <w:sz w:val="32"/>
          <w:szCs w:val="32"/>
          <w:lang w:eastAsia="zh-CN"/>
        </w:rPr>
        <w:t>在职职工住房公积金支出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307.46</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281.03</w:t>
      </w:r>
      <w:r>
        <w:rPr>
          <w:rFonts w:hint="eastAsia" w:ascii="仿宋" w:hAnsi="仿宋" w:eastAsia="仿宋"/>
          <w:sz w:val="32"/>
          <w:szCs w:val="32"/>
        </w:rPr>
        <w:t>万元，主要包括：基本工资、津贴补贴、绩效工资、机关事业单位基本养老保险缴费、职工基本医疗保险缴费、其他社会保障缴费、住房公积金、</w:t>
      </w:r>
      <w:r>
        <w:rPr>
          <w:rFonts w:hint="eastAsia" w:ascii="仿宋" w:hAnsi="仿宋" w:eastAsia="仿宋"/>
          <w:sz w:val="32"/>
          <w:szCs w:val="32"/>
          <w:lang w:eastAsia="zh-CN"/>
        </w:rPr>
        <w:t>生活补助</w:t>
      </w:r>
      <w:r>
        <w:rPr>
          <w:rFonts w:hint="eastAsia" w:ascii="仿宋" w:hAnsi="仿宋" w:eastAsia="仿宋"/>
          <w:sz w:val="32"/>
          <w:szCs w:val="32"/>
        </w:rPr>
        <w:t>；</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26.42</w:t>
      </w:r>
      <w:r>
        <w:rPr>
          <w:rFonts w:hint="eastAsia" w:ascii="仿宋" w:hAnsi="仿宋" w:eastAsia="仿宋"/>
          <w:sz w:val="32"/>
          <w:szCs w:val="32"/>
        </w:rPr>
        <w:t>万元，主要包括：办公费、</w:t>
      </w:r>
      <w:r>
        <w:rPr>
          <w:rFonts w:hint="eastAsia" w:ascii="仿宋" w:hAnsi="仿宋" w:eastAsia="仿宋"/>
          <w:sz w:val="32"/>
          <w:szCs w:val="32"/>
          <w:lang w:eastAsia="zh-CN"/>
        </w:rPr>
        <w:t>印刷费、手续费、</w:t>
      </w:r>
      <w:r>
        <w:rPr>
          <w:rFonts w:hint="eastAsia" w:ascii="仿宋" w:hAnsi="仿宋" w:eastAsia="仿宋"/>
          <w:sz w:val="32"/>
          <w:szCs w:val="32"/>
        </w:rPr>
        <w:t>水费、电费、邮电费、取暖费、差旅费、工会经费、公务用车运行维护费</w:t>
      </w:r>
      <w:r>
        <w:rPr>
          <w:rFonts w:hint="eastAsia" w:ascii="仿宋" w:hAnsi="仿宋" w:eastAsia="仿宋"/>
          <w:sz w:val="32"/>
          <w:szCs w:val="32"/>
          <w:lang w:eastAsia="zh-CN"/>
        </w:rPr>
        <w:t>、其他商品和服务支出</w:t>
      </w:r>
      <w:r>
        <w:rPr>
          <w:rFonts w:hint="eastAsia" w:ascii="仿宋" w:hAnsi="仿宋" w:eastAsia="仿宋"/>
          <w:sz w:val="32"/>
          <w:szCs w:val="32"/>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4.8</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076E8C98">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4.8</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4.8</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年本单位机关运行经费财政拨款预算万元，比 202</w:t>
      </w:r>
      <w:r>
        <w:rPr>
          <w:rFonts w:hint="eastAsia" w:ascii="仿宋" w:hAnsi="仿宋" w:eastAsia="仿宋"/>
          <w:sz w:val="32"/>
          <w:szCs w:val="32"/>
          <w:lang w:val="en-US" w:eastAsia="zh-CN"/>
        </w:rPr>
        <w:t>5</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万元，增长</w:t>
      </w:r>
      <w:r>
        <w:rPr>
          <w:rFonts w:hint="eastAsia" w:ascii="仿宋" w:hAnsi="仿宋" w:eastAsia="仿宋"/>
          <w:sz w:val="32"/>
          <w:szCs w:val="32"/>
          <w:lang w:val="en-US" w:eastAsia="zh-CN"/>
        </w:rPr>
        <w:t>/下降0</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sz w:val="32"/>
          <w:szCs w:val="32"/>
          <w:lang w:val="en-US" w:eastAsia="zh-CN"/>
        </w:rPr>
        <w:t>36.71</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32.4</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4.31</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45</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1</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30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14</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1916.50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numPr>
          <w:ilvl w:val="0"/>
          <w:numId w:val="5"/>
        </w:numPr>
        <w:jc w:val="center"/>
        <w:rPr>
          <w:rFonts w:hint="eastAsia" w:ascii="黑体" w:hAnsi="黑体" w:eastAsia="黑体"/>
          <w:sz w:val="32"/>
          <w:szCs w:val="32"/>
        </w:rPr>
      </w:pPr>
      <w:r>
        <w:rPr>
          <w:rFonts w:hint="eastAsia" w:ascii="黑体" w:hAnsi="黑体" w:eastAsia="黑体"/>
          <w:sz w:val="32"/>
          <w:szCs w:val="32"/>
        </w:rPr>
        <w:t xml:space="preserve"> 名词解释</w:t>
      </w:r>
    </w:p>
    <w:p w14:paraId="5BACB5AD">
      <w:pPr>
        <w:numPr>
          <w:ilvl w:val="0"/>
          <w:numId w:val="0"/>
        </w:numPr>
        <w:jc w:val="both"/>
        <w:rPr>
          <w:rFonts w:hint="eastAsia" w:ascii="黑体" w:hAnsi="黑体" w:eastAsia="黑体"/>
          <w:sz w:val="32"/>
          <w:szCs w:val="32"/>
        </w:rPr>
      </w:pPr>
    </w:p>
    <w:p w14:paraId="72BA8D45">
      <w:pPr>
        <w:ind w:firstLine="640" w:firstLineChars="200"/>
        <w:rPr>
          <w:rFonts w:hint="eastAsia" w:ascii="仿宋" w:hAnsi="仿宋" w:eastAsia="仿宋" w:cs="仿宋"/>
          <w:sz w:val="32"/>
          <w:szCs w:val="32"/>
        </w:rPr>
      </w:pPr>
      <w:r>
        <w:rPr>
          <w:rFonts w:hint="eastAsia" w:ascii="仿宋" w:hAnsi="仿宋" w:eastAsia="仿宋" w:cs="仿宋"/>
          <w:sz w:val="32"/>
          <w:szCs w:val="32"/>
        </w:rPr>
        <w:t>一、一般公共预算拨款收入：指本级财政通过当年一般公共预算拨付的资金。</w:t>
      </w:r>
    </w:p>
    <w:p w14:paraId="2B7CFECE">
      <w:pPr>
        <w:ind w:firstLine="640" w:firstLineChars="200"/>
        <w:rPr>
          <w:rFonts w:hint="eastAsia" w:ascii="仿宋" w:hAnsi="仿宋" w:eastAsia="仿宋" w:cs="仿宋"/>
          <w:sz w:val="32"/>
          <w:szCs w:val="32"/>
        </w:rPr>
      </w:pPr>
      <w:r>
        <w:rPr>
          <w:rFonts w:hint="eastAsia" w:ascii="仿宋" w:hAnsi="仿宋" w:eastAsia="仿宋" w:cs="仿宋"/>
          <w:sz w:val="32"/>
          <w:szCs w:val="32"/>
        </w:rPr>
        <w:t>二、政府性基金预算拨款收入：指本级财政通过当年政府性基金预算拨付的资金。</w:t>
      </w:r>
    </w:p>
    <w:p w14:paraId="19E1AEFC">
      <w:pPr>
        <w:ind w:firstLine="640" w:firstLineChars="200"/>
        <w:rPr>
          <w:rFonts w:hint="eastAsia" w:ascii="仿宋" w:hAnsi="仿宋" w:eastAsia="仿宋" w:cs="仿宋"/>
          <w:sz w:val="32"/>
          <w:szCs w:val="32"/>
        </w:rPr>
      </w:pPr>
      <w:r>
        <w:rPr>
          <w:rFonts w:hint="eastAsia" w:ascii="仿宋" w:hAnsi="仿宋" w:eastAsia="仿宋" w:cs="仿宋"/>
          <w:sz w:val="32"/>
          <w:szCs w:val="32"/>
        </w:rPr>
        <w:t>三、国有资本经营预算拨款收入：指本级财政通过当年国有资本经营预算拨付的资金。</w:t>
      </w:r>
    </w:p>
    <w:p w14:paraId="253786D9">
      <w:pPr>
        <w:ind w:firstLine="640" w:firstLineChars="200"/>
        <w:rPr>
          <w:rFonts w:hint="eastAsia" w:ascii="仿宋" w:hAnsi="仿宋" w:eastAsia="仿宋" w:cs="仿宋"/>
          <w:sz w:val="32"/>
          <w:szCs w:val="32"/>
        </w:rPr>
      </w:pPr>
      <w:r>
        <w:rPr>
          <w:rFonts w:hint="eastAsia" w:ascii="仿宋" w:hAnsi="仿宋" w:eastAsia="仿宋" w:cs="仿宋"/>
          <w:sz w:val="32"/>
          <w:szCs w:val="32"/>
        </w:rPr>
        <w:t>四、其他收入：指除上述收入以外的各项收入。包括银行存款利息收入。</w:t>
      </w:r>
    </w:p>
    <w:p w14:paraId="2EE06A32">
      <w:pPr>
        <w:ind w:firstLine="640" w:firstLineChars="200"/>
        <w:rPr>
          <w:rFonts w:hint="eastAsia" w:ascii="仿宋" w:hAnsi="仿宋" w:eastAsia="仿宋" w:cs="仿宋"/>
          <w:sz w:val="32"/>
          <w:szCs w:val="32"/>
        </w:rPr>
      </w:pPr>
      <w:r>
        <w:rPr>
          <w:rFonts w:hint="eastAsia" w:ascii="仿宋" w:hAnsi="仿宋" w:eastAsia="仿宋" w:cs="仿宋"/>
          <w:sz w:val="32"/>
          <w:szCs w:val="32"/>
        </w:rPr>
        <w:t>五、基本支出：指为保障机构正常运转、完成日常工作任务而发生的人员支出和公用支出等各项支出。</w:t>
      </w:r>
    </w:p>
    <w:p w14:paraId="3E01DA3E">
      <w:pPr>
        <w:ind w:firstLine="640" w:firstLineChars="200"/>
        <w:rPr>
          <w:rFonts w:hint="eastAsia" w:ascii="仿宋" w:hAnsi="仿宋" w:eastAsia="仿宋" w:cs="仿宋"/>
          <w:sz w:val="32"/>
          <w:szCs w:val="32"/>
        </w:rPr>
      </w:pPr>
      <w:r>
        <w:rPr>
          <w:rFonts w:hint="eastAsia" w:ascii="仿宋" w:hAnsi="仿宋" w:eastAsia="仿宋" w:cs="仿宋"/>
          <w:sz w:val="32"/>
          <w:szCs w:val="32"/>
        </w:rPr>
        <w:t>六、项目支出：指在基本支出之外为完成特定行政工作任务和事业发展目标所发生的各项支出。</w:t>
      </w:r>
    </w:p>
    <w:p w14:paraId="0FD705C5">
      <w:pPr>
        <w:ind w:firstLine="640" w:firstLineChars="200"/>
        <w:rPr>
          <w:rFonts w:hint="eastAsia" w:ascii="仿宋" w:hAnsi="仿宋" w:eastAsia="仿宋" w:cs="仿宋"/>
          <w:sz w:val="32"/>
          <w:szCs w:val="32"/>
        </w:rPr>
      </w:pPr>
      <w:r>
        <w:rPr>
          <w:rFonts w:hint="eastAsia" w:ascii="仿宋" w:hAnsi="仿宋" w:eastAsia="仿宋" w:cs="仿宋"/>
          <w:sz w:val="32"/>
          <w:szCs w:val="32"/>
        </w:rPr>
        <w:t>七、年初结转和结余：指以前年度尚未完成、结转到本年仍按原规定用途继续使用的资金，或项目已完成等产生的结余资金。</w:t>
      </w:r>
    </w:p>
    <w:p w14:paraId="45ECA056">
      <w:pPr>
        <w:ind w:firstLine="640" w:firstLineChars="200"/>
        <w:rPr>
          <w:rFonts w:hint="eastAsia" w:ascii="仿宋" w:hAnsi="仿宋" w:eastAsia="仿宋" w:cs="仿宋"/>
          <w:sz w:val="32"/>
          <w:szCs w:val="32"/>
        </w:rPr>
      </w:pPr>
      <w:r>
        <w:rPr>
          <w:rFonts w:hint="eastAsia" w:ascii="仿宋" w:hAnsi="仿宋" w:eastAsia="仿宋" w:cs="仿宋"/>
          <w:sz w:val="32"/>
          <w:szCs w:val="32"/>
        </w:rPr>
        <w:t>八、年末结转和结余：指事业单位按有关规定结转到下年或以后年度继续使用的资金，或项目已完成等产生的结余资金。</w:t>
      </w:r>
    </w:p>
    <w:p w14:paraId="57DA4EF3">
      <w:pPr>
        <w:ind w:firstLine="640" w:firstLineChars="200"/>
        <w:rPr>
          <w:rFonts w:hint="eastAsia" w:ascii="仿宋" w:hAnsi="仿宋" w:eastAsia="仿宋" w:cs="仿宋"/>
          <w:sz w:val="32"/>
          <w:szCs w:val="32"/>
        </w:rPr>
      </w:pPr>
      <w:r>
        <w:rPr>
          <w:rFonts w:hint="eastAsia" w:ascii="仿宋" w:hAnsi="仿宋" w:eastAsia="仿宋" w:cs="仿宋"/>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hint="eastAsia" w:ascii="仿宋" w:hAnsi="仿宋" w:eastAsia="仿宋" w:cs="仿宋"/>
          <w:sz w:val="32"/>
          <w:szCs w:val="32"/>
        </w:rPr>
      </w:pPr>
      <w:r>
        <w:rPr>
          <w:rFonts w:hint="eastAsia" w:ascii="仿宋" w:hAnsi="仿宋" w:eastAsia="仿宋" w:cs="仿宋"/>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hint="eastAsia" w:ascii="仿宋" w:hAnsi="仿宋" w:eastAsia="仿宋" w:cs="仿宋"/>
          <w:sz w:val="32"/>
          <w:szCs w:val="32"/>
        </w:rPr>
      </w:pPr>
      <w:r>
        <w:rPr>
          <w:rFonts w:hint="eastAsia" w:ascii="仿宋" w:hAnsi="仿宋" w:eastAsia="仿宋" w:cs="仿宋"/>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hint="eastAsia" w:ascii="仿宋" w:hAnsi="仿宋" w:eastAsia="仿宋" w:cs="仿宋"/>
          <w:kern w:val="0"/>
          <w:sz w:val="32"/>
          <w:szCs w:val="32"/>
        </w:rPr>
      </w:pPr>
      <w:r>
        <w:rPr>
          <w:rFonts w:hint="eastAsia" w:ascii="仿宋" w:hAnsi="仿宋" w:eastAsia="仿宋" w:cs="仿宋"/>
          <w:sz w:val="32"/>
          <w:szCs w:val="32"/>
        </w:rPr>
        <w:t>十二、项目支出绩效目标：</w:t>
      </w:r>
      <w:r>
        <w:rPr>
          <w:rFonts w:hint="eastAsia" w:ascii="仿宋" w:hAnsi="仿宋" w:eastAsia="仿宋" w:cs="仿宋"/>
          <w:kern w:val="0"/>
          <w:sz w:val="32"/>
          <w:szCs w:val="32"/>
        </w:rPr>
        <w:t>是以项目支出为对象，以项目实施所带来的产出和结果为主要内容，为促进预算单位完成特定工作任务或事业发展所制定的目标。</w:t>
      </w:r>
    </w:p>
    <w:p w14:paraId="757010AF">
      <w:pPr>
        <w:jc w:val="left"/>
        <w:rPr>
          <w:rFonts w:hint="eastAsia" w:ascii="仿宋" w:hAnsi="仿宋" w:eastAsia="仿宋" w:cs="仿宋"/>
          <w:sz w:val="32"/>
          <w:szCs w:val="32"/>
        </w:rPr>
      </w:pPr>
    </w:p>
    <w:p w14:paraId="1B9DA4B3">
      <w:pPr>
        <w:numPr>
          <w:ilvl w:val="0"/>
          <w:numId w:val="5"/>
        </w:numPr>
        <w:ind w:left="0" w:leftChars="0" w:firstLine="0" w:firstLineChars="0"/>
        <w:jc w:val="center"/>
        <w:rPr>
          <w:rFonts w:hint="eastAsia" w:ascii="黑体" w:hAnsi="黑体" w:eastAsia="黑体" w:cs="黑体"/>
          <w:sz w:val="32"/>
          <w:szCs w:val="32"/>
        </w:rPr>
      </w:pPr>
      <w:r>
        <w:rPr>
          <w:rFonts w:hint="eastAsia" w:ascii="黑体" w:hAnsi="黑体" w:eastAsia="黑体" w:cs="黑体"/>
          <w:sz w:val="32"/>
          <w:szCs w:val="32"/>
        </w:rPr>
        <w:t xml:space="preserve"> 预算表格</w:t>
      </w:r>
    </w:p>
    <w:p w14:paraId="011D4113">
      <w:pPr>
        <w:numPr>
          <w:ilvl w:val="0"/>
          <w:numId w:val="0"/>
        </w:numPr>
        <w:ind w:leftChars="0"/>
        <w:jc w:val="both"/>
        <w:rPr>
          <w:rFonts w:hint="eastAsia" w:ascii="仿宋" w:hAnsi="仿宋" w:eastAsia="仿宋" w:cs="仿宋"/>
          <w:sz w:val="32"/>
          <w:szCs w:val="32"/>
        </w:rPr>
      </w:pPr>
    </w:p>
    <w:p w14:paraId="5756EACC">
      <w:pPr>
        <w:ind w:firstLine="640" w:firstLineChars="200"/>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1B129AB7">
      <w:pPr>
        <w:ind w:firstLine="640" w:firstLineChars="200"/>
        <w:jc w:val="left"/>
        <w:rPr>
          <w:rFonts w:hint="eastAsia" w:ascii="仿宋" w:hAnsi="仿宋" w:eastAsia="仿宋" w:cs="仿宋"/>
          <w:sz w:val="32"/>
          <w:szCs w:val="32"/>
          <w:lang w:eastAsia="zh-CN"/>
        </w:rPr>
      </w:pPr>
      <w:bookmarkStart w:id="0" w:name="_GoBack"/>
      <w:bookmarkEnd w:id="0"/>
    </w:p>
    <w:p w14:paraId="2FFB2AE9">
      <w:pPr>
        <w:rPr>
          <w:rFonts w:hint="eastAsia" w:ascii="仿宋" w:hAnsi="仿宋" w:eastAsia="仿宋" w:cs="仿宋"/>
          <w:sz w:val="32"/>
          <w:szCs w:val="32"/>
        </w:rPr>
      </w:pPr>
    </w:p>
    <w:p w14:paraId="00E3AD42">
      <w:pPr>
        <w:rPr>
          <w:rFonts w:hint="eastAsia" w:ascii="仿宋" w:hAnsi="仿宋" w:eastAsia="仿宋" w:cs="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098DA"/>
    <w:multiLevelType w:val="singleLevel"/>
    <w:tmpl w:val="A68098DA"/>
    <w:lvl w:ilvl="0" w:tentative="0">
      <w:start w:val="3"/>
      <w:numFmt w:val="chineseCounting"/>
      <w:suff w:val="space"/>
      <w:lvlText w:val="第%1部分"/>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5C814E2"/>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158645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86F6CA9"/>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2606</Words>
  <Characters>2890</Characters>
  <Lines>22</Lines>
  <Paragraphs>6</Paragraphs>
  <TotalTime>0</TotalTime>
  <ScaleCrop>false</ScaleCrop>
  <LinksUpToDate>false</LinksUpToDate>
  <CharactersWithSpaces>2979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明媚</cp:lastModifiedBy>
  <dcterms:modified xsi:type="dcterms:W3CDTF">2026-03-25T01:54:14Z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eyJoZGlkIjoiYjIwOGMzODI3NDBlMDVhMzRiMTA3MDRmN2Y0ZGU4MzciLCJ1c2VySWQiOiIxMTcwNjIyMzE1In0=</vt:lpwstr>
  </property>
</Properties>
</file>