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bookmarkStart w:id="0" w:name="_GoBack"/>
      <w:r>
        <w:rPr>
          <w:rFonts w:hint="eastAsia" w:ascii="黑体" w:hAnsi="黑体" w:eastAsia="黑体"/>
          <w:sz w:val="52"/>
          <w:szCs w:val="52"/>
          <w:highlight w:val="none"/>
          <w:lang w:val="en-US" w:eastAsia="zh-CN"/>
        </w:rPr>
        <w:t>永吉县自然资源局</w:t>
      </w:r>
      <w:bookmarkEnd w:id="0"/>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永吉县自然资源局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永吉县自然资源局</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行政机关</w:t>
      </w:r>
    </w:p>
    <w:p w14:paraId="3E2F935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主要职能：（一）履行全民所有土地、矿产、森林、草原、湿地、水等自然资源资产所有者职责和所有国土空间用途管制职责。贯彻执行国家自然资源和国土空间规划及测绘管理等方 面的法律法规，研究拟订规范性文件，并组织实施。</w:t>
      </w:r>
    </w:p>
    <w:p w14:paraId="5FB556B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组织全县自然资源调查监测评价工作。 </w:t>
      </w:r>
    </w:p>
    <w:p w14:paraId="73843FE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三）负责自然资源统一确权登记工作。制定全县各类自然资源和不动产统一确权登记、权籍调查、不动产测绘、争议调处、成果应用的制度、标准、规范。建立健全全县自然资源和不动产登记信息管理基础平台。负责自然资源和不动产登记资料收集、整理、共享、汇交管理等。组织监督全县自然资源和不动产确权登记工作。 </w:t>
      </w:r>
    </w:p>
    <w:p w14:paraId="559E989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四）负责自然资源资产有偿使用工作。建立全民所有自然资源资产统计制度，负责全民所有自然资源资产核算。编制全民所有自然资源资产负债表，拟订落实考核标准。承担全民所有自然资源资产划拨、出让、租赁、作价出资和土地储备工作，合理配置全民所有自然资源资产。负责自然资源资产价值评估管理，依法收缴相关资产收益。 </w:t>
      </w:r>
    </w:p>
    <w:p w14:paraId="249E891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五）负责自然资源的合理开发利用。组织拟订全县自然资源发展规划和战略，指导落实自然资源开发利用标准并组织实施，建立政府公示自然资源价格体系，组织开展自然资源分等定级价格评估，开展自然资源利用评价考核，促进节约集约利用。负责自然资源市场监管。组织研究自然资源管理涉及宏观调控、区域协调和城乡统筹的政策措施。 </w:t>
      </w:r>
    </w:p>
    <w:p w14:paraId="3F9B3D68">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六）负责建立空间规划体系并监督实施。推进主体功能区战略和制度的落实，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落实城乡规划政策并监督实施。组织拟订并实施土地等自然资源年度利用计划。负责土地等国土空间用途转用工作，负责土地征收征用管理。 </w:t>
      </w:r>
    </w:p>
    <w:p w14:paraId="2BD0C68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七）负责统筹国土空间生态修复。组织实施国土空间生态修复规划及有关生态修复重大工程。负责国土空间综合整治、土地整理复垦、矿山地质环境恢复治理等工作。组织实施生态保护补偿制度，制定合理利用社会资金进行生态修复的政策措施，组织指导实施重大项目。</w:t>
      </w:r>
    </w:p>
    <w:p w14:paraId="6A5819C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八）负责组织实施最严格的耕地保护制度。贯彻执行耕地保护政策，负责耕地数量、质量、生态保护工作。组织实施耕地保护责任目标考核和永久基本农田特殊保护。落实耕地占补平衡制度，监督占用耕地补偿制度执行情况。 </w:t>
      </w:r>
    </w:p>
    <w:p w14:paraId="09CEC3D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九）负责管理地质勘查行业和全县地质工作。编制地质勘查规划并监督检查执行情况。管理地质勘查项目的实施工作。配合实施国家和省重大地质矿产勘查专项。负责地质灾害预防和治理，监督管理地下水过量开采及引发的地面沉降等地质问题。负责古生物化石的监督管理。 </w:t>
      </w:r>
    </w:p>
    <w:p w14:paraId="3367219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负责落实综合防灾减灾规划相关要求，组织编制地质灾害防治规划并指导实施。组织指导协调和监督地质灾害调查评价及隐患的普查、详查、排查。指导开展群测群防、专业监测和预报预警等工作，指导开展地质灾害工程治理工作。承担地质灾害应急救援的技术支撑工作。 </w:t>
      </w:r>
    </w:p>
    <w:p w14:paraId="0B2746B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（十一）负责矿产资源管理工作。负责矿产资源储量管理及压覆矿产资源核查。负责矿业权管理。会同有关部门落实保护性开采的特定矿种、优势矿产的调控及相关管理工作。监督指导矿产资源合理利用和保护。 </w:t>
      </w:r>
    </w:p>
    <w:p w14:paraId="6BCB48F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（十二）负责测绘地理信息管理工作。负责基础测绘和测绘行业管理。负责测绘资质资格与信用管理，监督管理全县地理信息安全和市场秩序。负责地理信息公共服务管理，负责测量标志保护。 </w:t>
      </w:r>
    </w:p>
    <w:p w14:paraId="68AFCE2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三）推动自然资源领域科技发展。制定并实施全县自然资源领域科技创新发展和人才培养战略、规划和计划。负责管理自然资源标准化工作并监督实施。组织实施重大科技工程及创新能力建设，推进自然资源信息化和信息资料的公共服务。组织开展自然资源领域对外交流合作。 </w:t>
      </w:r>
    </w:p>
    <w:p w14:paraId="34BF52C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四）根据县委、县政府授权，对各乡镇（区）及有关部门落实党中央、国务院和省委、省政府、市委、市政府、县委、县政府关于自然资源和国土空间规划的重大方针政策、决策部署及法律法规执行情况进行督察。查处自然资源开发利用和国土空间规划及测绘重大违法案件。指导有关行政执法工作。 </w:t>
      </w:r>
    </w:p>
    <w:p w14:paraId="066892D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（十五）统一领导和管理县林业局。 </w:t>
      </w:r>
    </w:p>
    <w:p w14:paraId="378A291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（十六）承担主管行业领域的安全生产管理职责，指导督促企事业单位加强安全管理。依照有关法律、法规的规定 履行安全生产监督管理职责，开展监管执法工作。 </w:t>
      </w:r>
    </w:p>
    <w:p w14:paraId="778F5E06">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（十七）完成县委、县政府交办的其他任务。 </w:t>
      </w:r>
    </w:p>
    <w:p w14:paraId="5B5F6126">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（十八）职能转变。县自然资源局要落实党中央和省委、 省政府、市委、市政府、县委、县政府关于统一行使全民所有自然资源资产所有者职责及统一行使所有国土空间用途管制和生态保护修复职责的要求，强化统筹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有关行政审批事项、强化监管力度，充分发挥市场对资源配置的决定性作用，更好发挥政府作用，强化自然资源管理规则、标准、制度的约束性作用，推进自然资源确权登记和评估的便民高效。 </w:t>
      </w:r>
    </w:p>
    <w:p w14:paraId="524700C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（十九）有关职责分工。与县应急管理局在自然灾害防救方面的职责分工。</w:t>
      </w:r>
    </w:p>
    <w:p w14:paraId="26233CC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1）县自然资源局负责落实综合防灾减灾规划相关要求，组织编制地质灾害防治规划和防护标准并指导实施;组织指导协调和监督地质灾害调查评价及隐患的普查、详查、排查;指导开展群测群防、专业监测和预报预警等工作，指导开展地质灾害工程治理工作；承担地质灾害应急救援的技术支撑工作。 </w:t>
      </w:r>
    </w:p>
    <w:p w14:paraId="332F573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（2）县应急管理局负责组织编制县级总体应急预案和安 全生产类、自然灾害类专项预案，综合协调应急预案衔接工作，组织开展预案演练。按照分级负责的原则，指导自然灾害类应急救援;组织协调较大灾害应急救援工作,并按权限作出决定;承担县应对重大灾害指挥部工作,协助县委、县政府指定的负责同志组织重大灾害应急处置工作。组织编制综合防灾减灾规划，指导协调相关部门开展森林和草原火灾、水旱灾害、地震和地质灾害等防治工作;会同县自然资源局、县水利局、县气象局、县林业局等有关部门建立统一的应急管理信息信息平台，建立监测预警和灾情报告制度，健全自然灾害信息资源获取和共享机制，依法统一发布灾情。开展多灾种和灾害链综合监测预警，指导开展自然灾害综合风险评估。指导森林和草原火情监测预警工作，发布森林和草原火灾信息。</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主要业务：国土空间规划及测绘管理</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自然资源调查监测评价</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自然资源统一确权登记</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自然资源资产核算</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自然资源的合理开发利用</w:t>
      </w:r>
      <w:r>
        <w:rPr>
          <w:rFonts w:hint="eastAsia" w:ascii="仿宋" w:hAnsi="仿宋" w:eastAsia="仿宋"/>
          <w:bCs/>
          <w:kern w:val="0"/>
          <w:sz w:val="32"/>
          <w:szCs w:val="32"/>
          <w:lang w:eastAsia="zh-CN"/>
        </w:rPr>
        <w:t>、</w:t>
      </w:r>
      <w:r>
        <w:rPr>
          <w:rFonts w:hint="eastAsia" w:ascii="仿宋" w:hAnsi="仿宋" w:eastAsia="仿宋"/>
          <w:bCs/>
          <w:kern w:val="0"/>
          <w:sz w:val="32"/>
          <w:szCs w:val="32"/>
        </w:rPr>
        <w:t>国土空间生态修复</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耕地保护、地质勘察、地灾防治。</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主要业务：国土空间规划及测绘管理</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自然资源调查监测评价</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自然资源统一确权登记</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自然资源资产核算</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自然资源的合理开发利用</w:t>
      </w:r>
      <w:r>
        <w:rPr>
          <w:rFonts w:hint="eastAsia" w:ascii="仿宋" w:hAnsi="仿宋" w:eastAsia="仿宋"/>
          <w:bCs/>
          <w:kern w:val="0"/>
          <w:sz w:val="32"/>
          <w:szCs w:val="32"/>
          <w:lang w:eastAsia="zh-CN"/>
        </w:rPr>
        <w:t>、</w:t>
      </w:r>
      <w:r>
        <w:rPr>
          <w:rFonts w:hint="eastAsia" w:ascii="仿宋" w:hAnsi="仿宋" w:eastAsia="仿宋"/>
          <w:bCs/>
          <w:kern w:val="0"/>
          <w:sz w:val="32"/>
          <w:szCs w:val="32"/>
        </w:rPr>
        <w:t>国土空间生态修复</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耕地保护、地质勘察、地灾防治。</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Theme="minorEastAsia" w:hAnsiTheme="minorEastAsia"/>
          <w:sz w:val="32"/>
          <w:szCs w:val="32"/>
        </w:rPr>
        <w:t>本部门</w:t>
      </w:r>
      <w:r>
        <w:rPr>
          <w:rFonts w:hint="eastAsia" w:asciiTheme="minorEastAsia" w:hAnsiTheme="minorEastAsia"/>
          <w:sz w:val="32"/>
          <w:szCs w:val="32"/>
          <w:lang w:val="en-US" w:eastAsia="zh-CN"/>
        </w:rPr>
        <w:t>下</w:t>
      </w:r>
      <w:r>
        <w:rPr>
          <w:rFonts w:hint="eastAsia" w:asciiTheme="minorEastAsia" w:hAnsiTheme="minorEastAsia"/>
          <w:sz w:val="32"/>
          <w:szCs w:val="32"/>
        </w:rPr>
        <w:t>设机构（二级单位）3个，分别为永吉县国有土地收购储备中心、永吉县不动产登记中心和永吉县</w:t>
      </w:r>
      <w:r>
        <w:rPr>
          <w:rFonts w:hint="eastAsia" w:asciiTheme="minorEastAsia" w:hAnsiTheme="minorEastAsia"/>
          <w:sz w:val="32"/>
          <w:szCs w:val="32"/>
          <w:lang w:val="en-US" w:eastAsia="zh-CN"/>
        </w:rPr>
        <w:t>国土</w:t>
      </w:r>
      <w:r>
        <w:rPr>
          <w:rFonts w:hint="eastAsia" w:asciiTheme="minorEastAsia" w:hAnsiTheme="minorEastAsia"/>
          <w:sz w:val="32"/>
          <w:szCs w:val="32"/>
        </w:rPr>
        <w:t>空间</w:t>
      </w:r>
      <w:r>
        <w:rPr>
          <w:rFonts w:hint="eastAsia" w:asciiTheme="minorEastAsia" w:hAnsiTheme="minorEastAsia"/>
          <w:sz w:val="32"/>
          <w:szCs w:val="32"/>
          <w:lang w:val="en-US" w:eastAsia="zh-CN"/>
        </w:rPr>
        <w:t>利用服务</w:t>
      </w:r>
      <w:r>
        <w:rPr>
          <w:rFonts w:hint="eastAsia" w:asciiTheme="minorEastAsia" w:hAnsiTheme="minorEastAsia"/>
          <w:sz w:val="32"/>
          <w:szCs w:val="32"/>
        </w:rPr>
        <w:t>中心</w:t>
      </w:r>
      <w:r>
        <w:rPr>
          <w:rFonts w:hint="eastAsia" w:asciiTheme="minorEastAsia" w:hAnsiTheme="minorEastAsia"/>
          <w:sz w:val="32"/>
          <w:szCs w:val="32"/>
          <w:lang w:eastAsia="zh-CN"/>
        </w:rPr>
        <w:t>。</w:t>
      </w:r>
    </w:p>
    <w:p w14:paraId="022FE967">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人员情况：</w:t>
      </w:r>
      <w:r>
        <w:rPr>
          <w:rFonts w:hint="eastAsia" w:ascii="仿宋" w:hAnsi="仿宋" w:eastAsia="仿宋"/>
          <w:kern w:val="0"/>
          <w:szCs w:val="32"/>
          <w:lang w:val="en-US" w:eastAsia="zh-CN"/>
        </w:rPr>
        <w:t>局机关</w:t>
      </w:r>
      <w:r>
        <w:rPr>
          <w:rFonts w:hint="eastAsia" w:ascii="仿宋" w:hAnsi="仿宋" w:eastAsia="仿宋"/>
          <w:kern w:val="0"/>
          <w:szCs w:val="32"/>
        </w:rPr>
        <w:t>在职人员</w:t>
      </w:r>
      <w:r>
        <w:rPr>
          <w:rFonts w:hint="eastAsia" w:ascii="仿宋" w:hAnsi="仿宋" w:eastAsia="仿宋"/>
          <w:kern w:val="0"/>
          <w:szCs w:val="32"/>
          <w:lang w:val="en-US" w:eastAsia="zh-CN"/>
        </w:rPr>
        <w:t>11</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kern w:val="0"/>
          <w:szCs w:val="32"/>
          <w:lang w:val="en-US" w:eastAsia="zh-CN"/>
        </w:rPr>
        <w:t>永吉县自然资源调查监测中心</w:t>
      </w:r>
      <w:r>
        <w:rPr>
          <w:rFonts w:hint="eastAsia" w:ascii="仿宋" w:hAnsi="仿宋" w:eastAsia="仿宋"/>
          <w:kern w:val="0"/>
          <w:szCs w:val="32"/>
        </w:rPr>
        <w:t>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r>
        <w:rPr>
          <w:rFonts w:hint="eastAsia" w:ascii="仿宋" w:hAnsi="仿宋" w:eastAsia="仿宋"/>
          <w:kern w:val="0"/>
          <w:szCs w:val="32"/>
          <w:lang w:eastAsia="zh-CN"/>
        </w:rPr>
        <w:t>。</w:t>
      </w:r>
    </w:p>
    <w:p w14:paraId="08C38348">
      <w:pPr>
        <w:jc w:val="center"/>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自然资源海洋气象等支出、</w:t>
      </w:r>
      <w:r>
        <w:rPr>
          <w:rFonts w:hint="eastAsia" w:ascii="仿宋" w:hAnsi="仿宋" w:eastAsia="仿宋"/>
          <w:sz w:val="32"/>
          <w:szCs w:val="32"/>
        </w:rPr>
        <w:t xml:space="preserve">社会保障和就业支出、住房保障支出等。2026年收支总预算 </w:t>
      </w:r>
      <w:r>
        <w:rPr>
          <w:rFonts w:hint="eastAsia" w:ascii="仿宋" w:hAnsi="仿宋" w:eastAsia="仿宋"/>
          <w:sz w:val="32"/>
          <w:szCs w:val="32"/>
          <w:lang w:val="en-US" w:eastAsia="zh-CN"/>
        </w:rPr>
        <w:t>164.69</w:t>
      </w:r>
      <w:r>
        <w:rPr>
          <w:rFonts w:hint="eastAsia" w:ascii="仿宋" w:hAnsi="仿宋" w:eastAsia="仿宋"/>
          <w:sz w:val="32"/>
          <w:szCs w:val="32"/>
        </w:rPr>
        <w:t>万元，比 2025年预算数</w:t>
      </w:r>
      <w:r>
        <w:rPr>
          <w:rFonts w:hint="eastAsia" w:ascii="仿宋" w:hAnsi="仿宋" w:eastAsia="仿宋"/>
          <w:sz w:val="32"/>
          <w:szCs w:val="32"/>
          <w:lang w:val="en-US" w:eastAsia="zh-CN"/>
        </w:rPr>
        <w:t>157.51</w:t>
      </w:r>
      <w:r>
        <w:rPr>
          <w:rFonts w:hint="eastAsia" w:ascii="仿宋" w:hAnsi="仿宋" w:eastAsia="仿宋"/>
          <w:sz w:val="32"/>
          <w:szCs w:val="32"/>
        </w:rPr>
        <w:t>万元增</w:t>
      </w:r>
      <w:r>
        <w:rPr>
          <w:rFonts w:hint="eastAsia" w:ascii="仿宋" w:hAnsi="仿宋" w:eastAsia="仿宋"/>
          <w:sz w:val="32"/>
          <w:szCs w:val="32"/>
          <w:lang w:val="en-US" w:eastAsia="zh-CN"/>
        </w:rPr>
        <w:t>加7.18</w:t>
      </w:r>
      <w:r>
        <w:rPr>
          <w:rFonts w:hint="eastAsia" w:ascii="仿宋" w:hAnsi="仿宋" w:eastAsia="仿宋"/>
          <w:sz w:val="32"/>
          <w:szCs w:val="32"/>
        </w:rPr>
        <w:t>万元，主要原因：</w:t>
      </w:r>
      <w:r>
        <w:rPr>
          <w:rFonts w:hint="eastAsia" w:ascii="仿宋" w:hAnsi="仿宋" w:eastAsia="仿宋"/>
          <w:sz w:val="32"/>
          <w:szCs w:val="32"/>
          <w:lang w:val="en-US" w:eastAsia="zh-CN"/>
        </w:rPr>
        <w:t>工资养老保险医疗保险有所调整</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164.69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164.69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164.69</w:t>
      </w:r>
      <w:r>
        <w:rPr>
          <w:rFonts w:hint="eastAsia" w:ascii="仿宋" w:hAnsi="仿宋" w:eastAsia="仿宋"/>
          <w:sz w:val="32"/>
          <w:szCs w:val="32"/>
        </w:rPr>
        <w:t>万元，其中：基本支出</w:t>
      </w:r>
      <w:r>
        <w:rPr>
          <w:rFonts w:hint="eastAsia" w:ascii="仿宋" w:hAnsi="仿宋" w:eastAsia="仿宋"/>
          <w:sz w:val="32"/>
          <w:szCs w:val="32"/>
          <w:lang w:val="en-US" w:eastAsia="zh-CN"/>
        </w:rPr>
        <w:t>164.69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164.69</w:t>
      </w:r>
      <w:r>
        <w:rPr>
          <w:rFonts w:hint="eastAsia" w:ascii="仿宋" w:hAnsi="仿宋" w:eastAsia="仿宋"/>
          <w:sz w:val="32"/>
          <w:szCs w:val="32"/>
        </w:rPr>
        <w:t>万元，其中：本年收入</w:t>
      </w:r>
      <w:r>
        <w:rPr>
          <w:rFonts w:hint="eastAsia" w:ascii="仿宋" w:hAnsi="仿宋" w:eastAsia="仿宋"/>
          <w:sz w:val="32"/>
          <w:szCs w:val="32"/>
          <w:lang w:val="en-US" w:eastAsia="zh-CN"/>
        </w:rPr>
        <w:t>164.69</w:t>
      </w:r>
      <w:r>
        <w:rPr>
          <w:rFonts w:hint="eastAsia" w:ascii="仿宋" w:hAnsi="仿宋" w:eastAsia="仿宋"/>
          <w:sz w:val="32"/>
          <w:szCs w:val="32"/>
        </w:rPr>
        <w:t>万元。本年支出</w:t>
      </w:r>
      <w:r>
        <w:rPr>
          <w:rFonts w:hint="eastAsia" w:ascii="仿宋" w:hAnsi="仿宋" w:eastAsia="仿宋"/>
          <w:sz w:val="32"/>
          <w:szCs w:val="32"/>
          <w:lang w:val="en-US" w:eastAsia="zh-CN"/>
        </w:rPr>
        <w:t>164.69</w:t>
      </w:r>
      <w:r>
        <w:rPr>
          <w:rFonts w:hint="eastAsia" w:ascii="仿宋" w:hAnsi="仿宋" w:eastAsia="仿宋"/>
          <w:sz w:val="32"/>
          <w:szCs w:val="32"/>
        </w:rPr>
        <w:t>万元，支出包括：</w:t>
      </w:r>
      <w:r>
        <w:rPr>
          <w:rFonts w:hint="eastAsia" w:ascii="仿宋" w:hAnsi="仿宋" w:eastAsia="仿宋"/>
          <w:sz w:val="32"/>
          <w:szCs w:val="32"/>
          <w:lang w:val="en-US" w:eastAsia="zh-CN"/>
        </w:rPr>
        <w:t>自然资源海洋气象等支出139.22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14.44</w:t>
      </w:r>
      <w:r>
        <w:rPr>
          <w:rFonts w:hint="eastAsia" w:ascii="仿宋" w:hAnsi="仿宋" w:eastAsia="仿宋"/>
          <w:sz w:val="32"/>
          <w:szCs w:val="32"/>
        </w:rPr>
        <w:t>万元，住房保障支出</w:t>
      </w:r>
      <w:r>
        <w:rPr>
          <w:rFonts w:hint="eastAsia" w:ascii="仿宋" w:hAnsi="仿宋" w:eastAsia="仿宋"/>
          <w:sz w:val="32"/>
          <w:szCs w:val="32"/>
          <w:lang w:val="en-US" w:eastAsia="zh-CN"/>
        </w:rPr>
        <w:t>11.03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164.69</w:t>
      </w:r>
      <w:r>
        <w:rPr>
          <w:rFonts w:hint="eastAsia" w:ascii="仿宋" w:hAnsi="仿宋" w:eastAsia="仿宋"/>
          <w:sz w:val="32"/>
          <w:szCs w:val="32"/>
        </w:rPr>
        <w:t>万元，其中：基本支出</w:t>
      </w:r>
      <w:r>
        <w:rPr>
          <w:rFonts w:hint="eastAsia" w:ascii="仿宋" w:hAnsi="仿宋" w:eastAsia="仿宋"/>
          <w:sz w:val="32"/>
          <w:szCs w:val="32"/>
          <w:lang w:val="en-US" w:eastAsia="zh-CN"/>
        </w:rPr>
        <w:t>164.69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%。基本支出中，人员经费</w:t>
      </w:r>
      <w:r>
        <w:rPr>
          <w:rFonts w:hint="eastAsia" w:ascii="仿宋" w:hAnsi="仿宋" w:eastAsia="仿宋"/>
          <w:sz w:val="32"/>
          <w:szCs w:val="32"/>
          <w:lang w:val="en-US" w:eastAsia="zh-CN"/>
        </w:rPr>
        <w:t>134.89</w:t>
      </w:r>
      <w:r>
        <w:rPr>
          <w:rFonts w:hint="eastAsia" w:ascii="仿宋" w:hAnsi="仿宋" w:eastAsia="仿宋"/>
          <w:sz w:val="32"/>
          <w:szCs w:val="32"/>
        </w:rPr>
        <w:t>万元，占</w:t>
      </w:r>
      <w:r>
        <w:rPr>
          <w:rFonts w:hint="eastAsia" w:ascii="仿宋" w:hAnsi="仿宋" w:eastAsia="仿宋"/>
          <w:sz w:val="32"/>
          <w:szCs w:val="32"/>
          <w:lang w:val="en-US" w:eastAsia="zh-CN"/>
        </w:rPr>
        <w:t>81.9</w:t>
      </w:r>
      <w:r>
        <w:rPr>
          <w:rFonts w:hint="eastAsia" w:ascii="仿宋" w:hAnsi="仿宋" w:eastAsia="仿宋"/>
          <w:sz w:val="32"/>
          <w:szCs w:val="32"/>
        </w:rPr>
        <w:t>%；公用经费</w:t>
      </w:r>
      <w:r>
        <w:rPr>
          <w:rFonts w:hint="eastAsia" w:ascii="仿宋" w:hAnsi="仿宋" w:eastAsia="仿宋"/>
          <w:sz w:val="32"/>
          <w:szCs w:val="32"/>
          <w:lang w:val="en-US" w:eastAsia="zh-CN"/>
        </w:rPr>
        <w:t>29.8</w:t>
      </w:r>
      <w:r>
        <w:rPr>
          <w:rFonts w:hint="eastAsia" w:ascii="仿宋" w:hAnsi="仿宋" w:eastAsia="仿宋"/>
          <w:sz w:val="32"/>
          <w:szCs w:val="32"/>
        </w:rPr>
        <w:t>万元，占</w:t>
      </w:r>
      <w:r>
        <w:rPr>
          <w:rFonts w:hint="eastAsia" w:ascii="仿宋" w:hAnsi="仿宋" w:eastAsia="仿宋"/>
          <w:sz w:val="32"/>
          <w:szCs w:val="32"/>
          <w:lang w:val="en-US" w:eastAsia="zh-CN"/>
        </w:rPr>
        <w:t>18.1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自然资源海洋气象等支出139.22</w:t>
      </w:r>
      <w:r>
        <w:rPr>
          <w:rFonts w:hint="eastAsia" w:ascii="仿宋" w:hAnsi="仿宋" w:eastAsia="仿宋"/>
          <w:sz w:val="32"/>
          <w:szCs w:val="32"/>
        </w:rPr>
        <w:t>万元，占</w:t>
      </w:r>
      <w:r>
        <w:rPr>
          <w:rFonts w:hint="eastAsia" w:ascii="仿宋" w:hAnsi="仿宋" w:eastAsia="仿宋"/>
          <w:sz w:val="32"/>
          <w:szCs w:val="32"/>
          <w:lang w:val="en-US" w:eastAsia="zh-CN"/>
        </w:rPr>
        <w:t>84.5</w:t>
      </w:r>
      <w:r>
        <w:rPr>
          <w:rFonts w:hint="eastAsia" w:ascii="仿宋" w:hAnsi="仿宋" w:eastAsia="仿宋"/>
          <w:sz w:val="32"/>
          <w:szCs w:val="32"/>
        </w:rPr>
        <w:t>%，主要用于：</w:t>
      </w:r>
      <w:r>
        <w:rPr>
          <w:rFonts w:hint="eastAsia" w:ascii="仿宋" w:hAnsi="仿宋" w:eastAsia="仿宋"/>
          <w:sz w:val="32"/>
          <w:szCs w:val="32"/>
          <w:lang w:val="en-US" w:eastAsia="zh-CN"/>
        </w:rPr>
        <w:t>行政运行人员经费工资、日常运行公用经费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14.44</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%，主要用于：</w:t>
      </w:r>
      <w:r>
        <w:rPr>
          <w:rFonts w:hint="eastAsia" w:ascii="仿宋" w:hAnsi="仿宋" w:eastAsia="仿宋"/>
          <w:sz w:val="32"/>
          <w:szCs w:val="32"/>
          <w:lang w:val="en-US" w:eastAsia="zh-CN"/>
        </w:rPr>
        <w:t>职工养老保险缴纳</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11.03</w:t>
      </w:r>
      <w:r>
        <w:rPr>
          <w:rFonts w:hint="eastAsia" w:ascii="仿宋" w:hAnsi="仿宋" w:eastAsia="仿宋"/>
          <w:sz w:val="32"/>
          <w:szCs w:val="32"/>
        </w:rPr>
        <w:t>万元，占</w:t>
      </w:r>
      <w:r>
        <w:rPr>
          <w:rFonts w:hint="eastAsia" w:ascii="仿宋" w:hAnsi="仿宋" w:eastAsia="仿宋"/>
          <w:sz w:val="32"/>
          <w:szCs w:val="32"/>
          <w:lang w:val="en-US" w:eastAsia="zh-CN"/>
        </w:rPr>
        <w:t>6.7</w:t>
      </w:r>
      <w:r>
        <w:rPr>
          <w:rFonts w:hint="eastAsia" w:ascii="仿宋" w:hAnsi="仿宋" w:eastAsia="仿宋"/>
          <w:sz w:val="32"/>
          <w:szCs w:val="32"/>
        </w:rPr>
        <w:t>%，主要用于：</w:t>
      </w:r>
      <w:r>
        <w:rPr>
          <w:rFonts w:hint="eastAsia" w:ascii="仿宋" w:hAnsi="仿宋" w:eastAsia="仿宋"/>
          <w:sz w:val="32"/>
          <w:szCs w:val="32"/>
          <w:lang w:val="en-US" w:eastAsia="zh-CN"/>
        </w:rPr>
        <w:t>职工住房公积金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134.89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3D4F0D3B">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29.8</w:t>
      </w:r>
      <w:r>
        <w:rPr>
          <w:rFonts w:hint="eastAsia" w:ascii="仿宋" w:hAnsi="仿宋" w:eastAsia="仿宋"/>
          <w:sz w:val="32"/>
          <w:szCs w:val="32"/>
        </w:rPr>
        <w:t>万元，主要包括：办公费、印刷费、水费、电费、邮电费、取暖费、差旅费、公务接待费、工会经费、公务用车运行维护费等。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12.95</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val="en-US" w:eastAsia="zh-CN"/>
        </w:rPr>
        <w:t>持平</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12.5</w:t>
      </w:r>
      <w:r>
        <w:rPr>
          <w:rFonts w:hint="eastAsia" w:ascii="仿宋" w:hAnsi="仿宋" w:eastAsia="仿宋"/>
          <w:kern w:val="0"/>
          <w:sz w:val="32"/>
          <w:szCs w:val="32"/>
        </w:rPr>
        <w:t xml:space="preserve">万元，与 2025年预算数相同。其中，公务用车运行维护费 </w:t>
      </w:r>
      <w:r>
        <w:rPr>
          <w:rFonts w:hint="eastAsia" w:ascii="仿宋" w:hAnsi="仿宋" w:eastAsia="仿宋"/>
          <w:kern w:val="0"/>
          <w:sz w:val="32"/>
          <w:szCs w:val="32"/>
          <w:lang w:val="en-US" w:eastAsia="zh-CN"/>
        </w:rPr>
        <w:t>12.5</w:t>
      </w:r>
      <w:r>
        <w:rPr>
          <w:rFonts w:hint="eastAsia" w:ascii="仿宋" w:hAnsi="仿宋" w:eastAsia="仿宋"/>
          <w:kern w:val="0"/>
          <w:sz w:val="32"/>
          <w:szCs w:val="32"/>
        </w:rPr>
        <w:t xml:space="preserve">万元，与 2025年预算数相同，公务用车购置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29.8</w:t>
      </w:r>
      <w:r>
        <w:rPr>
          <w:rFonts w:hint="eastAsia" w:ascii="仿宋" w:hAnsi="仿宋" w:eastAsia="仿宋"/>
          <w:sz w:val="32"/>
          <w:szCs w:val="32"/>
        </w:rPr>
        <w:t>万元，比 2025年预算减少</w:t>
      </w:r>
      <w:r>
        <w:rPr>
          <w:rFonts w:hint="eastAsia" w:ascii="仿宋" w:hAnsi="仿宋" w:eastAsia="仿宋"/>
          <w:sz w:val="32"/>
          <w:szCs w:val="32"/>
          <w:lang w:val="en-US" w:eastAsia="zh-CN"/>
        </w:rPr>
        <w:t>1.1</w:t>
      </w:r>
      <w:r>
        <w:rPr>
          <w:rFonts w:hint="eastAsia" w:ascii="仿宋" w:hAnsi="仿宋" w:eastAsia="仿宋"/>
          <w:sz w:val="32"/>
          <w:szCs w:val="32"/>
        </w:rPr>
        <w:t>万元，下降</w:t>
      </w:r>
      <w:r>
        <w:rPr>
          <w:rFonts w:hint="eastAsia" w:ascii="仿宋" w:hAnsi="仿宋" w:eastAsia="仿宋"/>
          <w:sz w:val="32"/>
          <w:szCs w:val="32"/>
          <w:lang w:val="en-US" w:eastAsia="zh-CN"/>
        </w:rPr>
        <w:t>3.6</w:t>
      </w:r>
      <w:r>
        <w:rPr>
          <w:rFonts w:hint="eastAsia" w:ascii="仿宋" w:hAnsi="仿宋" w:eastAsia="仿宋"/>
          <w:sz w:val="32"/>
          <w:szCs w:val="32"/>
        </w:rPr>
        <w:t>%，主要原因是</w:t>
      </w:r>
      <w:r>
        <w:rPr>
          <w:rFonts w:hint="eastAsia" w:ascii="仿宋" w:hAnsi="仿宋" w:eastAsia="仿宋"/>
          <w:sz w:val="32"/>
          <w:szCs w:val="32"/>
          <w:lang w:val="en-US" w:eastAsia="zh-CN"/>
        </w:rPr>
        <w:t>压减机关工作经费</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12.8</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12.8</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6</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6</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5C30BB1"/>
    <w:rsid w:val="07C71E05"/>
    <w:rsid w:val="0A3463D4"/>
    <w:rsid w:val="0A450E4E"/>
    <w:rsid w:val="0A7F599D"/>
    <w:rsid w:val="0B4115AF"/>
    <w:rsid w:val="0C633590"/>
    <w:rsid w:val="0C7C5D37"/>
    <w:rsid w:val="0D0F40E1"/>
    <w:rsid w:val="0D1D38DF"/>
    <w:rsid w:val="0E0E4A27"/>
    <w:rsid w:val="0E235FAD"/>
    <w:rsid w:val="0E933B6E"/>
    <w:rsid w:val="0F4C4086"/>
    <w:rsid w:val="10D9450A"/>
    <w:rsid w:val="112B3A0C"/>
    <w:rsid w:val="117169F8"/>
    <w:rsid w:val="11DF6BD5"/>
    <w:rsid w:val="123D7303"/>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7F2F37"/>
    <w:rsid w:val="26DC2BFA"/>
    <w:rsid w:val="27063D31"/>
    <w:rsid w:val="27742DDB"/>
    <w:rsid w:val="27747EDE"/>
    <w:rsid w:val="277B13CF"/>
    <w:rsid w:val="285B5D80"/>
    <w:rsid w:val="28753BF0"/>
    <w:rsid w:val="28AA47B7"/>
    <w:rsid w:val="28CB641B"/>
    <w:rsid w:val="29207EE3"/>
    <w:rsid w:val="2AC832F5"/>
    <w:rsid w:val="2D742D12"/>
    <w:rsid w:val="2E3342C6"/>
    <w:rsid w:val="2E702914"/>
    <w:rsid w:val="2E997B83"/>
    <w:rsid w:val="344D4C9B"/>
    <w:rsid w:val="345171CD"/>
    <w:rsid w:val="36273D08"/>
    <w:rsid w:val="368F70D3"/>
    <w:rsid w:val="37361A0B"/>
    <w:rsid w:val="38253B59"/>
    <w:rsid w:val="385B501F"/>
    <w:rsid w:val="38DE30B8"/>
    <w:rsid w:val="39284901"/>
    <w:rsid w:val="39AB5825"/>
    <w:rsid w:val="3A482539"/>
    <w:rsid w:val="3A915046"/>
    <w:rsid w:val="3C2B4F27"/>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9B91E77"/>
    <w:rsid w:val="4A176B9D"/>
    <w:rsid w:val="4AAC7860"/>
    <w:rsid w:val="4C963E23"/>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9A1598"/>
    <w:rsid w:val="691F508E"/>
    <w:rsid w:val="6A340295"/>
    <w:rsid w:val="6A5666B8"/>
    <w:rsid w:val="6C626D3D"/>
    <w:rsid w:val="6DF0400D"/>
    <w:rsid w:val="6E5B22F8"/>
    <w:rsid w:val="6ED416A5"/>
    <w:rsid w:val="700E2DC7"/>
    <w:rsid w:val="70EF2762"/>
    <w:rsid w:val="71144A5C"/>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C43566E"/>
    <w:rsid w:val="7CC7564B"/>
    <w:rsid w:val="7DB366E4"/>
    <w:rsid w:val="7E3B2C6B"/>
    <w:rsid w:val="7E492DA2"/>
    <w:rsid w:val="7E6E62E2"/>
    <w:rsid w:val="7EE55C8F"/>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5415</Words>
  <Characters>5687</Characters>
  <Lines>21</Lines>
  <Paragraphs>6</Paragraphs>
  <TotalTime>7</TotalTime>
  <ScaleCrop>false</ScaleCrop>
  <LinksUpToDate>false</LinksUpToDate>
  <CharactersWithSpaces>5790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WPS_1574148505</cp:lastModifiedBy>
  <dcterms:modified xsi:type="dcterms:W3CDTF">2026-03-24T02:29:28Z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015E53AB75C04A42A540DA5266089B66</vt:lpwstr>
  </property>
  <property fmtid="{D5CDD505-2E9C-101B-9397-08002B2CF9AE}" pid="4" name="KSOTemplateDocerSaveRecord">
    <vt:lpwstr>eyJoZGlkIjoiNDQ0NzgyMzMzZDFhMzkxNzg0MDNkMDQ2OGEzMjVjYzYiLCJ1c2VySWQiOiI3MTc4MjMwODMifQ==</vt:lpwstr>
  </property>
</Properties>
</file>