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both"/>
        <w:rPr>
          <w:rFonts w:hint="eastAsia" w:ascii="黑体" w:hAnsi="黑体" w:eastAsia="黑体"/>
          <w:sz w:val="44"/>
          <w:szCs w:val="44"/>
          <w:lang w:val="en-US" w:eastAsia="zh-CN"/>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color w:val="auto"/>
          <w:sz w:val="52"/>
          <w:szCs w:val="52"/>
          <w:highlight w:val="none"/>
          <w:lang w:val="en-US" w:eastAsia="zh-CN"/>
        </w:rPr>
        <w:t>永吉实验高级中学</w:t>
      </w: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none"/>
          <w:lang w:val="en-US" w:eastAsia="zh-CN"/>
        </w:rPr>
        <w:t>永吉实验高级中学</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67070928">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名称：永吉实验高级中学</w:t>
      </w:r>
    </w:p>
    <w:p w14:paraId="09235EBC">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：事业单位</w:t>
      </w:r>
    </w:p>
    <w:p w14:paraId="1D0D3FF3">
      <w:pPr>
        <w:pStyle w:val="10"/>
        <w:widowControl/>
        <w:spacing w:line="620" w:lineRule="exact"/>
        <w:ind w:firstLine="627" w:firstLineChars="196"/>
        <w:contextualSpacing/>
        <w:rPr>
          <w:rFonts w:hint="eastAsia" w:ascii="仿宋" w:hAnsi="仿宋" w:eastAsia="仿宋"/>
          <w:bCs/>
          <w:kern w:val="0"/>
          <w:sz w:val="32"/>
          <w:szCs w:val="32"/>
          <w:lang w:eastAsia="zh-CN"/>
        </w:rPr>
      </w:pPr>
      <w:r>
        <w:rPr>
          <w:rFonts w:hint="eastAsia" w:ascii="仿宋" w:hAnsi="仿宋" w:eastAsia="仿宋"/>
          <w:bCs/>
          <w:kern w:val="0"/>
          <w:sz w:val="32"/>
          <w:szCs w:val="32"/>
        </w:rPr>
        <w:t>主要职能：</w:t>
      </w:r>
      <w:r>
        <w:rPr>
          <w:rFonts w:hint="eastAsia" w:ascii="仿宋" w:hAnsi="仿宋" w:eastAsia="仿宋"/>
          <w:bCs/>
          <w:kern w:val="0"/>
          <w:sz w:val="32"/>
          <w:szCs w:val="32"/>
          <w:lang w:eastAsia="zh-CN"/>
        </w:rPr>
        <w:t>认真贯彻党和国家的教育方针政策，根据教育法规，依法治校，执行教育行政部门的指示，努力按教育规律办学，全面完成高中教育任务。</w:t>
      </w:r>
    </w:p>
    <w:p w14:paraId="68383303">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bCs/>
          <w:kern w:val="0"/>
          <w:sz w:val="32"/>
          <w:szCs w:val="32"/>
          <w:lang w:val="en-US" w:eastAsia="zh-CN"/>
        </w:rPr>
        <w:t>1、</w:t>
      </w:r>
      <w:r>
        <w:rPr>
          <w:rFonts w:hint="eastAsia" w:ascii="仿宋" w:hAnsi="仿宋" w:eastAsia="仿宋"/>
          <w:bCs/>
          <w:kern w:val="0"/>
          <w:sz w:val="32"/>
          <w:szCs w:val="32"/>
          <w:lang w:eastAsia="zh-CN"/>
        </w:rPr>
        <w:t>制定并实施符合国家课程标准和本地区实际情况的课程设置，包括必修课、选修课等。</w:t>
      </w:r>
      <w:r>
        <w:rPr>
          <w:rFonts w:hint="eastAsia" w:ascii="仿宋" w:hAnsi="仿宋" w:eastAsia="仿宋"/>
          <w:bCs/>
          <w:kern w:val="0"/>
          <w:sz w:val="32"/>
          <w:szCs w:val="32"/>
          <w:lang w:val="en-US" w:eastAsia="zh-CN"/>
        </w:rPr>
        <w:t>2、</w:t>
      </w:r>
      <w:r>
        <w:rPr>
          <w:rFonts w:hint="eastAsia" w:ascii="仿宋" w:hAnsi="仿宋" w:eastAsia="仿宋"/>
          <w:bCs/>
          <w:kern w:val="0"/>
          <w:sz w:val="32"/>
          <w:szCs w:val="32"/>
          <w:lang w:eastAsia="zh-CN"/>
        </w:rPr>
        <w:t>负责教师的招聘、培训和管理工作，监督教学过程，确保教学质量。</w:t>
      </w:r>
      <w:r>
        <w:rPr>
          <w:rFonts w:hint="eastAsia" w:ascii="仿宋" w:hAnsi="仿宋" w:eastAsia="仿宋"/>
          <w:bCs/>
          <w:kern w:val="0"/>
          <w:sz w:val="32"/>
          <w:szCs w:val="32"/>
          <w:lang w:val="en-US" w:eastAsia="zh-CN"/>
        </w:rPr>
        <w:t>3、负责学生的入学考试、升学考试等工作，制定并执行学生考勤、评价等制度。4、组织和实施各类考试，对学生成绩进行评价和分析，为学生提供科学合理的评价结果。5、加强教师队伍建设，提高教师素质和能力水平，为教育教学改革与创新提供有力支持。6、营造良好的校园文化氛围，推动校园文化建设，促进学生全面发展。7、积极参与社会服务活动，为社会培养高素质人才，为经济社会发展做出贡献</w:t>
      </w:r>
      <w:r>
        <w:rPr>
          <w:rFonts w:hint="eastAsia" w:ascii="仿宋" w:hAnsi="仿宋" w:eastAsia="仿宋"/>
          <w:kern w:val="0"/>
          <w:sz w:val="32"/>
          <w:szCs w:val="32"/>
          <w:lang w:eastAsia="zh-CN"/>
        </w:rPr>
        <w:t>。</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47F0319D">
      <w:pPr>
        <w:pStyle w:val="12"/>
        <w:ind w:firstLine="627" w:firstLineChars="196"/>
        <w:rPr>
          <w:rFonts w:ascii="仿宋" w:hAnsi="仿宋" w:eastAsia="仿宋"/>
          <w:kern w:val="0"/>
          <w:szCs w:val="32"/>
        </w:rPr>
      </w:pPr>
      <w:r>
        <w:rPr>
          <w:rFonts w:hint="eastAsia" w:ascii="仿宋" w:hAnsi="仿宋" w:eastAsia="仿宋"/>
          <w:kern w:val="0"/>
          <w:szCs w:val="32"/>
        </w:rPr>
        <w:t>机构设置包括：1、校务办公室；2、党委办公室；3、政教处；4、教务处；5、教科处；6、督导室；7、招生办；8、团委；9、工会委员会；10、总务处；11、体艺室</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248</w:t>
      </w:r>
      <w:r>
        <w:rPr>
          <w:rFonts w:hint="eastAsia" w:ascii="仿宋" w:hAnsi="仿宋" w:eastAsia="仿宋"/>
          <w:kern w:val="0"/>
          <w:szCs w:val="32"/>
        </w:rPr>
        <w:t>人，编制数</w:t>
      </w:r>
      <w:r>
        <w:rPr>
          <w:rFonts w:hint="eastAsia" w:ascii="仿宋" w:hAnsi="仿宋" w:eastAsia="仿宋"/>
          <w:kern w:val="0"/>
          <w:szCs w:val="32"/>
          <w:lang w:val="en-US" w:eastAsia="zh-CN"/>
        </w:rPr>
        <w:t>265</w:t>
      </w:r>
      <w:r>
        <w:rPr>
          <w:rFonts w:hint="eastAsia" w:ascii="仿宋" w:hAnsi="仿宋" w:eastAsia="仿宋"/>
          <w:kern w:val="0"/>
          <w:szCs w:val="32"/>
        </w:rPr>
        <w:t>人，领导职数x个。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ascii="黑体" w:hAnsi="黑体" w:eastAsia="黑体"/>
          <w:sz w:val="32"/>
          <w:szCs w:val="32"/>
        </w:rPr>
      </w:pPr>
    </w:p>
    <w:p w14:paraId="6FD1930E">
      <w:pPr>
        <w:jc w:val="center"/>
        <w:rPr>
          <w:rFonts w:ascii="黑体" w:hAnsi="黑体" w:eastAsia="黑体"/>
          <w:sz w:val="32"/>
          <w:szCs w:val="32"/>
        </w:rPr>
      </w:pPr>
    </w:p>
    <w:p w14:paraId="128E8276">
      <w:pPr>
        <w:jc w:val="center"/>
        <w:rPr>
          <w:rFonts w:ascii="黑体" w:hAnsi="黑体" w:eastAsia="黑体"/>
          <w:sz w:val="32"/>
          <w:szCs w:val="32"/>
        </w:rPr>
      </w:pPr>
    </w:p>
    <w:p w14:paraId="0F02E0D7">
      <w:pPr>
        <w:jc w:val="center"/>
        <w:rPr>
          <w:rFonts w:ascii="黑体" w:hAnsi="黑体" w:eastAsia="黑体"/>
          <w:sz w:val="32"/>
          <w:szCs w:val="32"/>
        </w:rPr>
      </w:pPr>
    </w:p>
    <w:p w14:paraId="4229708E">
      <w:pPr>
        <w:jc w:val="center"/>
        <w:rPr>
          <w:rFonts w:ascii="黑体" w:hAnsi="黑体" w:eastAsia="黑体"/>
          <w:sz w:val="32"/>
          <w:szCs w:val="32"/>
        </w:rPr>
      </w:pPr>
    </w:p>
    <w:p w14:paraId="3F60C8CC">
      <w:pPr>
        <w:jc w:val="center"/>
        <w:rPr>
          <w:rFonts w:ascii="黑体" w:hAnsi="黑体" w:eastAsia="黑体"/>
          <w:sz w:val="32"/>
          <w:szCs w:val="32"/>
        </w:rPr>
      </w:pPr>
    </w:p>
    <w:p w14:paraId="51506CC4">
      <w:pPr>
        <w:jc w:val="center"/>
        <w:rPr>
          <w:rFonts w:ascii="黑体" w:hAnsi="黑体" w:eastAsia="黑体"/>
          <w:sz w:val="32"/>
          <w:szCs w:val="32"/>
        </w:rPr>
      </w:pPr>
    </w:p>
    <w:p w14:paraId="3E2AA897">
      <w:pPr>
        <w:jc w:val="center"/>
        <w:rPr>
          <w:rFonts w:ascii="黑体" w:hAnsi="黑体" w:eastAsia="黑体"/>
          <w:sz w:val="32"/>
          <w:szCs w:val="32"/>
        </w:rPr>
      </w:pPr>
    </w:p>
    <w:p w14:paraId="218B697A">
      <w:pPr>
        <w:jc w:val="center"/>
        <w:rPr>
          <w:rFonts w:ascii="黑体" w:hAnsi="黑体" w:eastAsia="黑体"/>
          <w:sz w:val="32"/>
          <w:szCs w:val="32"/>
        </w:rPr>
      </w:pPr>
    </w:p>
    <w:p w14:paraId="08C38348">
      <w:pPr>
        <w:jc w:val="center"/>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w:t>
      </w:r>
      <w:r>
        <w:rPr>
          <w:rFonts w:hint="eastAsia" w:ascii="仿宋" w:hAnsi="仿宋" w:eastAsia="仿宋"/>
          <w:sz w:val="32"/>
          <w:szCs w:val="32"/>
          <w:lang w:val="en-US" w:eastAsia="zh-CN"/>
        </w:rPr>
        <w:t>3784.30</w:t>
      </w:r>
      <w:r>
        <w:rPr>
          <w:rFonts w:hint="eastAsia" w:ascii="仿宋" w:hAnsi="仿宋" w:eastAsia="仿宋"/>
          <w:sz w:val="32"/>
          <w:szCs w:val="32"/>
        </w:rPr>
        <w:t>万元，比 2025年预算数</w:t>
      </w:r>
      <w:r>
        <w:rPr>
          <w:rFonts w:hint="eastAsia" w:ascii="仿宋" w:hAnsi="仿宋" w:eastAsia="仿宋"/>
          <w:sz w:val="32"/>
          <w:szCs w:val="32"/>
          <w:lang w:val="en-US" w:eastAsia="zh-CN"/>
        </w:rPr>
        <w:t>3331.94</w:t>
      </w:r>
      <w:r>
        <w:rPr>
          <w:rFonts w:hint="eastAsia" w:ascii="仿宋" w:hAnsi="仿宋" w:eastAsia="仿宋"/>
          <w:sz w:val="32"/>
          <w:szCs w:val="32"/>
        </w:rPr>
        <w:t xml:space="preserve">万元增 </w:t>
      </w:r>
      <w:r>
        <w:rPr>
          <w:rFonts w:hint="eastAsia" w:ascii="仿宋" w:hAnsi="仿宋" w:eastAsia="仿宋"/>
          <w:sz w:val="32"/>
          <w:szCs w:val="32"/>
          <w:lang w:val="en-US" w:eastAsia="zh-CN"/>
        </w:rPr>
        <w:t>452.36</w:t>
      </w:r>
      <w:r>
        <w:rPr>
          <w:rFonts w:hint="eastAsia" w:ascii="仿宋" w:hAnsi="仿宋" w:eastAsia="仿宋"/>
          <w:sz w:val="32"/>
          <w:szCs w:val="32"/>
        </w:rPr>
        <w:t xml:space="preserve"> 万元，主要原因：</w:t>
      </w:r>
      <w:r>
        <w:rPr>
          <w:rFonts w:hint="eastAsia" w:ascii="仿宋" w:hAnsi="仿宋" w:eastAsia="仿宋"/>
          <w:sz w:val="32"/>
          <w:szCs w:val="32"/>
          <w:lang w:val="en-US" w:eastAsia="zh-CN"/>
        </w:rPr>
        <w:t>工资调标</w:t>
      </w:r>
      <w:r>
        <w:rPr>
          <w:rFonts w:hint="eastAsia" w:ascii="仿宋" w:hAnsi="仿宋" w:eastAsia="仿宋"/>
          <w:sz w:val="32"/>
          <w:szCs w:val="32"/>
        </w:rPr>
        <w:t xml:space="preserve">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3784.30</w:t>
      </w:r>
      <w:r>
        <w:rPr>
          <w:rFonts w:hint="eastAsia" w:ascii="仿宋" w:hAnsi="仿宋" w:eastAsia="仿宋"/>
          <w:sz w:val="32"/>
          <w:szCs w:val="32"/>
        </w:rPr>
        <w:t xml:space="preserve">万元，其中：一般公共预算收入 </w:t>
      </w:r>
      <w:r>
        <w:rPr>
          <w:rFonts w:hint="eastAsia" w:ascii="仿宋" w:hAnsi="仿宋" w:eastAsia="仿宋"/>
          <w:sz w:val="32"/>
          <w:szCs w:val="32"/>
          <w:lang w:val="en-US" w:eastAsia="zh-CN"/>
        </w:rPr>
        <w:t>3784.3</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3784.30</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3624.00</w:t>
      </w:r>
      <w:r>
        <w:rPr>
          <w:rFonts w:hint="eastAsia" w:ascii="仿宋" w:hAnsi="仿宋" w:eastAsia="仿宋"/>
          <w:sz w:val="32"/>
          <w:szCs w:val="32"/>
        </w:rPr>
        <w:t>万元，占</w:t>
      </w:r>
      <w:r>
        <w:rPr>
          <w:rFonts w:hint="eastAsia" w:ascii="仿宋" w:hAnsi="仿宋" w:eastAsia="仿宋"/>
          <w:sz w:val="32"/>
          <w:szCs w:val="32"/>
          <w:lang w:val="en-US" w:eastAsia="zh-CN"/>
        </w:rPr>
        <w:t>95.76</w:t>
      </w:r>
      <w:r>
        <w:rPr>
          <w:rFonts w:hint="eastAsia" w:ascii="仿宋" w:hAnsi="仿宋" w:eastAsia="仿宋"/>
          <w:sz w:val="32"/>
          <w:szCs w:val="32"/>
        </w:rPr>
        <w:t xml:space="preserve">%；项目支出 </w:t>
      </w:r>
      <w:r>
        <w:rPr>
          <w:rFonts w:hint="eastAsia" w:ascii="仿宋" w:hAnsi="仿宋" w:eastAsia="仿宋"/>
          <w:sz w:val="32"/>
          <w:szCs w:val="32"/>
          <w:lang w:val="en-US" w:eastAsia="zh-CN"/>
        </w:rPr>
        <w:t>160.31</w:t>
      </w:r>
      <w:r>
        <w:rPr>
          <w:rFonts w:hint="eastAsia" w:ascii="仿宋" w:hAnsi="仿宋" w:eastAsia="仿宋"/>
          <w:sz w:val="32"/>
          <w:szCs w:val="32"/>
        </w:rPr>
        <w:t xml:space="preserve"> 万元，占</w:t>
      </w:r>
      <w:r>
        <w:rPr>
          <w:rFonts w:hint="eastAsia" w:ascii="仿宋" w:hAnsi="仿宋" w:eastAsia="仿宋"/>
          <w:sz w:val="32"/>
          <w:szCs w:val="32"/>
          <w:lang w:val="en-US" w:eastAsia="zh-CN"/>
        </w:rPr>
        <w:t>4.42</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3784.30</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3784.30</w:t>
      </w:r>
      <w:r>
        <w:rPr>
          <w:rFonts w:hint="eastAsia" w:ascii="仿宋" w:hAnsi="仿宋" w:eastAsia="仿宋"/>
          <w:sz w:val="32"/>
          <w:szCs w:val="32"/>
        </w:rPr>
        <w:t>万元。本年支出</w:t>
      </w:r>
      <w:r>
        <w:rPr>
          <w:rFonts w:hint="eastAsia" w:ascii="仿宋" w:hAnsi="仿宋" w:eastAsia="仿宋"/>
          <w:sz w:val="32"/>
          <w:szCs w:val="32"/>
          <w:lang w:val="en-US" w:eastAsia="zh-CN"/>
        </w:rPr>
        <w:t>3784.30</w:t>
      </w:r>
      <w:r>
        <w:rPr>
          <w:rFonts w:hint="eastAsia" w:ascii="仿宋" w:hAnsi="仿宋" w:eastAsia="仿宋"/>
          <w:sz w:val="32"/>
          <w:szCs w:val="32"/>
        </w:rPr>
        <w:t>万元，支出包括：</w:t>
      </w:r>
      <w:r>
        <w:rPr>
          <w:rFonts w:hint="eastAsia" w:ascii="仿宋" w:hAnsi="仿宋" w:eastAsia="仿宋"/>
          <w:sz w:val="32"/>
          <w:szCs w:val="32"/>
          <w:lang w:val="en-US" w:eastAsia="zh-CN"/>
        </w:rPr>
        <w:t>教育支出3063.39</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407.64</w:t>
      </w:r>
      <w:r>
        <w:rPr>
          <w:rFonts w:hint="eastAsia" w:ascii="仿宋" w:hAnsi="仿宋" w:eastAsia="仿宋"/>
          <w:sz w:val="32"/>
          <w:szCs w:val="32"/>
        </w:rPr>
        <w:t>万元，住房保障支出</w:t>
      </w:r>
      <w:r>
        <w:rPr>
          <w:rFonts w:hint="eastAsia" w:ascii="仿宋" w:hAnsi="仿宋" w:eastAsia="仿宋"/>
          <w:sz w:val="32"/>
          <w:szCs w:val="32"/>
          <w:lang w:val="en-US" w:eastAsia="zh-CN"/>
        </w:rPr>
        <w:t>313.28</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3784.30</w:t>
      </w:r>
      <w:r>
        <w:rPr>
          <w:rFonts w:hint="eastAsia" w:ascii="仿宋" w:hAnsi="仿宋" w:eastAsia="仿宋"/>
          <w:sz w:val="32"/>
          <w:szCs w:val="32"/>
        </w:rPr>
        <w:t>万元，其中：基本支出</w:t>
      </w:r>
      <w:r>
        <w:rPr>
          <w:rFonts w:hint="eastAsia" w:ascii="仿宋" w:hAnsi="仿宋" w:eastAsia="仿宋"/>
          <w:sz w:val="32"/>
          <w:szCs w:val="32"/>
          <w:lang w:val="en-US" w:eastAsia="zh-CN"/>
        </w:rPr>
        <w:t>3624.00</w:t>
      </w:r>
      <w:r>
        <w:rPr>
          <w:rFonts w:hint="eastAsia" w:ascii="仿宋" w:hAnsi="仿宋" w:eastAsia="仿宋"/>
          <w:sz w:val="32"/>
          <w:szCs w:val="32"/>
        </w:rPr>
        <w:t>万元，占</w:t>
      </w:r>
      <w:r>
        <w:rPr>
          <w:rFonts w:hint="eastAsia" w:ascii="仿宋" w:hAnsi="仿宋" w:eastAsia="仿宋"/>
          <w:sz w:val="32"/>
          <w:szCs w:val="32"/>
          <w:lang w:val="en-US" w:eastAsia="zh-CN"/>
        </w:rPr>
        <w:t>95.76</w:t>
      </w:r>
      <w:r>
        <w:rPr>
          <w:rFonts w:hint="eastAsia" w:ascii="仿宋" w:hAnsi="仿宋" w:eastAsia="仿宋"/>
          <w:sz w:val="32"/>
          <w:szCs w:val="32"/>
        </w:rPr>
        <w:t>%；项目支出</w:t>
      </w:r>
      <w:r>
        <w:rPr>
          <w:rFonts w:hint="eastAsia" w:ascii="仿宋" w:hAnsi="仿宋" w:eastAsia="仿宋"/>
          <w:sz w:val="32"/>
          <w:szCs w:val="32"/>
          <w:lang w:val="en-US" w:eastAsia="zh-CN"/>
        </w:rPr>
        <w:t>160.31</w:t>
      </w:r>
      <w:r>
        <w:rPr>
          <w:rFonts w:hint="eastAsia" w:ascii="仿宋" w:hAnsi="仿宋" w:eastAsia="仿宋"/>
          <w:sz w:val="32"/>
          <w:szCs w:val="32"/>
        </w:rPr>
        <w:t>万元，占</w:t>
      </w:r>
      <w:r>
        <w:rPr>
          <w:rFonts w:hint="eastAsia" w:ascii="仿宋" w:hAnsi="仿宋" w:eastAsia="仿宋"/>
          <w:sz w:val="32"/>
          <w:szCs w:val="32"/>
          <w:lang w:val="en-US" w:eastAsia="zh-CN"/>
        </w:rPr>
        <w:t>4.24</w:t>
      </w:r>
      <w:r>
        <w:rPr>
          <w:rFonts w:hint="eastAsia" w:ascii="仿宋" w:hAnsi="仿宋" w:eastAsia="仿宋"/>
          <w:sz w:val="32"/>
          <w:szCs w:val="32"/>
        </w:rPr>
        <w:t>%。基本支出中，人员经费</w:t>
      </w:r>
      <w:r>
        <w:rPr>
          <w:rFonts w:hint="eastAsia" w:ascii="仿宋" w:hAnsi="仿宋" w:eastAsia="仿宋"/>
          <w:sz w:val="32"/>
          <w:szCs w:val="32"/>
          <w:lang w:val="en-US" w:eastAsia="zh-CN"/>
        </w:rPr>
        <w:t>3531.42</w:t>
      </w:r>
      <w:r>
        <w:rPr>
          <w:rFonts w:hint="eastAsia" w:ascii="仿宋" w:hAnsi="仿宋" w:eastAsia="仿宋"/>
          <w:sz w:val="32"/>
          <w:szCs w:val="32"/>
        </w:rPr>
        <w:t>万元，占</w:t>
      </w:r>
      <w:r>
        <w:rPr>
          <w:rFonts w:hint="eastAsia" w:ascii="仿宋" w:hAnsi="仿宋" w:eastAsia="仿宋"/>
          <w:sz w:val="32"/>
          <w:szCs w:val="32"/>
          <w:lang w:val="en-US" w:eastAsia="zh-CN"/>
        </w:rPr>
        <w:t>97.45</w:t>
      </w:r>
      <w:r>
        <w:rPr>
          <w:rFonts w:hint="eastAsia" w:ascii="仿宋" w:hAnsi="仿宋" w:eastAsia="仿宋"/>
          <w:sz w:val="32"/>
          <w:szCs w:val="32"/>
        </w:rPr>
        <w:t>%；公用经费</w:t>
      </w:r>
      <w:r>
        <w:rPr>
          <w:rFonts w:hint="eastAsia" w:ascii="仿宋" w:hAnsi="仿宋" w:eastAsia="仿宋"/>
          <w:sz w:val="32"/>
          <w:szCs w:val="32"/>
          <w:lang w:val="en-US" w:eastAsia="zh-CN"/>
        </w:rPr>
        <w:t>92.58</w:t>
      </w:r>
      <w:r>
        <w:rPr>
          <w:rFonts w:hint="eastAsia" w:ascii="仿宋" w:hAnsi="仿宋" w:eastAsia="仿宋"/>
          <w:sz w:val="32"/>
          <w:szCs w:val="32"/>
        </w:rPr>
        <w:t>万元，占</w:t>
      </w:r>
      <w:r>
        <w:rPr>
          <w:rFonts w:hint="eastAsia" w:ascii="仿宋" w:hAnsi="仿宋" w:eastAsia="仿宋"/>
          <w:sz w:val="32"/>
          <w:szCs w:val="32"/>
          <w:lang w:val="en-US" w:eastAsia="zh-CN"/>
        </w:rPr>
        <w:t>2.55</w:t>
      </w:r>
      <w:r>
        <w:rPr>
          <w:rFonts w:hint="eastAsia" w:ascii="仿宋" w:hAnsi="仿宋" w:eastAsia="仿宋"/>
          <w:sz w:val="32"/>
          <w:szCs w:val="32"/>
        </w:rPr>
        <w:t>%。</w:t>
      </w:r>
    </w:p>
    <w:p w14:paraId="13946B58">
      <w:pPr>
        <w:ind w:firstLine="640" w:firstLineChars="200"/>
        <w:rPr>
          <w:rFonts w:ascii="仿宋" w:hAnsi="仿宋" w:eastAsia="仿宋"/>
          <w:sz w:val="32"/>
          <w:szCs w:val="32"/>
        </w:rPr>
      </w:pPr>
      <w:r>
        <w:rPr>
          <w:rFonts w:hint="eastAsia" w:ascii="仿宋" w:hAnsi="仿宋" w:eastAsia="仿宋"/>
          <w:sz w:val="32"/>
          <w:szCs w:val="32"/>
          <w:lang w:val="en-US" w:eastAsia="zh-CN"/>
        </w:rPr>
        <w:t>教育支出</w:t>
      </w:r>
      <w:r>
        <w:rPr>
          <w:rFonts w:hint="eastAsia" w:ascii="仿宋" w:hAnsi="仿宋" w:eastAsia="仿宋"/>
          <w:sz w:val="32"/>
          <w:szCs w:val="32"/>
        </w:rPr>
        <w:t>支出支出</w:t>
      </w:r>
      <w:r>
        <w:rPr>
          <w:rFonts w:hint="eastAsia" w:ascii="仿宋" w:hAnsi="仿宋" w:eastAsia="仿宋"/>
          <w:sz w:val="32"/>
          <w:szCs w:val="32"/>
          <w:lang w:val="en-US" w:eastAsia="zh-CN"/>
        </w:rPr>
        <w:t>3063.39</w:t>
      </w:r>
      <w:r>
        <w:rPr>
          <w:rFonts w:hint="eastAsia" w:ascii="仿宋" w:hAnsi="仿宋" w:eastAsia="仿宋"/>
          <w:sz w:val="32"/>
          <w:szCs w:val="32"/>
        </w:rPr>
        <w:t>万元，占</w:t>
      </w:r>
      <w:r>
        <w:rPr>
          <w:rFonts w:hint="eastAsia" w:ascii="仿宋" w:hAnsi="仿宋" w:eastAsia="仿宋"/>
          <w:sz w:val="32"/>
          <w:szCs w:val="32"/>
          <w:lang w:val="en-US" w:eastAsia="zh-CN"/>
        </w:rPr>
        <w:t>80.95</w:t>
      </w:r>
      <w:r>
        <w:rPr>
          <w:rFonts w:hint="eastAsia" w:ascii="仿宋" w:hAnsi="仿宋" w:eastAsia="仿宋"/>
          <w:sz w:val="32"/>
          <w:szCs w:val="32"/>
        </w:rPr>
        <w:t>%，主要用于：工资、对个人和家庭补助、商品和服务、职工基本医疗保险等支出。</w:t>
      </w:r>
    </w:p>
    <w:p w14:paraId="3F87882C">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407.64</w:t>
      </w:r>
      <w:r>
        <w:rPr>
          <w:rFonts w:hint="eastAsia" w:ascii="仿宋" w:hAnsi="仿宋" w:eastAsia="仿宋"/>
          <w:sz w:val="32"/>
          <w:szCs w:val="32"/>
        </w:rPr>
        <w:t>万元，占</w:t>
      </w:r>
      <w:r>
        <w:rPr>
          <w:rFonts w:hint="eastAsia" w:ascii="仿宋" w:hAnsi="仿宋" w:eastAsia="仿宋"/>
          <w:sz w:val="32"/>
          <w:szCs w:val="32"/>
          <w:lang w:val="en-US" w:eastAsia="zh-CN"/>
        </w:rPr>
        <w:t>10.77</w:t>
      </w:r>
      <w:r>
        <w:rPr>
          <w:rFonts w:hint="eastAsia" w:ascii="仿宋" w:hAnsi="仿宋" w:eastAsia="仿宋"/>
          <w:sz w:val="32"/>
          <w:szCs w:val="32"/>
        </w:rPr>
        <w:t>%，主要用于：机关事业单位养老保险缴费、其他社会保障经费。</w:t>
      </w:r>
    </w:p>
    <w:p w14:paraId="55FEE9D0">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313.28</w:t>
      </w:r>
      <w:r>
        <w:rPr>
          <w:rFonts w:hint="eastAsia" w:ascii="仿宋" w:hAnsi="仿宋" w:eastAsia="仿宋"/>
          <w:sz w:val="32"/>
          <w:szCs w:val="32"/>
        </w:rPr>
        <w:t>万元，占</w:t>
      </w:r>
      <w:r>
        <w:rPr>
          <w:rFonts w:hint="eastAsia" w:ascii="仿宋" w:hAnsi="仿宋" w:eastAsia="仿宋"/>
          <w:sz w:val="32"/>
          <w:szCs w:val="32"/>
          <w:lang w:val="en-US" w:eastAsia="zh-CN"/>
        </w:rPr>
        <w:t>8.28</w:t>
      </w:r>
      <w:r>
        <w:rPr>
          <w:rFonts w:hint="eastAsia" w:ascii="仿宋" w:hAnsi="仿宋" w:eastAsia="仿宋"/>
          <w:sz w:val="32"/>
          <w:szCs w:val="32"/>
        </w:rPr>
        <w:t>%，主要用于：住房公积金。</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3624.00</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3531.42</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万元，主要包括：基本工资、津贴补贴、奖金、绩效工资、机关事业单位基本养老保险缴费、职工基本医疗保险缴费、其他社会保障缴费、住房公积金、其他工资福利支出、生活补助、</w:t>
      </w:r>
      <w:r>
        <w:rPr>
          <w:rFonts w:hint="eastAsia" w:ascii="仿宋" w:hAnsi="仿宋" w:eastAsia="仿宋"/>
          <w:sz w:val="32"/>
          <w:szCs w:val="32"/>
          <w:lang w:val="en-US" w:eastAsia="zh-CN"/>
        </w:rPr>
        <w:t>奖励金</w:t>
      </w:r>
      <w:r>
        <w:rPr>
          <w:rFonts w:hint="eastAsia" w:ascii="仿宋" w:hAnsi="仿宋" w:eastAsia="仿宋"/>
          <w:sz w:val="32"/>
          <w:szCs w:val="32"/>
        </w:rPr>
        <w:t>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92.58</w:t>
      </w:r>
      <w:r>
        <w:rPr>
          <w:rFonts w:hint="eastAsia" w:ascii="仿宋" w:hAnsi="仿宋" w:eastAsia="仿宋"/>
          <w:sz w:val="32"/>
          <w:szCs w:val="32"/>
        </w:rPr>
        <w:t>万元，主要包括：工会经费、其他商品和服务支出等。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030F11E4">
      <w:pPr>
        <w:pStyle w:val="9"/>
        <w:ind w:firstLine="640" w:firstLineChars="200"/>
        <w:rPr>
          <w:rFonts w:ascii="仿宋" w:hAnsi="仿宋" w:eastAsia="仿宋"/>
          <w:kern w:val="0"/>
          <w:sz w:val="32"/>
          <w:szCs w:val="32"/>
        </w:rPr>
      </w:pPr>
      <w:r>
        <w:rPr>
          <w:rFonts w:hint="eastAsia" w:ascii="仿宋" w:hAnsi="仿宋" w:eastAsia="仿宋"/>
          <w:kern w:val="0"/>
          <w:sz w:val="32"/>
          <w:szCs w:val="32"/>
          <w:lang w:val="en-US" w:eastAsia="zh-CN"/>
        </w:rPr>
        <w:t>2026年我单位无“三公经费”预算支出</w:t>
      </w:r>
      <w:r>
        <w:rPr>
          <w:rFonts w:hint="eastAsia" w:ascii="仿宋" w:hAnsi="仿宋" w:eastAsia="仿宋"/>
          <w:kern w:val="0"/>
          <w:sz w:val="32"/>
          <w:szCs w:val="32"/>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w:t>
      </w:r>
      <w:r>
        <w:rPr>
          <w:rFonts w:ascii="仿宋" w:hAnsi="仿宋" w:eastAsia="仿宋"/>
          <w:sz w:val="32"/>
          <w:szCs w:val="32"/>
        </w:rPr>
        <w:t>02</w:t>
      </w:r>
      <w:r>
        <w:rPr>
          <w:rFonts w:hint="eastAsia" w:ascii="仿宋" w:hAnsi="仿宋" w:eastAsia="仿宋"/>
          <w:sz w:val="32"/>
          <w:szCs w:val="32"/>
        </w:rPr>
        <w:t>6年本单位</w:t>
      </w:r>
      <w:r>
        <w:rPr>
          <w:rFonts w:hint="eastAsia" w:ascii="仿宋" w:hAnsi="仿宋" w:eastAsia="仿宋"/>
          <w:sz w:val="32"/>
          <w:szCs w:val="32"/>
          <w:lang w:val="en-US" w:eastAsia="zh-CN"/>
        </w:rPr>
        <w:t>无</w:t>
      </w:r>
      <w:r>
        <w:rPr>
          <w:rFonts w:hint="eastAsia" w:ascii="仿宋" w:hAnsi="仿宋" w:eastAsia="仿宋"/>
          <w:sz w:val="32"/>
          <w:szCs w:val="32"/>
        </w:rPr>
        <w:t>政府性基金支出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 xml:space="preserve">2026年本单位机关运行经费财政拨款预算 </w:t>
      </w:r>
      <w:r>
        <w:rPr>
          <w:rFonts w:hint="eastAsia" w:ascii="仿宋" w:hAnsi="仿宋" w:eastAsia="仿宋"/>
          <w:sz w:val="32"/>
          <w:szCs w:val="32"/>
          <w:lang w:val="en-US" w:eastAsia="zh-CN"/>
        </w:rPr>
        <w:t>92.58</w:t>
      </w:r>
      <w:r>
        <w:rPr>
          <w:rFonts w:hint="eastAsia" w:ascii="仿宋" w:hAnsi="仿宋" w:eastAsia="仿宋"/>
          <w:sz w:val="32"/>
          <w:szCs w:val="32"/>
        </w:rPr>
        <w:t>万元，比 2025年预算增加</w:t>
      </w:r>
      <w:r>
        <w:rPr>
          <w:rFonts w:hint="eastAsia" w:ascii="仿宋" w:hAnsi="仿宋" w:eastAsia="仿宋"/>
          <w:sz w:val="32"/>
          <w:szCs w:val="32"/>
          <w:lang w:val="en-US" w:eastAsia="zh-CN"/>
        </w:rPr>
        <w:t>46.82</w:t>
      </w:r>
      <w:r>
        <w:rPr>
          <w:rFonts w:hint="eastAsia" w:ascii="仿宋" w:hAnsi="仿宋" w:eastAsia="仿宋"/>
          <w:sz w:val="32"/>
          <w:szCs w:val="32"/>
        </w:rPr>
        <w:t>万元，增长</w:t>
      </w:r>
      <w:r>
        <w:rPr>
          <w:rFonts w:hint="eastAsia" w:ascii="仿宋" w:hAnsi="仿宋" w:eastAsia="仿宋"/>
          <w:sz w:val="32"/>
          <w:szCs w:val="32"/>
          <w:lang w:val="en-US" w:eastAsia="zh-CN"/>
        </w:rPr>
        <w:t>102.32</w:t>
      </w:r>
      <w:r>
        <w:rPr>
          <w:rFonts w:hint="eastAsia" w:ascii="仿宋" w:hAnsi="仿宋" w:eastAsia="仿宋"/>
          <w:sz w:val="32"/>
          <w:szCs w:val="32"/>
        </w:rPr>
        <w:t>%，主要原因</w:t>
      </w:r>
      <w:r>
        <w:rPr>
          <w:rFonts w:hint="eastAsia" w:ascii="仿宋" w:hAnsi="仿宋" w:eastAsia="仿宋"/>
          <w:sz w:val="32"/>
          <w:szCs w:val="32"/>
          <w:lang w:val="en-US" w:eastAsia="zh-CN"/>
        </w:rPr>
        <w:t>是</w:t>
      </w:r>
      <w:r>
        <w:rPr>
          <w:rFonts w:hint="eastAsia" w:ascii="仿宋" w:hAnsi="仿宋" w:eastAsia="仿宋"/>
          <w:sz w:val="32"/>
          <w:szCs w:val="32"/>
          <w:lang w:eastAsia="zh-CN"/>
        </w:rPr>
        <w:t>商品和服务支出未列基本支出</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8</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 xml:space="preserve"> 万元，政府采购服务预算 </w:t>
      </w:r>
      <w:r>
        <w:rPr>
          <w:rFonts w:hint="eastAsia" w:ascii="仿宋" w:hAnsi="仿宋" w:eastAsia="仿宋"/>
          <w:sz w:val="32"/>
          <w:szCs w:val="32"/>
          <w:lang w:val="en-US" w:eastAsia="zh-CN"/>
        </w:rPr>
        <w:t>8</w:t>
      </w:r>
      <w:r>
        <w:rPr>
          <w:rFonts w:hint="eastAsia" w:ascii="仿宋" w:hAnsi="仿宋" w:eastAsia="仿宋"/>
          <w:sz w:val="32"/>
          <w:szCs w:val="32"/>
        </w:rPr>
        <w:t>万元。</w:t>
      </w:r>
      <w:bookmarkStart w:id="0" w:name="_GoBack"/>
      <w:bookmarkEnd w:id="0"/>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1</w:t>
      </w:r>
      <w:r>
        <w:rPr>
          <w:rFonts w:hint="eastAsia" w:ascii="仿宋" w:hAnsi="仿宋" w:eastAsia="仿宋"/>
          <w:sz w:val="32"/>
          <w:szCs w:val="32"/>
        </w:rPr>
        <w:t xml:space="preserve"> 辆，其中，领导干部用车 </w:t>
      </w:r>
      <w:r>
        <w:rPr>
          <w:rFonts w:hint="eastAsia" w:ascii="仿宋" w:hAnsi="仿宋" w:eastAsia="仿宋"/>
          <w:sz w:val="32"/>
          <w:szCs w:val="32"/>
          <w:lang w:val="en-US" w:eastAsia="zh-CN"/>
        </w:rPr>
        <w:t>0</w:t>
      </w:r>
      <w:r>
        <w:rPr>
          <w:rFonts w:hint="eastAsia" w:ascii="仿宋" w:hAnsi="仿宋" w:eastAsia="仿宋"/>
          <w:sz w:val="32"/>
          <w:szCs w:val="32"/>
        </w:rPr>
        <w:t xml:space="preserve">辆、一般公务用车 </w:t>
      </w:r>
      <w:r>
        <w:rPr>
          <w:rFonts w:hint="eastAsia" w:ascii="仿宋" w:hAnsi="仿宋" w:eastAsia="仿宋"/>
          <w:sz w:val="32"/>
          <w:szCs w:val="32"/>
          <w:lang w:val="en-US" w:eastAsia="zh-CN"/>
        </w:rPr>
        <w:t>0</w:t>
      </w:r>
      <w:r>
        <w:rPr>
          <w:rFonts w:hint="eastAsia" w:ascii="仿宋" w:hAnsi="仿宋" w:eastAsia="仿宋"/>
          <w:sz w:val="32"/>
          <w:szCs w:val="32"/>
        </w:rPr>
        <w:t>辆,一般执法执勤用车</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1</w:t>
      </w:r>
      <w:r>
        <w:rPr>
          <w:rFonts w:hint="eastAsia" w:ascii="仿宋" w:hAnsi="仿宋" w:eastAsia="仿宋"/>
          <w:sz w:val="32"/>
          <w:szCs w:val="32"/>
        </w:rPr>
        <w:t xml:space="preserve">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8"/>
        <w:ind w:firstLine="640"/>
        <w:jc w:val="left"/>
        <w:rPr>
          <w:rFonts w:ascii="仿宋" w:hAnsi="仿宋" w:eastAsia="仿宋"/>
          <w:sz w:val="32"/>
          <w:szCs w:val="32"/>
        </w:rPr>
      </w:pPr>
      <w:r>
        <w:rPr>
          <w:rFonts w:hint="eastAsia" w:ascii="仿宋" w:hAnsi="仿宋" w:eastAsia="仿宋"/>
          <w:sz w:val="32"/>
          <w:szCs w:val="32"/>
        </w:rPr>
        <w:t xml:space="preserve">2026年部门预算安排购置车辆及价值200万元以上大型设备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万元，其中</w:t>
      </w:r>
      <w:r>
        <w:rPr>
          <w:rFonts w:hint="eastAsia" w:ascii="仿宋" w:hAnsi="仿宋" w:eastAsia="仿宋"/>
          <w:sz w:val="32"/>
          <w:szCs w:val="32"/>
          <w:lang w:val="en-US" w:eastAsia="zh-CN"/>
        </w:rPr>
        <w:t>无</w:t>
      </w:r>
      <w:r>
        <w:rPr>
          <w:rFonts w:hint="eastAsia" w:ascii="仿宋" w:hAnsi="仿宋" w:eastAsia="仿宋"/>
          <w:sz w:val="32"/>
          <w:szCs w:val="32"/>
        </w:rPr>
        <w:t>。</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3</w:t>
      </w:r>
      <w:r>
        <w:rPr>
          <w:rFonts w:hint="eastAsia" w:ascii="仿宋" w:hAnsi="仿宋" w:eastAsia="仿宋"/>
          <w:sz w:val="32"/>
          <w:szCs w:val="32"/>
        </w:rPr>
        <w:t xml:space="preserve">个项目支出的绩效目标和指标向社会公开，涉及金额 </w:t>
      </w:r>
      <w:r>
        <w:rPr>
          <w:rFonts w:hint="eastAsia" w:ascii="仿宋" w:hAnsi="仿宋" w:eastAsia="仿宋"/>
          <w:sz w:val="32"/>
          <w:szCs w:val="32"/>
          <w:lang w:val="en-US" w:eastAsia="zh-CN"/>
        </w:rPr>
        <w:t>160.31</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highlight w:val="none"/>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5796C88"/>
    <w:rsid w:val="26DC2BFA"/>
    <w:rsid w:val="27063D31"/>
    <w:rsid w:val="27742DDB"/>
    <w:rsid w:val="27747EDE"/>
    <w:rsid w:val="277B13CF"/>
    <w:rsid w:val="285B5D80"/>
    <w:rsid w:val="28753BF0"/>
    <w:rsid w:val="28AA47B7"/>
    <w:rsid w:val="28CB641B"/>
    <w:rsid w:val="29207EE3"/>
    <w:rsid w:val="2AC832F5"/>
    <w:rsid w:val="2D742D12"/>
    <w:rsid w:val="2E3342C6"/>
    <w:rsid w:val="31A459D2"/>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8CE0BAC"/>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881D03"/>
    <w:rsid w:val="56A94595"/>
    <w:rsid w:val="580A299B"/>
    <w:rsid w:val="5AC301D2"/>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31A32DE"/>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2703</Words>
  <Characters>2999</Characters>
  <Lines>21</Lines>
  <Paragraphs>6</Paragraphs>
  <TotalTime>1</TotalTime>
  <ScaleCrop>false</ScaleCrop>
  <LinksUpToDate>false</LinksUpToDate>
  <CharactersWithSpaces>3089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郑宏</cp:lastModifiedBy>
  <dcterms:modified xsi:type="dcterms:W3CDTF">2026-03-24T02:00:30Z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853DFA806F9B4252A91DB905084D6DF6_13</vt:lpwstr>
  </property>
  <property fmtid="{D5CDD505-2E9C-101B-9397-08002B2CF9AE}" pid="4" name="KSOTemplateDocerSaveRecord">
    <vt:lpwstr>eyJoZGlkIjoiOGVkMDUxNTZmZjJkMzY1ODBhMzc4YzRjNDhmZjE3OTgiLCJ1c2VySWQiOiIxMDYxNzEzMDczIn0=</vt:lpwstr>
  </property>
</Properties>
</file>