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99B0A" w14:textId="77777777" w:rsidR="000E4060" w:rsidRPr="000E4060" w:rsidRDefault="000E4060" w:rsidP="000E4060">
      <w:pPr>
        <w:spacing w:line="576" w:lineRule="exact"/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0E4060">
        <w:rPr>
          <w:rFonts w:ascii="宋体" w:eastAsia="宋体" w:hAnsi="宋体" w:hint="eastAsia"/>
          <w:b/>
          <w:bCs/>
          <w:sz w:val="44"/>
          <w:szCs w:val="44"/>
        </w:rPr>
        <w:t>磐石市统计局2026年度</w:t>
      </w:r>
    </w:p>
    <w:p w14:paraId="36BDB6A2" w14:textId="77777777" w:rsidR="000E4060" w:rsidRPr="000E4060" w:rsidRDefault="000E4060" w:rsidP="000E4060">
      <w:pPr>
        <w:spacing w:line="576" w:lineRule="exact"/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0E4060">
        <w:rPr>
          <w:rFonts w:ascii="宋体" w:eastAsia="宋体" w:hAnsi="宋体" w:hint="eastAsia"/>
          <w:b/>
          <w:bCs/>
          <w:sz w:val="44"/>
          <w:szCs w:val="44"/>
        </w:rPr>
        <w:t>“双随机”统计执法检查工作计划</w:t>
      </w:r>
    </w:p>
    <w:p w14:paraId="27144330" w14:textId="6834754A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为深入贯彻落实《中华人民共和国统计法》《统计执法 监督检查办法》，规范统计执法监督检查行为，持续推进“双随机、一公开”监管工作，结合我市统计工作实际，制定本年度统计执法随机抽查年度检查计划。</w:t>
      </w:r>
    </w:p>
    <w:p w14:paraId="4F625636" w14:textId="77777777" w:rsidR="000E4060" w:rsidRPr="000E4060" w:rsidRDefault="000E4060" w:rsidP="000E406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0E4060">
        <w:rPr>
          <w:rFonts w:ascii="黑体" w:eastAsia="黑体" w:hAnsi="黑体" w:hint="eastAsia"/>
          <w:sz w:val="32"/>
          <w:szCs w:val="32"/>
        </w:rPr>
        <w:t>一、工作依据</w:t>
      </w:r>
    </w:p>
    <w:p w14:paraId="0A92444A" w14:textId="33711A8A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依据《中华人民共和国统计法》，依托统计调查对象名 录库、统计执法检查人员库，开展随机抽查，坚持随机抽取检查对象、随机选派执法检查人员，抽查情况及查处结果及时向社会公开的原则，规范统计行政检查工作。</w:t>
      </w:r>
    </w:p>
    <w:p w14:paraId="2852893A" w14:textId="77777777" w:rsidR="000E4060" w:rsidRPr="000E4060" w:rsidRDefault="000E4060" w:rsidP="000E406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0E4060">
        <w:rPr>
          <w:rFonts w:ascii="黑体" w:eastAsia="黑体" w:hAnsi="黑体" w:hint="eastAsia"/>
          <w:sz w:val="32"/>
          <w:szCs w:val="32"/>
        </w:rPr>
        <w:t>二、抽查对象</w:t>
      </w:r>
    </w:p>
    <w:p w14:paraId="01672E58" w14:textId="52AD69D8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全市范围内联网直报“四上”企业（规模以上工业、限额以上批发零售住宿餐饮业、规模以上服务业、资质内建筑业、房地产开发经营企业）、固定资产投资项目单位，以及服务业重点统计调查对象，从统计调查对象名录库中随机抽取。</w:t>
      </w:r>
    </w:p>
    <w:p w14:paraId="6E69A940" w14:textId="77777777" w:rsidR="000E4060" w:rsidRPr="000E4060" w:rsidRDefault="000E4060" w:rsidP="000E406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0E4060">
        <w:rPr>
          <w:rFonts w:ascii="黑体" w:eastAsia="黑体" w:hAnsi="黑体" w:hint="eastAsia"/>
          <w:sz w:val="32"/>
          <w:szCs w:val="32"/>
        </w:rPr>
        <w:t>三、抽查内容</w:t>
      </w:r>
    </w:p>
    <w:p w14:paraId="668F00CC" w14:textId="4E065B5E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统计调查对象依法提供统计资料情况：是否真实、准确、完整、及时报送统计报表，有无虚报、瞒报、伪造、篡改、迟报、拒报统计资料行为。</w:t>
      </w:r>
    </w:p>
    <w:p w14:paraId="0F81EA76" w14:textId="61C272CF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统计基础工作建设情况：是否依法设置原始记录、统计台账，统计资料保存是否规范完整。</w:t>
      </w:r>
    </w:p>
    <w:p w14:paraId="060C7C79" w14:textId="7BBB6C40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统计报表制度执行情况：是否严格执行国家统计报表</w:t>
      </w:r>
      <w:r w:rsidRPr="000E4060">
        <w:rPr>
          <w:rFonts w:ascii="仿宋" w:eastAsia="仿宋" w:hAnsi="仿宋" w:hint="eastAsia"/>
          <w:sz w:val="32"/>
          <w:szCs w:val="32"/>
        </w:rPr>
        <w:lastRenderedPageBreak/>
        <w:t>制度，指标填报是否规范。</w:t>
      </w:r>
    </w:p>
    <w:p w14:paraId="280FEC00" w14:textId="77777777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配合统计检查情况：是否积极配合统计执法监督检查， 是否存在拒绝、阻碍统计检查行为。</w:t>
      </w:r>
    </w:p>
    <w:p w14:paraId="05DD7EC4" w14:textId="6034D985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地方、部门及单位负责人是否存在干预统计数据，授意、指使统计调查对象提供不真实统计资料等行为。</w:t>
      </w:r>
    </w:p>
    <w:p w14:paraId="1D54D29D" w14:textId="77777777" w:rsidR="000E4060" w:rsidRPr="000E4060" w:rsidRDefault="000E4060" w:rsidP="000E406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0E4060">
        <w:rPr>
          <w:rFonts w:ascii="黑体" w:eastAsia="黑体" w:hAnsi="黑体" w:hint="eastAsia"/>
          <w:sz w:val="32"/>
          <w:szCs w:val="32"/>
        </w:rPr>
        <w:t>四、抽查方式与时间安排</w:t>
      </w:r>
    </w:p>
    <w:p w14:paraId="5A20875B" w14:textId="77777777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抽查方式：采取现场实地检查为主，书面核查为辅。</w:t>
      </w:r>
    </w:p>
    <w:p w14:paraId="2CF5A259" w14:textId="6689B056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实行“双随机”：从统计调查对象名录库随机抽取被检 查单位；从统计执法检查人员库随机选派执法人员，检查人员不少于2人，出示统计执法证件开展检查。</w:t>
      </w:r>
    </w:p>
    <w:p w14:paraId="66620693" w14:textId="4B3EB818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时间安排：2026年7月—11月组织开展抽查工作。分 批次实施，每批次确定抽查对象后下发检查通知，现场开展执法检查；检查结束后按要求做好结果公示。</w:t>
      </w:r>
    </w:p>
    <w:p w14:paraId="59A311DD" w14:textId="77777777" w:rsidR="000E4060" w:rsidRPr="000E4060" w:rsidRDefault="000E4060" w:rsidP="000E4060">
      <w:pPr>
        <w:spacing w:line="576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0E4060">
        <w:rPr>
          <w:rFonts w:ascii="黑体" w:eastAsia="黑体" w:hAnsi="黑体" w:hint="eastAsia"/>
          <w:sz w:val="32"/>
          <w:szCs w:val="32"/>
        </w:rPr>
        <w:t>五、工作要求</w:t>
      </w:r>
    </w:p>
    <w:p w14:paraId="5FF12AAB" w14:textId="40295D4A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规范实施检查。严格按照统计执法检查程序开展工作， 坚持客观公正，不得随意变更抽查对象、检查人员；对抽查发现的统计违法行为，依法依规处置。</w:t>
      </w:r>
    </w:p>
    <w:p w14:paraId="65CDEEE8" w14:textId="0DECC14B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 xml:space="preserve">落实“一公开”要求。抽查结果、查处情况，按照政务公开相关规定，及时在政府网站向社会公开。 </w:t>
      </w:r>
    </w:p>
    <w:p w14:paraId="2853243B" w14:textId="4EC012D1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减轻企业负担。合理统筹检查任务，避免重复检查，对已开展检查的单位，本年度不再重复抽查。</w:t>
      </w:r>
    </w:p>
    <w:p w14:paraId="18A1BF22" w14:textId="399EBB16" w:rsidR="000E4060" w:rsidRPr="000E4060" w:rsidRDefault="000E4060" w:rsidP="000E4060">
      <w:pPr>
        <w:spacing w:line="576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强化结果运用。对抽查发现问题的单位，督促限期整改；对存在统计违法的，依法立案查处，做好资料归档。</w:t>
      </w:r>
    </w:p>
    <w:p w14:paraId="057A7103" w14:textId="197C08B2" w:rsidR="009C2D83" w:rsidRPr="000E4060" w:rsidRDefault="000E4060" w:rsidP="000E4060">
      <w:pPr>
        <w:spacing w:line="576" w:lineRule="exact"/>
        <w:jc w:val="right"/>
        <w:rPr>
          <w:rFonts w:ascii="仿宋" w:eastAsia="仿宋" w:hAnsi="仿宋" w:hint="eastAsia"/>
          <w:sz w:val="32"/>
          <w:szCs w:val="32"/>
        </w:rPr>
      </w:pPr>
      <w:r w:rsidRPr="000E4060">
        <w:rPr>
          <w:rFonts w:ascii="仿宋" w:eastAsia="仿宋" w:hAnsi="仿宋" w:hint="eastAsia"/>
          <w:sz w:val="32"/>
          <w:szCs w:val="32"/>
        </w:rPr>
        <w:t>磐石市统计局</w:t>
      </w:r>
    </w:p>
    <w:sectPr w:rsidR="009C2D83" w:rsidRPr="000E40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4DBB3" w14:textId="77777777" w:rsidR="001F44EA" w:rsidRDefault="001F44EA" w:rsidP="000E4060">
      <w:pPr>
        <w:rPr>
          <w:rFonts w:hint="eastAsia"/>
        </w:rPr>
      </w:pPr>
      <w:r>
        <w:separator/>
      </w:r>
    </w:p>
  </w:endnote>
  <w:endnote w:type="continuationSeparator" w:id="0">
    <w:p w14:paraId="5B7D5AFA" w14:textId="77777777" w:rsidR="001F44EA" w:rsidRDefault="001F44EA" w:rsidP="000E40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BCFDA" w14:textId="77777777" w:rsidR="001F44EA" w:rsidRDefault="001F44EA" w:rsidP="000E4060">
      <w:pPr>
        <w:rPr>
          <w:rFonts w:hint="eastAsia"/>
        </w:rPr>
      </w:pPr>
      <w:r>
        <w:separator/>
      </w:r>
    </w:p>
  </w:footnote>
  <w:footnote w:type="continuationSeparator" w:id="0">
    <w:p w14:paraId="29F1ABCF" w14:textId="77777777" w:rsidR="001F44EA" w:rsidRDefault="001F44EA" w:rsidP="000E40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441"/>
    <w:rsid w:val="000E3A05"/>
    <w:rsid w:val="000E4060"/>
    <w:rsid w:val="001F44EA"/>
    <w:rsid w:val="004D6441"/>
    <w:rsid w:val="009C2D83"/>
    <w:rsid w:val="00B44CDC"/>
    <w:rsid w:val="00D206A4"/>
    <w:rsid w:val="00D8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3F677"/>
  <w15:chartTrackingRefBased/>
  <w15:docId w15:val="{F61B2BFB-1DAF-4470-934C-2902EC48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64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4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4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4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4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4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4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4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64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64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64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64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64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64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64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64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4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64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4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64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4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64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64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64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40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E40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4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E40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声园 程</dc:creator>
  <cp:keywords/>
  <dc:description/>
  <cp:lastModifiedBy>声园 程</cp:lastModifiedBy>
  <cp:revision>2</cp:revision>
  <dcterms:created xsi:type="dcterms:W3CDTF">2026-10-07T09:56:00Z</dcterms:created>
  <dcterms:modified xsi:type="dcterms:W3CDTF">2026-10-07T10:00:00Z</dcterms:modified>
</cp:coreProperties>
</file>