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A6659" w14:textId="31CC5C3E" w:rsidR="005F071F" w:rsidRPr="005F071F" w:rsidRDefault="005F071F" w:rsidP="005F071F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5F071F">
        <w:rPr>
          <w:rFonts w:ascii="宋体" w:eastAsia="宋体" w:hAnsi="宋体" w:hint="eastAsia"/>
          <w:b/>
          <w:bCs/>
          <w:sz w:val="44"/>
          <w:szCs w:val="44"/>
        </w:rPr>
        <w:t>磐石市水利局2026年行政检查计划方案</w:t>
      </w:r>
    </w:p>
    <w:p w14:paraId="78452C1C" w14:textId="6CD1F7CF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为切实做好本年度依法行政检查工作，进一步加强行政执法 监督，规范行政执法行为，提升水利监管水平，持续加强法治政 府建设，优化营商环境，依据《中华人民共水法》、《中华人民共和国行政处罚法》、《中华人民共和国河道管理条例》、《中华人民共和国水土保持法》等法律法规相关规定，结合我市水利工作实际，现制定2026年行政检查计划如下。</w:t>
      </w:r>
    </w:p>
    <w:p w14:paraId="10BA2ED4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一、工作目标</w:t>
      </w:r>
    </w:p>
    <w:p w14:paraId="51A329D8" w14:textId="4E1CBF34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切实履行我市水利领域相关行政职权，维护水利系统平稳、安全秩序。</w:t>
      </w:r>
    </w:p>
    <w:p w14:paraId="7B893176" w14:textId="3884613A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(一)通过实施行政检查，进一步增强水行政主管部门依法 治水、依法管水的意识和能力，加强《中华人民共和国水法》、《取水许可管理办法》的贯彻实施，提高我市水资源管理水平。</w:t>
      </w:r>
    </w:p>
    <w:p w14:paraId="593B6E95" w14:textId="60CD6740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(二)通过实施行政检查，确保水资源统一规划，科学配置、合理利用，要把水资源作为最大的刚性约束，坚持以水定城、以 水定地、以水定人、以水定产，合理规划人口、城市和产业发展， 坚定走绿色、可持续的高质量发展之路。发挥水资源经济效益，加强水资源节约利用的监督管理，加快全市节水型社会建设进程。</w:t>
      </w:r>
    </w:p>
    <w:p w14:paraId="1C793D1A" w14:textId="42FEDD5D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(三)通过实施行政检查，重点对在建水利工程实施行</w:t>
      </w:r>
      <w:r w:rsidRPr="005F071F">
        <w:rPr>
          <w:rFonts w:ascii="仿宋" w:eastAsia="仿宋" w:hAnsi="仿宋" w:hint="eastAsia"/>
          <w:sz w:val="32"/>
          <w:szCs w:val="32"/>
        </w:rPr>
        <w:lastRenderedPageBreak/>
        <w:t>政监督，消除在建水利工程质量安全等风险隐患，确保水利工程建设 和生产运行安全。</w:t>
      </w:r>
    </w:p>
    <w:p w14:paraId="7229BFE5" w14:textId="77777777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(四)通过实施行政检查，全面履行水土保持监督管理法定 职责，贯彻执行水土保持规划并监督实施，依法依规严格查处有 关违法违规行为，增强生产建设项目参建各方水土保持法律责任 意识。</w:t>
      </w:r>
    </w:p>
    <w:p w14:paraId="46B3AFE6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二、监管对象和范围</w:t>
      </w:r>
    </w:p>
    <w:p w14:paraId="766FE032" w14:textId="77777777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权责清单内水利领域生产建设经营性单位。</w:t>
      </w:r>
    </w:p>
    <w:p w14:paraId="3CF8CF9B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三、检查主要依据</w:t>
      </w:r>
    </w:p>
    <w:p w14:paraId="30414773" w14:textId="5B85E698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《中华人民共和国行政处罚法》《中华人民共和国水法》《中华人民共和国防洪法》《中华人民共和国水土保持法》《中华人民共和国安全生产法》《中华人民共和国水污染防治法》《中华人民共和国行政许可法》《取水许可和水资源费征收管理条例》《中华人民共和国河道管理条例》《吉林省河道管理条例》等。</w:t>
      </w:r>
    </w:p>
    <w:p w14:paraId="535ECDF5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四、检查主体</w:t>
      </w:r>
    </w:p>
    <w:p w14:paraId="77101F45" w14:textId="77777777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磐石市水利局具有行政检查执法资格的执法人员。</w:t>
      </w:r>
    </w:p>
    <w:p w14:paraId="408C9027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五、检查方式</w:t>
      </w:r>
    </w:p>
    <w:p w14:paraId="6B830C32" w14:textId="77777777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采取随机抽查、专项检查、重点监管、暗访等方式进行。</w:t>
      </w:r>
    </w:p>
    <w:p w14:paraId="1D77C6D0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六、工作步骤</w:t>
      </w:r>
    </w:p>
    <w:p w14:paraId="30919E30" w14:textId="3ACA43F1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(一)制定检查方案：明确检查内容、时间、人员分工、</w:t>
      </w:r>
      <w:r w:rsidRPr="005F071F">
        <w:rPr>
          <w:rFonts w:ascii="仿宋" w:eastAsia="仿宋" w:hAnsi="仿宋" w:hint="eastAsia"/>
          <w:sz w:val="32"/>
          <w:szCs w:val="32"/>
        </w:rPr>
        <w:lastRenderedPageBreak/>
        <w:t>履行报备程序。</w:t>
      </w:r>
    </w:p>
    <w:p w14:paraId="5D6E5900" w14:textId="2C967A01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(二)开展执法检查：执法人员应持证上岗严格遵守执法程序，确保检查公正、透明。</w:t>
      </w:r>
    </w:p>
    <w:p w14:paraId="6D592C5D" w14:textId="7A0E88B4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(三)整改落实：对检查中发现的问题，责令相关单位限期整改，并对整改情况进行跟踪复查；对存在严重违法行为的企业或个人，依法进行行政处罚，必要时移交司法机关处理。</w:t>
      </w:r>
    </w:p>
    <w:p w14:paraId="1107E40C" w14:textId="7E534176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(四)总结反馈：对检查工作进行总结，并向社会公开检查结果。</w:t>
      </w:r>
    </w:p>
    <w:p w14:paraId="76C4685D" w14:textId="77777777" w:rsidR="005F071F" w:rsidRPr="005F071F" w:rsidRDefault="005F071F" w:rsidP="005F071F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F071F">
        <w:rPr>
          <w:rFonts w:ascii="黑体" w:eastAsia="黑体" w:hAnsi="黑体" w:hint="eastAsia"/>
          <w:sz w:val="32"/>
          <w:szCs w:val="32"/>
        </w:rPr>
        <w:t>八、工作要求</w:t>
      </w:r>
    </w:p>
    <w:p w14:paraId="67E4A6FA" w14:textId="14C0F77F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(一)加强组织领导。一是构建完善的组织架构，明确职责分工，确保协作紧密。二是制定详细的行政执法计划，明确执法 目标、任务和时间节点，确保执法工作有序开展。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5F071F">
        <w:rPr>
          <w:rFonts w:ascii="仿宋" w:eastAsia="仿宋" w:hAnsi="仿宋" w:hint="eastAsia"/>
          <w:sz w:val="32"/>
          <w:szCs w:val="32"/>
        </w:rPr>
        <w:t>三是加强执法队伍建设，提升执法人员的专业素养和执法能力，确保执法工作 能够得到有效执行。</w:t>
      </w:r>
    </w:p>
    <w:p w14:paraId="49E6B3F0" w14:textId="20938AA9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(二)严格规范执法。一是加强执法全过程的记录管理，确保执法行为可追溯、可查询，防止执法权力的滥用和不当行使。二是加强对执法人员的培训和监督，提高执法人员的法律素养和 业务能力，确保执法行为合法依规。</w:t>
      </w:r>
    </w:p>
    <w:p w14:paraId="35B12CE4" w14:textId="2AC346AE" w:rsidR="005F071F" w:rsidRPr="005F071F" w:rsidRDefault="005F071F" w:rsidP="005F071F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Pr="005F071F">
        <w:rPr>
          <w:rFonts w:ascii="仿宋" w:eastAsia="仿宋" w:hAnsi="仿宋" w:hint="eastAsia"/>
          <w:sz w:val="32"/>
          <w:szCs w:val="32"/>
        </w:rPr>
        <w:t>强化结果应用。一是建立健全行政执法监督机制，加强对执法行为的日常监督和专项检查，及时发现和纠正执法工作中的问题和不足。二是强化执法经验的总结</w:t>
      </w:r>
      <w:r w:rsidRPr="005F071F">
        <w:rPr>
          <w:rFonts w:ascii="仿宋" w:eastAsia="仿宋" w:hAnsi="仿宋" w:hint="eastAsia"/>
          <w:sz w:val="32"/>
          <w:szCs w:val="32"/>
        </w:rPr>
        <w:lastRenderedPageBreak/>
        <w:t>和分享，通过案例教学和经验交流等方式，不断提升执法人员的执法水平和能力。</w:t>
      </w:r>
    </w:p>
    <w:p w14:paraId="65FF1F17" w14:textId="77777777" w:rsidR="005F071F" w:rsidRDefault="005F071F" w:rsidP="005F071F">
      <w:pPr>
        <w:rPr>
          <w:rFonts w:ascii="仿宋" w:eastAsia="仿宋" w:hAnsi="仿宋"/>
          <w:sz w:val="32"/>
          <w:szCs w:val="32"/>
        </w:rPr>
      </w:pPr>
    </w:p>
    <w:p w14:paraId="6C8E366B" w14:textId="77777777" w:rsidR="005F071F" w:rsidRDefault="005F071F" w:rsidP="005F071F">
      <w:pPr>
        <w:rPr>
          <w:rFonts w:ascii="仿宋" w:eastAsia="仿宋" w:hAnsi="仿宋"/>
          <w:sz w:val="32"/>
          <w:szCs w:val="32"/>
        </w:rPr>
      </w:pPr>
    </w:p>
    <w:p w14:paraId="515E1EEA" w14:textId="07589664" w:rsidR="005F071F" w:rsidRPr="005F071F" w:rsidRDefault="005F071F" w:rsidP="005F071F">
      <w:pPr>
        <w:jc w:val="right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磐石市水利局</w:t>
      </w:r>
    </w:p>
    <w:p w14:paraId="057A7103" w14:textId="22D4CC0E" w:rsidR="009C2D83" w:rsidRPr="005F071F" w:rsidRDefault="005F071F" w:rsidP="005F071F">
      <w:pPr>
        <w:jc w:val="right"/>
        <w:rPr>
          <w:rFonts w:ascii="仿宋" w:eastAsia="仿宋" w:hAnsi="仿宋" w:hint="eastAsia"/>
          <w:sz w:val="32"/>
          <w:szCs w:val="32"/>
        </w:rPr>
      </w:pPr>
      <w:r w:rsidRPr="005F071F">
        <w:rPr>
          <w:rFonts w:ascii="仿宋" w:eastAsia="仿宋" w:hAnsi="仿宋" w:hint="eastAsia"/>
          <w:sz w:val="32"/>
          <w:szCs w:val="32"/>
        </w:rPr>
        <w:t>2026年2月16日</w:t>
      </w:r>
    </w:p>
    <w:sectPr w:rsidR="009C2D83" w:rsidRPr="005F07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9386E" w14:textId="77777777" w:rsidR="00453FAD" w:rsidRDefault="00453FAD" w:rsidP="000E4060">
      <w:pPr>
        <w:rPr>
          <w:rFonts w:hint="eastAsia"/>
        </w:rPr>
      </w:pPr>
      <w:r>
        <w:separator/>
      </w:r>
    </w:p>
  </w:endnote>
  <w:endnote w:type="continuationSeparator" w:id="0">
    <w:p w14:paraId="43CBBD36" w14:textId="77777777" w:rsidR="00453FAD" w:rsidRDefault="00453FAD" w:rsidP="000E40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031EE" w14:textId="77777777" w:rsidR="00453FAD" w:rsidRDefault="00453FAD" w:rsidP="000E4060">
      <w:pPr>
        <w:rPr>
          <w:rFonts w:hint="eastAsia"/>
        </w:rPr>
      </w:pPr>
      <w:r>
        <w:separator/>
      </w:r>
    </w:p>
  </w:footnote>
  <w:footnote w:type="continuationSeparator" w:id="0">
    <w:p w14:paraId="2FF38855" w14:textId="77777777" w:rsidR="00453FAD" w:rsidRDefault="00453FAD" w:rsidP="000E40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441"/>
    <w:rsid w:val="000E3A05"/>
    <w:rsid w:val="000E4060"/>
    <w:rsid w:val="0013748F"/>
    <w:rsid w:val="001F44EA"/>
    <w:rsid w:val="00453FAD"/>
    <w:rsid w:val="004D6441"/>
    <w:rsid w:val="005F071F"/>
    <w:rsid w:val="009C2D83"/>
    <w:rsid w:val="00B40DD3"/>
    <w:rsid w:val="00B44CDC"/>
    <w:rsid w:val="00CB6AA0"/>
    <w:rsid w:val="00D206A4"/>
    <w:rsid w:val="00D87ABE"/>
    <w:rsid w:val="00F0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3F677"/>
  <w15:chartTrackingRefBased/>
  <w15:docId w15:val="{F61B2BFB-1DAF-4470-934C-2902EC48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64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4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4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4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4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4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4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4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64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64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64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64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64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64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64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64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4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64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64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4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64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64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64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40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40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4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40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声园 程</dc:creator>
  <cp:keywords/>
  <dc:description/>
  <cp:lastModifiedBy>声园 程</cp:lastModifiedBy>
  <cp:revision>4</cp:revision>
  <dcterms:created xsi:type="dcterms:W3CDTF">2026-10-07T09:56:00Z</dcterms:created>
  <dcterms:modified xsi:type="dcterms:W3CDTF">2026-10-07T10:17:00Z</dcterms:modified>
</cp:coreProperties>
</file>