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C7AC6">
      <w:pPr>
        <w:jc w:val="center"/>
        <w:rPr>
          <w:rFonts w:hint="eastAsia" w:ascii="黑体" w:hAnsi="黑体" w:eastAsia="黑体"/>
          <w:sz w:val="44"/>
          <w:szCs w:val="44"/>
          <w:highlight w:val="none"/>
          <w:lang w:val="en-US" w:eastAsia="zh-CN"/>
        </w:rPr>
      </w:pPr>
    </w:p>
    <w:p w14:paraId="47BFEF35">
      <w:pPr>
        <w:jc w:val="center"/>
        <w:rPr>
          <w:rFonts w:hint="eastAsia" w:ascii="黑体" w:hAnsi="黑体" w:eastAsia="黑体"/>
          <w:sz w:val="44"/>
          <w:szCs w:val="44"/>
          <w:highlight w:val="none"/>
          <w:lang w:val="en-US" w:eastAsia="zh-CN"/>
        </w:rPr>
      </w:pPr>
    </w:p>
    <w:p w14:paraId="3915D396">
      <w:pPr>
        <w:jc w:val="both"/>
        <w:rPr>
          <w:rFonts w:hint="eastAsia" w:ascii="黑体" w:hAnsi="黑体" w:eastAsia="黑体"/>
          <w:sz w:val="44"/>
          <w:szCs w:val="44"/>
          <w:highlight w:val="none"/>
          <w:lang w:eastAsia="zh-CN"/>
        </w:rPr>
      </w:pPr>
      <w:r>
        <w:rPr>
          <w:rFonts w:hint="eastAsia" w:ascii="黑体" w:hAnsi="黑体" w:eastAsia="黑体"/>
          <w:sz w:val="44"/>
          <w:szCs w:val="44"/>
          <w:highlight w:val="none"/>
          <w:lang w:eastAsia="zh-CN"/>
        </w:rPr>
        <w:drawing>
          <wp:inline distT="0" distB="0" distL="114300" distR="114300">
            <wp:extent cx="5398770" cy="7658100"/>
            <wp:effectExtent l="0" t="0" r="11430" b="0"/>
            <wp:docPr id="1" name="图片 1" descr="02677435262851cedc1ac3b8a5a71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2677435262851cedc1ac3b8a5a71e3"/>
                    <pic:cNvPicPr>
                      <a:picLocks noChangeAspect="1"/>
                    </pic:cNvPicPr>
                  </pic:nvPicPr>
                  <pic:blipFill>
                    <a:blip r:embed="rId4"/>
                    <a:stretch>
                      <a:fillRect/>
                    </a:stretch>
                  </pic:blipFill>
                  <pic:spPr>
                    <a:xfrm>
                      <a:off x="0" y="0"/>
                      <a:ext cx="5398770" cy="7658100"/>
                    </a:xfrm>
                    <a:prstGeom prst="rect">
                      <a:avLst/>
                    </a:prstGeom>
                  </pic:spPr>
                </pic:pic>
              </a:graphicData>
            </a:graphic>
          </wp:inline>
        </w:drawing>
      </w:r>
    </w:p>
    <w:p w14:paraId="28C14F77">
      <w:pPr>
        <w:jc w:val="both"/>
        <w:rPr>
          <w:rFonts w:hint="eastAsia" w:ascii="黑体" w:hAnsi="黑体" w:eastAsia="黑体"/>
          <w:sz w:val="44"/>
          <w:szCs w:val="44"/>
          <w:highlight w:val="none"/>
        </w:rPr>
      </w:pPr>
    </w:p>
    <w:p w14:paraId="6BCAD66C">
      <w:pPr>
        <w:jc w:val="both"/>
        <w:rPr>
          <w:rFonts w:hint="eastAsia" w:ascii="黑体" w:hAnsi="黑体" w:eastAsia="黑体"/>
          <w:sz w:val="44"/>
          <w:szCs w:val="44"/>
          <w:highlight w:val="none"/>
        </w:rPr>
      </w:pPr>
    </w:p>
    <w:p w14:paraId="0912ABE5">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磐石市呼兰镇中心小学校</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713A33B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2AF23DF3">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3324C49C">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5368E65E">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24BAD240">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1C7CDC16">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CC7356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959ADC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5B3B38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2AD674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F92C65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6EAE4B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1647172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52FCC7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09DCE9C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4097C12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64DB828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0221327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6D317CC1">
      <w:pPr>
        <w:rPr>
          <w:rFonts w:ascii="仿宋" w:hAnsi="仿宋" w:eastAsia="仿宋"/>
          <w:sz w:val="32"/>
          <w:szCs w:val="32"/>
          <w:highlight w:val="none"/>
        </w:rPr>
      </w:pPr>
    </w:p>
    <w:p w14:paraId="17C89F8A">
      <w:pPr>
        <w:rPr>
          <w:rFonts w:ascii="仿宋" w:hAnsi="仿宋" w:eastAsia="仿宋"/>
          <w:sz w:val="32"/>
          <w:szCs w:val="32"/>
          <w:highlight w:val="none"/>
        </w:rPr>
      </w:pPr>
    </w:p>
    <w:p w14:paraId="1C360BD1">
      <w:pPr>
        <w:rPr>
          <w:rFonts w:ascii="仿宋" w:hAnsi="仿宋" w:eastAsia="仿宋"/>
          <w:sz w:val="32"/>
          <w:szCs w:val="32"/>
          <w:highlight w:val="none"/>
        </w:rPr>
      </w:pPr>
    </w:p>
    <w:p w14:paraId="209DAA95">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7F8909B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09D673A">
      <w:pPr>
        <w:jc w:val="left"/>
        <w:rPr>
          <w:rFonts w:ascii="仿宋" w:hAnsi="仿宋" w:eastAsia="仿宋"/>
          <w:sz w:val="32"/>
          <w:szCs w:val="32"/>
          <w:highlight w:val="none"/>
        </w:rPr>
      </w:pPr>
      <w:r>
        <w:rPr>
          <w:rFonts w:hint="eastAsia" w:ascii="仿宋" w:hAnsi="仿宋" w:eastAsia="仿宋"/>
          <w:sz w:val="32"/>
          <w:szCs w:val="32"/>
          <w:highlight w:val="none"/>
        </w:rPr>
        <w:t>一、主要职能</w:t>
      </w:r>
    </w:p>
    <w:p w14:paraId="3A4FB9C1">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磐石市</w:t>
      </w:r>
      <w:r>
        <w:rPr>
          <w:rFonts w:hint="eastAsia" w:ascii="仿宋" w:hAnsi="仿宋" w:eastAsia="仿宋"/>
          <w:bCs/>
          <w:kern w:val="0"/>
          <w:sz w:val="32"/>
          <w:szCs w:val="32"/>
          <w:highlight w:val="none"/>
          <w:lang w:val="en-US" w:eastAsia="zh-CN"/>
        </w:rPr>
        <w:t>呼兰镇中心小学校</w:t>
      </w:r>
    </w:p>
    <w:p w14:paraId="233FC849">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1989</w:t>
      </w:r>
      <w:r>
        <w:rPr>
          <w:rFonts w:hint="eastAsia" w:ascii="仿宋" w:hAnsi="仿宋" w:eastAsia="仿宋"/>
          <w:bCs/>
          <w:kern w:val="0"/>
          <w:sz w:val="32"/>
          <w:szCs w:val="32"/>
          <w:highlight w:val="none"/>
        </w:rPr>
        <w:t>年</w:t>
      </w:r>
      <w:r>
        <w:rPr>
          <w:rFonts w:hint="eastAsia" w:ascii="仿宋" w:hAnsi="仿宋" w:eastAsia="仿宋"/>
          <w:bCs/>
          <w:kern w:val="0"/>
          <w:sz w:val="32"/>
          <w:szCs w:val="32"/>
          <w:highlight w:val="none"/>
          <w:lang w:val="en-US" w:eastAsia="zh-CN"/>
        </w:rPr>
        <w:t>1月</w:t>
      </w:r>
    </w:p>
    <w:p w14:paraId="3B0AE19F">
      <w:pPr>
        <w:pStyle w:val="10"/>
        <w:widowControl/>
        <w:spacing w:line="620" w:lineRule="exact"/>
        <w:ind w:firstLine="627" w:firstLineChars="196"/>
        <w:contextualSpacing/>
        <w:rPr>
          <w:rFonts w:hint="eastAsia" w:ascii="仿宋" w:hAnsi="仿宋" w:eastAsia="仿宋" w:cs="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磐石市</w:t>
      </w:r>
      <w:r>
        <w:rPr>
          <w:rFonts w:hint="eastAsia" w:ascii="仿宋" w:hAnsi="仿宋" w:eastAsia="仿宋"/>
          <w:kern w:val="0"/>
          <w:sz w:val="32"/>
          <w:szCs w:val="32"/>
          <w:highlight w:val="none"/>
          <w:lang w:val="en-US" w:eastAsia="zh-CN"/>
        </w:rPr>
        <w:t>呼兰镇</w:t>
      </w:r>
      <w:r>
        <w:rPr>
          <w:rFonts w:hint="eastAsia" w:ascii="仿宋" w:hAnsi="仿宋" w:eastAsia="仿宋"/>
          <w:kern w:val="0"/>
          <w:sz w:val="32"/>
          <w:szCs w:val="32"/>
          <w:highlight w:val="none"/>
          <w:lang w:eastAsia="zh-CN"/>
        </w:rPr>
        <w:t>中心</w:t>
      </w:r>
      <w:r>
        <w:rPr>
          <w:rFonts w:hint="eastAsia" w:ascii="仿宋" w:hAnsi="仿宋" w:eastAsia="仿宋"/>
          <w:kern w:val="0"/>
          <w:sz w:val="32"/>
          <w:szCs w:val="32"/>
          <w:highlight w:val="none"/>
          <w:lang w:val="en-US" w:eastAsia="zh-CN"/>
        </w:rPr>
        <w:t>小</w:t>
      </w:r>
      <w:r>
        <w:rPr>
          <w:rFonts w:hint="eastAsia" w:ascii="仿宋" w:hAnsi="仿宋" w:eastAsia="仿宋"/>
          <w:kern w:val="0"/>
          <w:sz w:val="32"/>
          <w:szCs w:val="32"/>
          <w:highlight w:val="none"/>
          <w:lang w:eastAsia="zh-CN"/>
        </w:rPr>
        <w:t>学校</w:t>
      </w:r>
      <w:r>
        <w:rPr>
          <w:rFonts w:hint="eastAsia" w:ascii="仿宋" w:hAnsi="仿宋" w:eastAsia="仿宋"/>
          <w:kern w:val="0"/>
          <w:sz w:val="32"/>
          <w:szCs w:val="32"/>
          <w:highlight w:val="none"/>
        </w:rPr>
        <w:t>是</w:t>
      </w:r>
      <w:r>
        <w:rPr>
          <w:rFonts w:hint="eastAsia" w:ascii="仿宋" w:hAnsi="仿宋" w:eastAsia="仿宋"/>
          <w:kern w:val="0"/>
          <w:sz w:val="32"/>
          <w:szCs w:val="32"/>
        </w:rPr>
        <w:t>是贯彻落实国家教育方针，执行国家教育学标准的义务教育小学。</w:t>
      </w:r>
      <w:r>
        <w:rPr>
          <w:rFonts w:hint="eastAsia" w:ascii="仿宋" w:hAnsi="仿宋" w:eastAsia="仿宋"/>
          <w:kern w:val="0"/>
          <w:sz w:val="32"/>
          <w:szCs w:val="32"/>
          <w:highlight w:val="none"/>
          <w:lang w:val="en-US" w:eastAsia="zh-CN"/>
        </w:rPr>
        <w:t>立足乡村教育发展,</w:t>
      </w:r>
      <w:r>
        <w:rPr>
          <w:rFonts w:hint="eastAsia" w:ascii="仿宋" w:hAnsi="仿宋" w:eastAsia="仿宋"/>
          <w:kern w:val="0"/>
          <w:sz w:val="32"/>
          <w:szCs w:val="32"/>
          <w:highlight w:val="none"/>
        </w:rPr>
        <w:t>为</w:t>
      </w:r>
      <w:r>
        <w:rPr>
          <w:rFonts w:hint="eastAsia" w:ascii="仿宋" w:hAnsi="仿宋" w:eastAsia="仿宋"/>
          <w:kern w:val="0"/>
          <w:sz w:val="32"/>
          <w:szCs w:val="32"/>
          <w:highlight w:val="none"/>
          <w:lang w:eastAsia="zh-CN"/>
        </w:rPr>
        <w:t>磐石市</w:t>
      </w:r>
      <w:r>
        <w:rPr>
          <w:rFonts w:hint="eastAsia" w:ascii="仿宋" w:hAnsi="仿宋" w:eastAsia="仿宋"/>
          <w:kern w:val="0"/>
          <w:sz w:val="32"/>
          <w:szCs w:val="32"/>
          <w:highlight w:val="none"/>
          <w:lang w:val="en-US" w:eastAsia="zh-CN"/>
        </w:rPr>
        <w:t>呼兰镇</w:t>
      </w:r>
      <w:r>
        <w:rPr>
          <w:rFonts w:hint="eastAsia" w:ascii="仿宋" w:hAnsi="仿宋" w:eastAsia="仿宋"/>
          <w:kern w:val="0"/>
          <w:sz w:val="32"/>
          <w:szCs w:val="32"/>
          <w:highlight w:val="none"/>
          <w:lang w:eastAsia="zh-CN"/>
        </w:rPr>
        <w:t>的教育事业</w:t>
      </w:r>
      <w:r>
        <w:rPr>
          <w:rFonts w:hint="eastAsia" w:ascii="仿宋" w:hAnsi="仿宋" w:eastAsia="仿宋"/>
          <w:kern w:val="0"/>
          <w:sz w:val="32"/>
          <w:szCs w:val="32"/>
          <w:highlight w:val="none"/>
        </w:rPr>
        <w:t>发挥</w:t>
      </w:r>
      <w:r>
        <w:rPr>
          <w:rFonts w:hint="eastAsia" w:ascii="仿宋" w:hAnsi="仿宋" w:eastAsia="仿宋" w:cs="仿宋"/>
          <w:kern w:val="0"/>
          <w:sz w:val="32"/>
          <w:szCs w:val="32"/>
          <w:highlight w:val="none"/>
        </w:rPr>
        <w:t>了积极作用。</w:t>
      </w:r>
    </w:p>
    <w:p w14:paraId="749A1A08">
      <w:pPr>
        <w:ind w:firstLine="640" w:firstLineChars="200"/>
        <w:rPr>
          <w:rFonts w:hint="eastAsia" w:ascii="仿宋" w:hAnsi="仿宋" w:eastAsia="仿宋" w:cs="仿宋"/>
          <w:sz w:val="32"/>
          <w:szCs w:val="32"/>
          <w:lang w:val="en-US" w:eastAsia="zh-CN"/>
        </w:rPr>
      </w:pPr>
      <w:r>
        <w:rPr>
          <w:rFonts w:hint="eastAsia" w:ascii="仿宋" w:hAnsi="仿宋" w:eastAsia="仿宋" w:cs="仿宋"/>
          <w:bCs/>
          <w:kern w:val="0"/>
          <w:sz w:val="32"/>
          <w:szCs w:val="32"/>
          <w:highlight w:val="none"/>
        </w:rPr>
        <w:t>主要职能：</w:t>
      </w:r>
      <w:r>
        <w:rPr>
          <w:rFonts w:hint="eastAsia" w:ascii="仿宋" w:hAnsi="仿宋" w:eastAsia="仿宋" w:cs="Times New Roman"/>
          <w:kern w:val="0"/>
          <w:sz w:val="32"/>
          <w:szCs w:val="32"/>
        </w:rPr>
        <w:t>实施小学义务教育，促进基础教育发展，贯彻落实国家教育方针，执行国家教育教学标准，完成小学教育教学活动，负责本校教职工队伍建设，加强学生安全教育及校园安全管理。</w:t>
      </w:r>
    </w:p>
    <w:p w14:paraId="2676DF9B">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kern w:val="0"/>
          <w:sz w:val="32"/>
          <w:szCs w:val="32"/>
        </w:rPr>
        <w:t>实施小学义务教育，贯彻落实国家教育方针，执行国家教育教学标准，完成</w:t>
      </w:r>
      <w:r>
        <w:rPr>
          <w:rFonts w:hint="eastAsia" w:ascii="仿宋" w:hAnsi="仿宋" w:eastAsia="仿宋"/>
          <w:kern w:val="0"/>
          <w:sz w:val="32"/>
          <w:szCs w:val="32"/>
          <w:lang w:val="en-US" w:eastAsia="zh-CN"/>
        </w:rPr>
        <w:t>幼儿园及</w:t>
      </w:r>
      <w:r>
        <w:rPr>
          <w:rFonts w:hint="eastAsia" w:ascii="仿宋" w:hAnsi="仿宋" w:eastAsia="仿宋"/>
          <w:kern w:val="0"/>
          <w:sz w:val="32"/>
          <w:szCs w:val="32"/>
        </w:rPr>
        <w:t>小学教育教学活动。</w:t>
      </w:r>
    </w:p>
    <w:p w14:paraId="1AA58A95">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02114E9F">
      <w:pPr>
        <w:pStyle w:val="12"/>
        <w:ind w:firstLine="627" w:firstLineChars="196"/>
        <w:rPr>
          <w:rFonts w:hint="eastAsia" w:ascii="仿宋" w:hAnsi="仿宋" w:eastAsia="仿宋" w:cs="仿宋"/>
          <w:sz w:val="32"/>
          <w:szCs w:val="32"/>
          <w:lang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教导</w:t>
      </w:r>
      <w:r>
        <w:rPr>
          <w:rFonts w:hint="eastAsia" w:ascii="仿宋" w:hAnsi="仿宋" w:eastAsia="仿宋"/>
          <w:kern w:val="0"/>
          <w:szCs w:val="32"/>
        </w:rPr>
        <w:t>处、安全办、总务处</w:t>
      </w:r>
    </w:p>
    <w:p w14:paraId="5B6D3AD4">
      <w:pPr>
        <w:pStyle w:val="12"/>
        <w:ind w:firstLine="627" w:firstLineChars="196"/>
        <w:rPr>
          <w:rFonts w:hint="eastAsia"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102</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110</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个。</w:t>
      </w:r>
    </w:p>
    <w:p w14:paraId="6A4E42CD">
      <w:pPr>
        <w:pStyle w:val="12"/>
        <w:ind w:firstLine="627" w:firstLineChars="196"/>
        <w:rPr>
          <w:rFonts w:hint="eastAsia" w:ascii="仿宋" w:hAnsi="仿宋" w:eastAsia="仿宋"/>
          <w:kern w:val="0"/>
          <w:szCs w:val="32"/>
          <w:highlight w:val="none"/>
        </w:rPr>
      </w:pPr>
      <w:bookmarkStart w:id="0" w:name="_GoBack"/>
      <w:bookmarkEnd w:id="0"/>
    </w:p>
    <w:p w14:paraId="556D9968">
      <w:pPr>
        <w:jc w:val="left"/>
        <w:rPr>
          <w:rFonts w:ascii="仿宋" w:hAnsi="仿宋" w:eastAsia="仿宋"/>
          <w:sz w:val="32"/>
          <w:szCs w:val="32"/>
          <w:highlight w:val="none"/>
        </w:rPr>
      </w:pPr>
    </w:p>
    <w:p w14:paraId="09852D37">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562A5AB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7A9FF1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3213DA3C">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1537.98</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1666.71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减少128.73</w:t>
      </w:r>
      <w:r>
        <w:rPr>
          <w:rFonts w:hint="eastAsia" w:ascii="仿宋" w:hAnsi="仿宋" w:eastAsia="仿宋"/>
          <w:sz w:val="32"/>
          <w:szCs w:val="32"/>
          <w:highlight w:val="none"/>
        </w:rPr>
        <w:t>万元，主要原因：</w:t>
      </w:r>
      <w:r>
        <w:rPr>
          <w:rFonts w:hint="eastAsia" w:ascii="仿宋" w:hAnsi="仿宋" w:eastAsia="仿宋"/>
          <w:sz w:val="32"/>
          <w:szCs w:val="32"/>
        </w:rPr>
        <w:t>人员经费</w:t>
      </w:r>
      <w:r>
        <w:rPr>
          <w:rFonts w:hint="eastAsia" w:ascii="仿宋" w:hAnsi="仿宋" w:eastAsia="仿宋"/>
          <w:sz w:val="32"/>
          <w:szCs w:val="32"/>
          <w:highlight w:val="none"/>
          <w:lang w:eastAsia="zh-CN"/>
        </w:rPr>
        <w:t>。</w:t>
      </w:r>
    </w:p>
    <w:p w14:paraId="55798EFE">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0F0DF5F">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1537.98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1413.4万元，占91.9%；上年结转 124.58万元，占8.1%。本年收入中，一般公共预算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1413.4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2B4F856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0100AFCA">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1537.98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1443.33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93.84</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94.65</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6.16</w:t>
      </w:r>
      <w:r>
        <w:rPr>
          <w:rFonts w:hint="eastAsia" w:ascii="仿宋" w:hAnsi="仿宋" w:eastAsia="仿宋"/>
          <w:sz w:val="32"/>
          <w:szCs w:val="32"/>
          <w:highlight w:val="none"/>
          <w:lang w:eastAsia="zh-CN"/>
        </w:rPr>
        <w:t>%。</w:t>
      </w:r>
    </w:p>
    <w:p w14:paraId="70F94B83">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21255E9E">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1537.98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1413.4万元，上年结转124.58万元。支出包括：教育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1112.87</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252.76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63.57</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108.78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14:paraId="4D24C449">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72AE">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1537.98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1443.33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93.84</w:t>
      </w:r>
      <w:r>
        <w:rPr>
          <w:rFonts w:hint="eastAsia" w:ascii="仿宋" w:hAnsi="仿宋" w:eastAsia="仿宋"/>
          <w:sz w:val="32"/>
          <w:szCs w:val="32"/>
          <w:highlight w:val="none"/>
        </w:rPr>
        <w:t>%；项目支出</w:t>
      </w:r>
      <w:r>
        <w:rPr>
          <w:rFonts w:hint="eastAsia" w:ascii="仿宋" w:hAnsi="仿宋" w:eastAsia="仿宋"/>
          <w:sz w:val="32"/>
          <w:szCs w:val="32"/>
          <w:highlight w:val="none"/>
          <w:lang w:eastAsia="zh-CN"/>
        </w:rPr>
        <w:t xml:space="preserve"> </w:t>
      </w:r>
      <w:r>
        <w:rPr>
          <w:rFonts w:hint="eastAsia" w:ascii="仿宋" w:hAnsi="仿宋" w:eastAsia="仿宋"/>
          <w:sz w:val="32"/>
          <w:szCs w:val="32"/>
          <w:highlight w:val="none"/>
          <w:lang w:val="en-US" w:eastAsia="zh-CN"/>
        </w:rPr>
        <w:t>94.65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6.16</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1411.98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97.82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31.34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2.18</w:t>
      </w:r>
      <w:r>
        <w:rPr>
          <w:rFonts w:hint="eastAsia" w:ascii="仿宋" w:hAnsi="仿宋" w:eastAsia="仿宋"/>
          <w:sz w:val="32"/>
          <w:szCs w:val="32"/>
          <w:highlight w:val="none"/>
        </w:rPr>
        <w:t>%。</w:t>
      </w:r>
    </w:p>
    <w:p w14:paraId="2E93E7C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1112.87 万元，占72.36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人员和公用经费支出。</w:t>
      </w:r>
    </w:p>
    <w:p w14:paraId="25C5BB3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252.76 万元，占16.43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全体教师养老保险，失业保险，职业年金，工伤保险。</w:t>
      </w:r>
    </w:p>
    <w:p w14:paraId="01375E0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63.57万元，占4.13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全体教师医疗保险费。</w:t>
      </w:r>
    </w:p>
    <w:p w14:paraId="0FAC02B5">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108.78万元，占7.08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全体教师住房公积金支出。</w:t>
      </w:r>
    </w:p>
    <w:p w14:paraId="60516D48">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3D63C83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2025年一般公共预算基本支出1443.33 万元，其中：</w:t>
      </w:r>
    </w:p>
    <w:p w14:paraId="1443616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1411.98</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3D69317">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31.34</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0200981F">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3B29E6B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135B99D3">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3BC04FC">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lang w:eastAsia="zh-CN"/>
        </w:rPr>
        <w:t>。</w:t>
      </w:r>
    </w:p>
    <w:p w14:paraId="79F83AB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653BC954">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w:t>
      </w:r>
    </w:p>
    <w:p w14:paraId="2A51D05E">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195F6B29">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0162FC10">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7355EAFF">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B520FE2">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670C3D06">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47B57CF0">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等</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无</w:t>
      </w:r>
      <w:r>
        <w:rPr>
          <w:rFonts w:hint="eastAsia" w:ascii="仿宋" w:hAnsi="仿宋" w:eastAsia="仿宋"/>
          <w:sz w:val="32"/>
          <w:szCs w:val="32"/>
          <w:highlight w:val="none"/>
          <w:lang w:eastAsia="zh-CN"/>
        </w:rPr>
        <w:t>。</w:t>
      </w:r>
    </w:p>
    <w:p w14:paraId="2D095DA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2ECF7A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3365507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D0BB36C">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58BC63D9">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223B7E98">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359B27D4">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。同时，将预算项目绩效目标进一步细化为绩效指标和指标值（附预算项目绩效目标申报表）。</w:t>
      </w:r>
    </w:p>
    <w:p w14:paraId="5B64A2A7">
      <w:pPr>
        <w:jc w:val="left"/>
        <w:rPr>
          <w:rFonts w:ascii="仿宋" w:hAnsi="仿宋" w:eastAsia="仿宋"/>
          <w:sz w:val="32"/>
          <w:szCs w:val="32"/>
          <w:highlight w:val="none"/>
        </w:rPr>
      </w:pPr>
    </w:p>
    <w:p w14:paraId="224FD9E4">
      <w:pPr>
        <w:jc w:val="center"/>
        <w:rPr>
          <w:rFonts w:ascii="仿宋" w:hAnsi="仿宋" w:eastAsia="仿宋"/>
          <w:sz w:val="32"/>
          <w:szCs w:val="32"/>
          <w:highlight w:val="none"/>
        </w:rPr>
      </w:pPr>
    </w:p>
    <w:p w14:paraId="5E1157CA">
      <w:pPr>
        <w:jc w:val="center"/>
        <w:rPr>
          <w:rFonts w:ascii="仿宋" w:hAnsi="仿宋" w:eastAsia="仿宋"/>
          <w:sz w:val="32"/>
          <w:szCs w:val="32"/>
          <w:highlight w:val="none"/>
        </w:rPr>
      </w:pPr>
    </w:p>
    <w:p w14:paraId="68849048">
      <w:pPr>
        <w:jc w:val="center"/>
        <w:rPr>
          <w:rFonts w:ascii="仿宋" w:hAnsi="仿宋" w:eastAsia="仿宋"/>
          <w:sz w:val="32"/>
          <w:szCs w:val="32"/>
          <w:highlight w:val="none"/>
        </w:rPr>
      </w:pPr>
    </w:p>
    <w:p w14:paraId="4FB9850C">
      <w:pPr>
        <w:jc w:val="center"/>
        <w:rPr>
          <w:rFonts w:ascii="仿宋" w:hAnsi="仿宋" w:eastAsia="仿宋"/>
          <w:sz w:val="32"/>
          <w:szCs w:val="32"/>
          <w:highlight w:val="none"/>
        </w:rPr>
      </w:pPr>
    </w:p>
    <w:p w14:paraId="4CFAD638">
      <w:pPr>
        <w:jc w:val="center"/>
        <w:rPr>
          <w:rFonts w:ascii="仿宋" w:hAnsi="仿宋" w:eastAsia="仿宋"/>
          <w:sz w:val="32"/>
          <w:szCs w:val="32"/>
          <w:highlight w:val="none"/>
        </w:rPr>
      </w:pPr>
    </w:p>
    <w:p w14:paraId="5580040A">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54517C1B">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2D0BFDD1">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7880C4C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6822960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576EE5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21C93C7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0502EE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4BDD0DA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2B52253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D1BF98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09C6BD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4EE7298F">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1A085484">
      <w:pPr>
        <w:ind w:firstLine="640" w:firstLineChars="200"/>
        <w:rPr>
          <w:rFonts w:ascii="仿宋_GB2312" w:eastAsia="仿宋_GB2312"/>
          <w:sz w:val="32"/>
          <w:szCs w:val="32"/>
          <w:highlight w:val="none"/>
        </w:rPr>
      </w:pPr>
    </w:p>
    <w:p w14:paraId="141F78A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845BB8B">
      <w:pPr>
        <w:jc w:val="left"/>
        <w:rPr>
          <w:rFonts w:ascii="仿宋" w:hAnsi="仿宋" w:eastAsia="仿宋"/>
          <w:sz w:val="32"/>
          <w:szCs w:val="32"/>
          <w:highlight w:val="none"/>
        </w:rPr>
      </w:pPr>
    </w:p>
    <w:p w14:paraId="4DC9D08C">
      <w:pPr>
        <w:jc w:val="left"/>
        <w:rPr>
          <w:rFonts w:ascii="仿宋" w:hAnsi="仿宋" w:eastAsia="仿宋"/>
          <w:sz w:val="32"/>
          <w:szCs w:val="32"/>
          <w:highlight w:val="none"/>
        </w:rPr>
      </w:pPr>
    </w:p>
    <w:p w14:paraId="4E79D472">
      <w:pPr>
        <w:jc w:val="left"/>
        <w:rPr>
          <w:rFonts w:ascii="仿宋" w:hAnsi="仿宋" w:eastAsia="仿宋"/>
          <w:sz w:val="32"/>
          <w:szCs w:val="32"/>
          <w:highlight w:val="none"/>
        </w:rPr>
      </w:pPr>
    </w:p>
    <w:p w14:paraId="309F6848">
      <w:pPr>
        <w:jc w:val="left"/>
        <w:rPr>
          <w:rFonts w:ascii="仿宋" w:hAnsi="仿宋" w:eastAsia="仿宋"/>
          <w:sz w:val="32"/>
          <w:szCs w:val="32"/>
          <w:highlight w:val="none"/>
        </w:rPr>
      </w:pPr>
    </w:p>
    <w:p w14:paraId="0ED5547A">
      <w:pPr>
        <w:jc w:val="left"/>
        <w:rPr>
          <w:rFonts w:ascii="仿宋" w:hAnsi="仿宋" w:eastAsia="仿宋"/>
          <w:sz w:val="32"/>
          <w:szCs w:val="32"/>
          <w:highlight w:val="none"/>
        </w:rPr>
      </w:pPr>
    </w:p>
    <w:p w14:paraId="2610405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F31D3C7">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4B8BD77B">
      <w:pPr>
        <w:rPr>
          <w:rFonts w:ascii="仿宋" w:hAnsi="仿宋" w:eastAsia="仿宋"/>
          <w:sz w:val="32"/>
          <w:szCs w:val="32"/>
          <w:highlight w:val="none"/>
        </w:rPr>
      </w:pPr>
    </w:p>
    <w:p w14:paraId="7C992280">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EF5BA2"/>
    <w:rsid w:val="00F30AB2"/>
    <w:rsid w:val="00F51569"/>
    <w:rsid w:val="00FD1DC5"/>
    <w:rsid w:val="01640BD1"/>
    <w:rsid w:val="018E6F43"/>
    <w:rsid w:val="01DC7FA1"/>
    <w:rsid w:val="01EC1B1D"/>
    <w:rsid w:val="025766C1"/>
    <w:rsid w:val="034968DF"/>
    <w:rsid w:val="03D7309C"/>
    <w:rsid w:val="03F248D4"/>
    <w:rsid w:val="07C71E05"/>
    <w:rsid w:val="08190FFD"/>
    <w:rsid w:val="0A450E4E"/>
    <w:rsid w:val="0A7F599D"/>
    <w:rsid w:val="0AF215D6"/>
    <w:rsid w:val="0B4115AF"/>
    <w:rsid w:val="0C633590"/>
    <w:rsid w:val="0C7C5D37"/>
    <w:rsid w:val="0D0F40E1"/>
    <w:rsid w:val="0E0E4A27"/>
    <w:rsid w:val="0E235FAD"/>
    <w:rsid w:val="0E933B6E"/>
    <w:rsid w:val="0F4C4086"/>
    <w:rsid w:val="0FC65E97"/>
    <w:rsid w:val="10D9450A"/>
    <w:rsid w:val="112B3A0C"/>
    <w:rsid w:val="117169F8"/>
    <w:rsid w:val="11DF6BD5"/>
    <w:rsid w:val="12C62CA4"/>
    <w:rsid w:val="12DD2072"/>
    <w:rsid w:val="15DA5399"/>
    <w:rsid w:val="187E3884"/>
    <w:rsid w:val="18F97B94"/>
    <w:rsid w:val="191A0446"/>
    <w:rsid w:val="1A1E4364"/>
    <w:rsid w:val="1B4A363A"/>
    <w:rsid w:val="1BC526EF"/>
    <w:rsid w:val="1C882350"/>
    <w:rsid w:val="1CDC1A5B"/>
    <w:rsid w:val="1CEE186F"/>
    <w:rsid w:val="1DF2616C"/>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1608AC"/>
    <w:rsid w:val="2AC832F5"/>
    <w:rsid w:val="2B2D3A0D"/>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1E77BF5"/>
    <w:rsid w:val="425132C0"/>
    <w:rsid w:val="430260DD"/>
    <w:rsid w:val="442476FC"/>
    <w:rsid w:val="46C17DAD"/>
    <w:rsid w:val="46F64D5D"/>
    <w:rsid w:val="49B81F53"/>
    <w:rsid w:val="4AAC7860"/>
    <w:rsid w:val="4D0265B8"/>
    <w:rsid w:val="4D8021B9"/>
    <w:rsid w:val="4DFF6777"/>
    <w:rsid w:val="4EB752BA"/>
    <w:rsid w:val="4ED6365B"/>
    <w:rsid w:val="4F735000"/>
    <w:rsid w:val="50F75E7E"/>
    <w:rsid w:val="512F1B4A"/>
    <w:rsid w:val="51436F0F"/>
    <w:rsid w:val="51BB428B"/>
    <w:rsid w:val="52DF1D28"/>
    <w:rsid w:val="53A4083B"/>
    <w:rsid w:val="54923E8D"/>
    <w:rsid w:val="54941844"/>
    <w:rsid w:val="5538455E"/>
    <w:rsid w:val="567F658B"/>
    <w:rsid w:val="56A94595"/>
    <w:rsid w:val="578D2D43"/>
    <w:rsid w:val="57CD3E75"/>
    <w:rsid w:val="580A299B"/>
    <w:rsid w:val="5B072572"/>
    <w:rsid w:val="5B5D76B7"/>
    <w:rsid w:val="5B8E44C5"/>
    <w:rsid w:val="5C982767"/>
    <w:rsid w:val="5CD80EBE"/>
    <w:rsid w:val="5CFA751D"/>
    <w:rsid w:val="5DB8541C"/>
    <w:rsid w:val="5E221344"/>
    <w:rsid w:val="5E32788E"/>
    <w:rsid w:val="5E8F5162"/>
    <w:rsid w:val="5F094911"/>
    <w:rsid w:val="5FB128C2"/>
    <w:rsid w:val="604E1113"/>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4F636CF"/>
    <w:rsid w:val="7539654A"/>
    <w:rsid w:val="75836739"/>
    <w:rsid w:val="76C753DE"/>
    <w:rsid w:val="76C775D8"/>
    <w:rsid w:val="76F260C3"/>
    <w:rsid w:val="77322505"/>
    <w:rsid w:val="77FC6956"/>
    <w:rsid w:val="79043122"/>
    <w:rsid w:val="79E5643F"/>
    <w:rsid w:val="7A64282A"/>
    <w:rsid w:val="7A8D6ADA"/>
    <w:rsid w:val="7ABC3ABE"/>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2882</Words>
  <Characters>3204</Characters>
  <Lines>19</Lines>
  <Paragraphs>5</Paragraphs>
  <TotalTime>9</TotalTime>
  <ScaleCrop>false</ScaleCrop>
  <LinksUpToDate>false</LinksUpToDate>
  <CharactersWithSpaces>3316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acer002</cp:lastModifiedBy>
  <dcterms:modified xsi:type="dcterms:W3CDTF">2025-04-07T02:56:48Z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eyJoZGlkIjoiZDNmZjVjNjZhOWM1ZTZmZTZlZTRkNjRkOTM0MzAwMTgifQ==</vt:lpwstr>
  </property>
</Properties>
</file>