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磐石市石咀镇卫生院2026年部门预算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二〇二六年二月三日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ascii="黑体" w:hAnsi="黑体" w:eastAsia="黑体"/>
          <w:sz w:val="44"/>
          <w:szCs w:val="44"/>
          <w:highlight w:val="none"/>
        </w:rPr>
      </w:pPr>
      <w:r>
        <w:rPr>
          <w:rFonts w:hint="eastAsia" w:ascii="黑体" w:hAnsi="黑体" w:eastAsia="黑体"/>
          <w:sz w:val="44"/>
          <w:szCs w:val="44"/>
          <w:highlight w:val="none"/>
          <w:lang w:eastAsia="zh-CN"/>
        </w:rPr>
        <w:t>磐石市石咀镇卫生院202</w:t>
      </w:r>
      <w:r>
        <w:rPr>
          <w:rFonts w:hint="eastAsia" w:ascii="黑体" w:hAnsi="黑体" w:eastAsia="黑体"/>
          <w:sz w:val="44"/>
          <w:szCs w:val="44"/>
          <w:highlight w:val="none"/>
          <w:lang w:val="en-US" w:eastAsia="zh-CN"/>
        </w:rPr>
        <w:t>6</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0"/>
        <w:widowControl/>
        <w:spacing w:line="620" w:lineRule="exact"/>
        <w:ind w:firstLine="627" w:firstLineChars="196"/>
        <w:contextualSpacing/>
        <w:rPr>
          <w:rFonts w:hint="eastAsia" w:ascii="仿宋" w:hAnsi="仿宋" w:eastAsia="仿宋"/>
          <w:bCs/>
          <w:kern w:val="0"/>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磐石市石咀镇卫生院</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1991</w:t>
      </w:r>
      <w:r>
        <w:rPr>
          <w:rFonts w:hint="eastAsia" w:ascii="仿宋" w:hAnsi="仿宋" w:eastAsia="仿宋"/>
          <w:bCs/>
          <w:kern w:val="0"/>
          <w:sz w:val="32"/>
          <w:szCs w:val="32"/>
          <w:highlight w:val="none"/>
        </w:rPr>
        <w:t>年</w:t>
      </w:r>
    </w:p>
    <w:p>
      <w:pPr>
        <w:ind w:firstLine="640" w:firstLineChars="200"/>
        <w:rPr>
          <w:rFonts w:hint="eastAsia" w:ascii="仿宋" w:hAnsi="仿宋" w:eastAsia="仿宋" w:cs="仿宋"/>
          <w:color w:val="000000"/>
          <w:sz w:val="32"/>
          <w:szCs w:val="32"/>
          <w:lang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eastAsia="zh-CN"/>
        </w:rPr>
        <w:t>财政拨款事业单位</w:t>
      </w:r>
    </w:p>
    <w:p>
      <w:pPr>
        <w:ind w:firstLine="640" w:firstLineChars="200"/>
        <w:rPr>
          <w:rFonts w:hint="eastAsia" w:ascii="仿宋" w:hAnsi="仿宋" w:eastAsia="仿宋" w:cs="仿宋"/>
          <w:color w:val="000000"/>
          <w:sz w:val="30"/>
          <w:szCs w:val="30"/>
        </w:rPr>
      </w:pPr>
      <w:bookmarkStart w:id="0" w:name="OLE_LINK4"/>
      <w:r>
        <w:rPr>
          <w:rFonts w:hint="eastAsia" w:ascii="仿宋" w:hAnsi="仿宋" w:eastAsia="仿宋"/>
          <w:bCs/>
          <w:kern w:val="0"/>
          <w:sz w:val="32"/>
          <w:szCs w:val="32"/>
          <w:highlight w:val="none"/>
        </w:rPr>
        <w:t>主要职能：</w:t>
      </w:r>
      <w:r>
        <w:rPr>
          <w:rFonts w:hint="eastAsia" w:ascii="仿宋" w:hAnsi="仿宋" w:eastAsia="仿宋" w:cs="仿宋"/>
          <w:color w:val="000000"/>
          <w:sz w:val="30"/>
          <w:szCs w:val="30"/>
          <w:lang w:eastAsia="zh-CN"/>
        </w:rPr>
        <w:t>提供医疗和预防保健服务。一般常见病多发病的诊疗，健康档案的管理，健康教育，预防接种，儿童健康管理，老年人健康管理，慢性病患者健康管理，重性精神病患者管理，传染病和突发公共卫生事件报告和处理，中医药健康管理、卫生监督协管，乡村医生业务培训，合作医疗组织与管理。</w:t>
      </w:r>
    </w:p>
    <w:p>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eastAsia="zh-CN"/>
        </w:rPr>
        <w:t>一般疾病诊疗</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eastAsia="zh-CN"/>
        </w:rPr>
        <w:t>公共卫生服务等。</w:t>
      </w:r>
      <w:bookmarkEnd w:id="0"/>
    </w:p>
    <w:p>
      <w:pPr>
        <w:ind w:firstLine="320" w:firstLineChars="100"/>
        <w:jc w:val="left"/>
        <w:rPr>
          <w:rFonts w:ascii="仿宋" w:hAnsi="仿宋" w:eastAsia="仿宋"/>
          <w:sz w:val="32"/>
          <w:szCs w:val="32"/>
          <w:highlight w:val="none"/>
        </w:rPr>
      </w:pPr>
      <w:r>
        <w:rPr>
          <w:rFonts w:hint="eastAsia" w:ascii="仿宋" w:hAnsi="仿宋" w:eastAsia="仿宋"/>
          <w:sz w:val="32"/>
          <w:szCs w:val="32"/>
          <w:highlight w:val="none"/>
        </w:rPr>
        <w:t>二、机构设置</w:t>
      </w:r>
    </w:p>
    <w:p>
      <w:pPr>
        <w:pStyle w:val="13"/>
        <w:ind w:firstLine="640" w:firstLineChars="200"/>
        <w:rPr>
          <w:rFonts w:hint="eastAsia" w:eastAsia="仿宋_GB2312"/>
          <w:sz w:val="32"/>
          <w:szCs w:val="32"/>
          <w:lang w:eastAsia="zh-CN"/>
        </w:rPr>
      </w:pPr>
      <w:r>
        <w:rPr>
          <w:rFonts w:hint="eastAsia" w:ascii="仿宋" w:hAnsi="仿宋" w:eastAsia="仿宋"/>
          <w:sz w:val="32"/>
          <w:szCs w:val="32"/>
          <w:highlight w:val="none"/>
        </w:rPr>
        <w:t xml:space="preserve">  </w:t>
      </w:r>
      <w:r>
        <w:rPr>
          <w:rFonts w:hint="eastAsia" w:ascii="仿宋" w:hAnsi="仿宋" w:eastAsia="仿宋"/>
          <w:kern w:val="0"/>
          <w:sz w:val="32"/>
          <w:szCs w:val="32"/>
          <w:highlight w:val="none"/>
        </w:rPr>
        <w:t>机构设置</w:t>
      </w:r>
      <w:r>
        <w:rPr>
          <w:rFonts w:eastAsia="仿宋_GB2312"/>
          <w:sz w:val="32"/>
          <w:szCs w:val="32"/>
        </w:rPr>
        <w:t>根据上述职责，</w:t>
      </w:r>
      <w:r>
        <w:rPr>
          <w:rFonts w:hint="eastAsia" w:eastAsia="仿宋_GB2312"/>
          <w:sz w:val="32"/>
          <w:szCs w:val="32"/>
          <w:u w:val="none"/>
          <w:lang w:eastAsia="zh-CN"/>
        </w:rPr>
        <w:t>石咀卫生院</w:t>
      </w:r>
      <w:r>
        <w:rPr>
          <w:rFonts w:eastAsia="仿宋_GB2312"/>
          <w:sz w:val="32"/>
          <w:szCs w:val="32"/>
        </w:rPr>
        <w:t>内设</w:t>
      </w:r>
      <w:r>
        <w:rPr>
          <w:rFonts w:hint="eastAsia" w:eastAsia="仿宋_GB2312"/>
          <w:sz w:val="32"/>
          <w:szCs w:val="32"/>
          <w:u w:val="none"/>
          <w:lang w:val="en-US" w:eastAsia="zh-CN"/>
        </w:rPr>
        <w:t>11</w:t>
      </w:r>
      <w:r>
        <w:rPr>
          <w:rFonts w:eastAsia="仿宋_GB2312"/>
          <w:sz w:val="32"/>
          <w:szCs w:val="32"/>
          <w:u w:val="none"/>
        </w:rPr>
        <w:t xml:space="preserve"> </w:t>
      </w:r>
      <w:r>
        <w:rPr>
          <w:rFonts w:eastAsia="仿宋_GB2312"/>
          <w:sz w:val="32"/>
          <w:szCs w:val="32"/>
        </w:rPr>
        <w:t>个</w:t>
      </w:r>
      <w:r>
        <w:rPr>
          <w:rFonts w:hint="eastAsia" w:eastAsia="仿宋_GB2312"/>
          <w:sz w:val="32"/>
          <w:szCs w:val="32"/>
          <w:lang w:eastAsia="zh-CN"/>
        </w:rPr>
        <w:t>科室</w:t>
      </w:r>
    </w:p>
    <w:p>
      <w:pPr>
        <w:pStyle w:val="13"/>
        <w:numPr>
          <w:ilvl w:val="0"/>
          <w:numId w:val="3"/>
        </w:numPr>
        <w:ind w:firstLine="640" w:firstLineChars="200"/>
        <w:rPr>
          <w:rFonts w:hint="eastAsia" w:eastAsia="仿宋_GB2312"/>
          <w:sz w:val="32"/>
          <w:szCs w:val="32"/>
          <w:lang w:val="en-US" w:eastAsia="zh-CN"/>
        </w:rPr>
      </w:pPr>
      <w:r>
        <w:rPr>
          <w:rFonts w:hint="eastAsia" w:eastAsia="仿宋_GB2312"/>
          <w:sz w:val="32"/>
          <w:szCs w:val="32"/>
          <w:lang w:val="en-US" w:eastAsia="zh-CN"/>
        </w:rPr>
        <w:t>诊室：负责常见病和多发病的诊治；</w:t>
      </w:r>
    </w:p>
    <w:p>
      <w:pPr>
        <w:pStyle w:val="13"/>
        <w:numPr>
          <w:ilvl w:val="0"/>
          <w:numId w:val="3"/>
        </w:numPr>
        <w:ind w:firstLine="640" w:firstLineChars="200"/>
        <w:rPr>
          <w:rFonts w:eastAsia="仿宋_GB2312"/>
          <w:sz w:val="32"/>
          <w:szCs w:val="32"/>
        </w:rPr>
      </w:pPr>
      <w:r>
        <w:rPr>
          <w:rFonts w:hint="eastAsia" w:eastAsia="仿宋_GB2312"/>
          <w:sz w:val="32"/>
          <w:szCs w:val="32"/>
          <w:lang w:val="en-US" w:eastAsia="zh-CN"/>
        </w:rPr>
        <w:t>注射室：负责所有患者的注射及护理；</w:t>
      </w:r>
    </w:p>
    <w:p>
      <w:pPr>
        <w:pStyle w:val="13"/>
        <w:numPr>
          <w:ilvl w:val="0"/>
          <w:numId w:val="3"/>
        </w:numPr>
        <w:ind w:firstLine="640" w:firstLineChars="200"/>
        <w:rPr>
          <w:rFonts w:eastAsia="仿宋_GB2312"/>
          <w:sz w:val="32"/>
          <w:szCs w:val="32"/>
        </w:rPr>
      </w:pPr>
      <w:r>
        <w:rPr>
          <w:rFonts w:hint="eastAsia" w:eastAsia="仿宋_GB2312"/>
          <w:sz w:val="32"/>
          <w:szCs w:val="32"/>
          <w:lang w:val="en-US" w:eastAsia="zh-CN"/>
        </w:rPr>
        <w:t>药房：负责药品的采购、配剂及投药；</w:t>
      </w:r>
    </w:p>
    <w:p>
      <w:pPr>
        <w:pStyle w:val="13"/>
        <w:numPr>
          <w:ilvl w:val="0"/>
          <w:numId w:val="3"/>
        </w:numPr>
        <w:ind w:firstLine="640" w:firstLineChars="200"/>
        <w:rPr>
          <w:rFonts w:eastAsia="仿宋_GB2312"/>
          <w:sz w:val="32"/>
          <w:szCs w:val="32"/>
        </w:rPr>
      </w:pPr>
      <w:r>
        <w:rPr>
          <w:rFonts w:hint="eastAsia" w:eastAsia="仿宋_GB2312"/>
          <w:sz w:val="32"/>
          <w:szCs w:val="32"/>
          <w:lang w:val="en-US" w:eastAsia="zh-CN"/>
        </w:rPr>
        <w:t>收款室：负责收费项目的收款及医保的补偿款；</w:t>
      </w:r>
    </w:p>
    <w:p>
      <w:pPr>
        <w:pStyle w:val="13"/>
        <w:numPr>
          <w:ilvl w:val="0"/>
          <w:numId w:val="3"/>
        </w:numPr>
        <w:ind w:firstLine="640" w:firstLineChars="200"/>
        <w:rPr>
          <w:rFonts w:eastAsia="仿宋_GB2312"/>
          <w:sz w:val="32"/>
          <w:szCs w:val="32"/>
        </w:rPr>
      </w:pPr>
      <w:r>
        <w:rPr>
          <w:rFonts w:hint="eastAsia" w:eastAsia="仿宋_GB2312"/>
          <w:sz w:val="32"/>
          <w:szCs w:val="32"/>
          <w:lang w:val="en-US" w:eastAsia="zh-CN"/>
        </w:rPr>
        <w:t>财务室：负责卫生院的所有财务工作；</w:t>
      </w:r>
    </w:p>
    <w:p>
      <w:pPr>
        <w:pStyle w:val="13"/>
        <w:numPr>
          <w:ilvl w:val="0"/>
          <w:numId w:val="3"/>
        </w:numPr>
        <w:ind w:firstLine="640" w:firstLineChars="200"/>
        <w:rPr>
          <w:rFonts w:eastAsia="仿宋_GB2312"/>
          <w:sz w:val="32"/>
          <w:szCs w:val="32"/>
        </w:rPr>
      </w:pPr>
      <w:r>
        <w:rPr>
          <w:rFonts w:hint="eastAsia" w:eastAsia="仿宋_GB2312"/>
          <w:sz w:val="32"/>
          <w:szCs w:val="32"/>
          <w:lang w:val="en-US" w:eastAsia="zh-CN"/>
        </w:rPr>
        <w:t>院长室：负责卫生院的所有工作；</w:t>
      </w:r>
    </w:p>
    <w:p>
      <w:pPr>
        <w:pStyle w:val="13"/>
        <w:numPr>
          <w:ilvl w:val="0"/>
          <w:numId w:val="3"/>
        </w:numPr>
        <w:ind w:firstLine="640" w:firstLineChars="200"/>
        <w:rPr>
          <w:rFonts w:eastAsia="仿宋_GB2312"/>
          <w:sz w:val="32"/>
          <w:szCs w:val="32"/>
        </w:rPr>
      </w:pPr>
      <w:r>
        <w:rPr>
          <w:rFonts w:hint="eastAsia" w:eastAsia="仿宋_GB2312"/>
          <w:sz w:val="32"/>
          <w:szCs w:val="32"/>
          <w:lang w:val="en-US" w:eastAsia="zh-CN"/>
        </w:rPr>
        <w:t>化验室：负责所有检验工作；</w:t>
      </w:r>
    </w:p>
    <w:p>
      <w:pPr>
        <w:pStyle w:val="13"/>
        <w:numPr>
          <w:ilvl w:val="0"/>
          <w:numId w:val="3"/>
        </w:numPr>
        <w:ind w:firstLine="640" w:firstLineChars="200"/>
        <w:rPr>
          <w:rFonts w:eastAsia="仿宋_GB2312"/>
          <w:sz w:val="32"/>
          <w:szCs w:val="32"/>
        </w:rPr>
      </w:pPr>
      <w:r>
        <w:rPr>
          <w:rFonts w:hint="eastAsia" w:eastAsia="仿宋_GB2312"/>
          <w:sz w:val="32"/>
          <w:szCs w:val="32"/>
          <w:lang w:val="en-US" w:eastAsia="zh-CN"/>
        </w:rPr>
        <w:t>计免室：负责二类疫苗接种及报表工作；</w:t>
      </w:r>
    </w:p>
    <w:p>
      <w:pPr>
        <w:pStyle w:val="13"/>
        <w:numPr>
          <w:ilvl w:val="0"/>
          <w:numId w:val="3"/>
        </w:numPr>
        <w:ind w:firstLine="640" w:firstLineChars="200"/>
        <w:rPr>
          <w:rFonts w:eastAsia="仿宋_GB2312"/>
          <w:sz w:val="32"/>
          <w:szCs w:val="32"/>
        </w:rPr>
      </w:pPr>
      <w:r>
        <w:rPr>
          <w:rFonts w:hint="eastAsia" w:eastAsia="仿宋_GB2312"/>
          <w:sz w:val="32"/>
          <w:szCs w:val="32"/>
          <w:lang w:val="en-US" w:eastAsia="zh-CN"/>
        </w:rPr>
        <w:t>公共卫生科室：负责所有公共卫生项目工作的管理及乡村医生的业务培训。</w:t>
      </w:r>
    </w:p>
    <w:p>
      <w:pPr>
        <w:pStyle w:val="13"/>
        <w:numPr>
          <w:ilvl w:val="0"/>
          <w:numId w:val="3"/>
        </w:numPr>
        <w:ind w:firstLine="640" w:firstLineChars="200"/>
        <w:rPr>
          <w:rFonts w:eastAsia="仿宋_GB2312"/>
          <w:sz w:val="32"/>
          <w:szCs w:val="32"/>
        </w:rPr>
      </w:pPr>
      <w:r>
        <w:rPr>
          <w:rFonts w:hint="eastAsia" w:eastAsia="仿宋_GB2312"/>
          <w:sz w:val="32"/>
          <w:szCs w:val="32"/>
          <w:lang w:val="en-US" w:eastAsia="zh-CN"/>
        </w:rPr>
        <w:t>X室：负责所有影像工作；</w:t>
      </w:r>
    </w:p>
    <w:p>
      <w:pPr>
        <w:pStyle w:val="13"/>
        <w:numPr>
          <w:ilvl w:val="0"/>
          <w:numId w:val="3"/>
        </w:numPr>
        <w:ind w:firstLine="640" w:firstLineChars="200"/>
        <w:rPr>
          <w:rFonts w:eastAsia="仿宋_GB2312"/>
          <w:sz w:val="32"/>
          <w:szCs w:val="32"/>
        </w:rPr>
      </w:pPr>
      <w:r>
        <w:rPr>
          <w:rFonts w:hint="eastAsia" w:eastAsia="仿宋_GB2312"/>
          <w:sz w:val="32"/>
          <w:szCs w:val="32"/>
          <w:lang w:val="en-US" w:eastAsia="zh-CN"/>
        </w:rPr>
        <w:t>B超室：负责所有B超工作。</w:t>
      </w:r>
    </w:p>
    <w:p>
      <w:pPr>
        <w:pStyle w:val="13"/>
        <w:ind w:firstLine="640" w:firstLineChars="200"/>
        <w:rPr>
          <w:rFonts w:eastAsia="仿宋_GB2312"/>
          <w:sz w:val="32"/>
          <w:szCs w:val="32"/>
        </w:rPr>
      </w:pPr>
      <w:r>
        <w:rPr>
          <w:rFonts w:hint="eastAsia" w:eastAsia="仿宋_GB2312"/>
          <w:sz w:val="32"/>
          <w:szCs w:val="32"/>
          <w:lang w:eastAsia="zh-CN"/>
        </w:rPr>
        <w:t>没有下设</w:t>
      </w:r>
      <w:r>
        <w:rPr>
          <w:rFonts w:eastAsia="仿宋_GB2312"/>
          <w:sz w:val="32"/>
          <w:szCs w:val="32"/>
        </w:rPr>
        <w:t>预算单位。</w:t>
      </w:r>
    </w:p>
    <w:p>
      <w:pPr>
        <w:pStyle w:val="13"/>
        <w:ind w:firstLine="420" w:firstLineChars="200"/>
        <w:rPr>
          <w:rFonts w:eastAsia="楷体"/>
        </w:rPr>
      </w:pP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35</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40</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rPr>
        <w:t>个。</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ind w:firstLine="2240" w:firstLineChars="700"/>
        <w:jc w:val="both"/>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6</w:t>
      </w:r>
      <w:r>
        <w:rPr>
          <w:rFonts w:hint="eastAsia" w:ascii="楷体" w:hAnsi="楷体" w:eastAsia="楷体"/>
          <w:sz w:val="32"/>
          <w:szCs w:val="32"/>
          <w:highlight w:val="none"/>
        </w:rPr>
        <w:t>年收支预算总体情况</w:t>
      </w:r>
    </w:p>
    <w:p>
      <w:pPr>
        <w:pStyle w:val="11"/>
        <w:ind w:firstLine="640" w:firstLineChars="200"/>
        <w:jc w:val="left"/>
        <w:rPr>
          <w:rFonts w:hint="default"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490.92</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590.3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99.38</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项目支出减少。</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6</w:t>
      </w:r>
      <w:r>
        <w:rPr>
          <w:rFonts w:hint="eastAsia" w:ascii="楷体" w:hAnsi="楷体" w:eastAsia="楷体"/>
          <w:sz w:val="32"/>
          <w:szCs w:val="32"/>
          <w:highlight w:val="none"/>
        </w:rPr>
        <w:t>年收入预算情况</w:t>
      </w:r>
    </w:p>
    <w:p>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490.92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485.84万元，占99%；上年结转5.08万元，占1%。本年收入中，一般公共预算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490.92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 xml:space="preserve">  %；国有资本经营预算拨款收入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 xml:space="preserve"> %；其他收入   万元，占  %。</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6</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490.92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476.74</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97.1</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14.19</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 xml:space="preserve"> 2.9 </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6</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490.92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485.84 万元，上年结转5.08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53.25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400.05</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37.62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万元</w:t>
      </w:r>
      <w:r>
        <w:rPr>
          <w:rFonts w:hint="eastAsia" w:ascii="仿宋" w:hAnsi="仿宋" w:eastAsia="仿宋"/>
          <w:sz w:val="32"/>
          <w:szCs w:val="32"/>
          <w:highlight w:val="none"/>
        </w:rPr>
        <w:t>。</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w:t>
      </w:r>
      <w:r>
        <w:rPr>
          <w:rFonts w:hint="eastAsia" w:ascii="楷体" w:hAnsi="楷体" w:eastAsia="楷体" w:cs="楷体"/>
          <w:kern w:val="0"/>
          <w:sz w:val="32"/>
          <w:szCs w:val="32"/>
          <w:highlight w:val="none"/>
          <w:lang w:val="en-US" w:eastAsia="zh-CN"/>
        </w:rPr>
        <w:t>26</w:t>
      </w:r>
      <w:bookmarkStart w:id="2" w:name="_GoBack"/>
      <w:bookmarkEnd w:id="2"/>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490.92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476.74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97.1</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 xml:space="preserve"> 14.19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2.9</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456.97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95.9</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19.76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4.1</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490.92 万元，占100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卫生健康支出、社会保障和就业支出、住房公积金支出。</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53.25万元，占10.8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缴纳养老金和失业金。</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400.05万元，占81.5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工资支出。</w:t>
      </w:r>
    </w:p>
    <w:p>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住房保障（类）支出37.62万元，占7.7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bookmarkStart w:id="1" w:name="OLE_LINK11"/>
      <w:r>
        <w:rPr>
          <w:rFonts w:hint="eastAsia" w:ascii="仿宋" w:hAnsi="仿宋" w:eastAsia="仿宋"/>
          <w:sz w:val="32"/>
          <w:szCs w:val="32"/>
          <w:highlight w:val="none"/>
          <w:lang w:val="en-US" w:eastAsia="zh-CN"/>
        </w:rPr>
        <w:t>缴纳住房公积金。</w:t>
      </w:r>
      <w:bookmarkEnd w:id="1"/>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2026年一般公共预算基本支出情况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2026年一般公共预算基本支出476.74 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456.97</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19.76</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6</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6</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w:t>
      </w:r>
      <w:r>
        <w:rPr>
          <w:rFonts w:hint="eastAsia" w:ascii="仿宋" w:hAnsi="仿宋" w:eastAsia="仿宋"/>
          <w:kern w:val="0"/>
          <w:sz w:val="32"/>
          <w:szCs w:val="32"/>
          <w:highlight w:val="none"/>
        </w:rPr>
        <w:t>万元。其中：</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年预算数相同。</w:t>
      </w:r>
    </w:p>
    <w:p>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2025</w:t>
      </w:r>
      <w:r>
        <w:rPr>
          <w:rFonts w:hint="eastAsia" w:ascii="仿宋" w:hAnsi="仿宋" w:eastAsia="仿宋"/>
          <w:kern w:val="0"/>
          <w:sz w:val="32"/>
          <w:szCs w:val="32"/>
          <w:highlight w:val="none"/>
        </w:rPr>
        <w:t>年预算数减少</w:t>
      </w:r>
      <w:r>
        <w:rPr>
          <w:rFonts w:hint="eastAsia" w:ascii="仿宋" w:hAnsi="仿宋" w:eastAsia="仿宋"/>
          <w:kern w:val="0"/>
          <w:sz w:val="32"/>
          <w:szCs w:val="32"/>
          <w:highlight w:val="none"/>
          <w:lang w:val="en-US" w:eastAsia="zh-CN"/>
        </w:rPr>
        <w:t xml:space="preserve">  </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年预算数减</w:t>
      </w:r>
    </w:p>
    <w:p>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  </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w:t>
      </w:r>
      <w:r>
        <w:rPr>
          <w:rFonts w:hint="eastAsia" w:ascii="仿宋" w:hAnsi="仿宋" w:eastAsia="仿宋"/>
          <w:kern w:val="0"/>
          <w:sz w:val="32"/>
          <w:szCs w:val="32"/>
          <w:highlight w:val="none"/>
        </w:rPr>
        <w:t>万元，主要原因是，公务用车购置</w:t>
      </w:r>
      <w:r>
        <w:rPr>
          <w:rFonts w:hint="eastAsia" w:ascii="仿宋" w:hAnsi="仿宋" w:eastAsia="仿宋"/>
          <w:kern w:val="0"/>
          <w:sz w:val="32"/>
          <w:szCs w:val="32"/>
          <w:highlight w:val="none"/>
          <w:lang w:val="en-US" w:eastAsia="zh-CN"/>
        </w:rPr>
        <w:t xml:space="preserve">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w:t>
      </w:r>
      <w:r>
        <w:rPr>
          <w:rFonts w:hint="eastAsia" w:ascii="仿宋" w:hAnsi="仿宋" w:eastAsia="仿宋"/>
          <w:kern w:val="0"/>
          <w:sz w:val="32"/>
          <w:szCs w:val="32"/>
          <w:highlight w:val="none"/>
        </w:rPr>
        <w:t>万元，主要原因是。</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2026年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2026年国有资本经营预算支出情况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4"/>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等</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lang w:eastAsia="zh-CN"/>
        </w:rPr>
        <w:t>。</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3 </w:t>
      </w:r>
      <w:r>
        <w:rPr>
          <w:rFonts w:hint="eastAsia" w:ascii="仿宋" w:hAnsi="仿宋" w:eastAsia="仿宋"/>
          <w:sz w:val="32"/>
          <w:szCs w:val="32"/>
          <w:highlight w:val="none"/>
        </w:rPr>
        <w:t>万元。</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辆，其中，领导干部用车 辆、一般公务用车  辆,一般执法执勤用车</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1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台（套）。</w:t>
      </w:r>
    </w:p>
    <w:p>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万元，其中</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w:t>
      </w:r>
    </w:p>
    <w:p>
      <w:pPr>
        <w:numPr>
          <w:ilvl w:val="0"/>
          <w:numId w:val="5"/>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个部门本级预算项目</w:t>
      </w:r>
      <w:r>
        <w:rPr>
          <w:rFonts w:hint="eastAsia" w:ascii="仿宋" w:hAnsi="仿宋" w:eastAsia="仿宋"/>
          <w:sz w:val="32"/>
          <w:szCs w:val="32"/>
          <w:highlight w:val="none"/>
          <w:lang w:eastAsia="zh-CN"/>
        </w:rPr>
        <w:t>，</w:t>
      </w:r>
      <w:r>
        <w:rPr>
          <w:rFonts w:hint="eastAsia" w:ascii="仿宋" w:hAnsi="仿宋" w:eastAsia="仿宋"/>
          <w:sz w:val="32"/>
          <w:szCs w:val="32"/>
          <w:highlight w:val="none"/>
        </w:rPr>
        <w:t xml:space="preserve">涉及金额 </w:t>
      </w:r>
      <w:r>
        <w:rPr>
          <w:rFonts w:hint="eastAsia" w:ascii="仿宋" w:hAnsi="仿宋" w:eastAsia="仿宋"/>
          <w:sz w:val="32"/>
          <w:szCs w:val="32"/>
          <w:highlight w:val="none"/>
          <w:lang w:val="en-US" w:eastAsia="zh-CN"/>
        </w:rPr>
        <w:t>14.19</w:t>
      </w:r>
      <w:r>
        <w:rPr>
          <w:rFonts w:hint="eastAsia" w:ascii="仿宋" w:hAnsi="仿宋" w:eastAsia="仿宋"/>
          <w:sz w:val="32"/>
          <w:szCs w:val="32"/>
          <w:highlight w:val="none"/>
        </w:rPr>
        <w:t>万元，项目内容为</w:t>
      </w:r>
      <w:r>
        <w:rPr>
          <w:rFonts w:hint="eastAsia" w:ascii="仿宋" w:hAnsi="仿宋" w:eastAsia="仿宋"/>
          <w:sz w:val="32"/>
          <w:szCs w:val="32"/>
          <w:highlight w:val="none"/>
          <w:lang w:eastAsia="zh-CN"/>
        </w:rPr>
        <w:t>临聘人员工资及工基本公共卫生服务，</w:t>
      </w:r>
      <w:r>
        <w:rPr>
          <w:rFonts w:hint="eastAsia" w:ascii="仿宋" w:hAnsi="仿宋" w:eastAsia="仿宋"/>
          <w:sz w:val="32"/>
          <w:szCs w:val="32"/>
          <w:highlight w:val="none"/>
        </w:rPr>
        <w:t>主要目标为</w:t>
      </w:r>
      <w:r>
        <w:rPr>
          <w:rFonts w:hint="eastAsia" w:ascii="仿宋" w:hAnsi="仿宋" w:eastAsia="仿宋"/>
          <w:sz w:val="32"/>
          <w:szCs w:val="32"/>
          <w:highlight w:val="none"/>
          <w:lang w:eastAsia="zh-CN"/>
        </w:rPr>
        <w:t>保障招聘人员工资及为</w:t>
      </w:r>
      <w:r>
        <w:rPr>
          <w:rFonts w:hint="eastAsia" w:ascii="仿宋" w:hAnsi="仿宋" w:eastAsia="仿宋"/>
          <w:sz w:val="32"/>
          <w:szCs w:val="32"/>
          <w:highlight w:val="none"/>
        </w:rPr>
        <w:t>辖区居民提供免费公共卫生服务。同时，将预算项目绩效目标进一步细化为绩效指标和指标值（附预算项目绩效目标申报表）。</w:t>
      </w:r>
    </w:p>
    <w:p>
      <w:pPr>
        <w:jc w:val="left"/>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ind w:firstLine="640" w:firstLineChars="200"/>
        <w:rPr>
          <w:rFonts w:ascii="仿宋_GB2312" w:eastAsia="仿宋_GB2312"/>
          <w:sz w:val="32"/>
          <w:szCs w:val="32"/>
          <w:highlight w:val="none"/>
        </w:rPr>
      </w:pP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26CCBE"/>
    <w:multiLevelType w:val="singleLevel"/>
    <w:tmpl w:val="1B26CCBE"/>
    <w:lvl w:ilvl="0" w:tentative="0">
      <w:start w:val="1"/>
      <w:numFmt w:val="decimal"/>
      <w:suff w:val="nothing"/>
      <w:lvlText w:val="%1、"/>
      <w:lvlJc w:val="left"/>
    </w:lvl>
  </w:abstractNum>
  <w:abstractNum w:abstractNumId="1">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MyZDJjOTNhN2EyMDFhZWUxZjJiNjdlZDMxODJjY2YifQ=="/>
    <w:docVar w:name="KSO_WPS_MARK_KEY" w:val="b8e185d9-6b7c-4ae9-bebd-8f1bf9cf9199"/>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088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493ECF"/>
    <w:rsid w:val="025766C1"/>
    <w:rsid w:val="0279055D"/>
    <w:rsid w:val="033C49A3"/>
    <w:rsid w:val="034968DF"/>
    <w:rsid w:val="036702AC"/>
    <w:rsid w:val="03D7309C"/>
    <w:rsid w:val="03F248D4"/>
    <w:rsid w:val="04B912AC"/>
    <w:rsid w:val="04BB39E9"/>
    <w:rsid w:val="065A2CEC"/>
    <w:rsid w:val="07C71E05"/>
    <w:rsid w:val="08190FFD"/>
    <w:rsid w:val="086C1887"/>
    <w:rsid w:val="0A195A3E"/>
    <w:rsid w:val="0A2763AD"/>
    <w:rsid w:val="0A450E4E"/>
    <w:rsid w:val="0A7F599D"/>
    <w:rsid w:val="0B4115AF"/>
    <w:rsid w:val="0C633590"/>
    <w:rsid w:val="0C7C5D37"/>
    <w:rsid w:val="0D0F40E1"/>
    <w:rsid w:val="0D4234FE"/>
    <w:rsid w:val="0E0E4A27"/>
    <w:rsid w:val="0E235FAD"/>
    <w:rsid w:val="0E933B6E"/>
    <w:rsid w:val="0EDF5C84"/>
    <w:rsid w:val="0F4C4086"/>
    <w:rsid w:val="0FC65E97"/>
    <w:rsid w:val="0FE64614"/>
    <w:rsid w:val="10B820FF"/>
    <w:rsid w:val="10D9450A"/>
    <w:rsid w:val="112B3A0C"/>
    <w:rsid w:val="117169F8"/>
    <w:rsid w:val="11DF6BD5"/>
    <w:rsid w:val="11EA4C32"/>
    <w:rsid w:val="12C62CA4"/>
    <w:rsid w:val="130B2902"/>
    <w:rsid w:val="13202664"/>
    <w:rsid w:val="15011C23"/>
    <w:rsid w:val="15DA5399"/>
    <w:rsid w:val="16C91235"/>
    <w:rsid w:val="171B2DF6"/>
    <w:rsid w:val="17BF5E77"/>
    <w:rsid w:val="17F6116D"/>
    <w:rsid w:val="187E3884"/>
    <w:rsid w:val="18D26E7F"/>
    <w:rsid w:val="18F97B94"/>
    <w:rsid w:val="191A0446"/>
    <w:rsid w:val="198F6D99"/>
    <w:rsid w:val="1A0E3D99"/>
    <w:rsid w:val="1AE348FB"/>
    <w:rsid w:val="1B4A363A"/>
    <w:rsid w:val="1BC526EF"/>
    <w:rsid w:val="1C882350"/>
    <w:rsid w:val="1CDC1A5B"/>
    <w:rsid w:val="1DCC309C"/>
    <w:rsid w:val="1E942C1E"/>
    <w:rsid w:val="1F451F7A"/>
    <w:rsid w:val="1FF57F5C"/>
    <w:rsid w:val="20EF71F1"/>
    <w:rsid w:val="210A35B2"/>
    <w:rsid w:val="2323212D"/>
    <w:rsid w:val="23FA4ECF"/>
    <w:rsid w:val="2527010D"/>
    <w:rsid w:val="259509E3"/>
    <w:rsid w:val="26DC2BFA"/>
    <w:rsid w:val="26EF5FC8"/>
    <w:rsid w:val="27063D31"/>
    <w:rsid w:val="27220ADA"/>
    <w:rsid w:val="27742DDB"/>
    <w:rsid w:val="27747EDE"/>
    <w:rsid w:val="277B13CF"/>
    <w:rsid w:val="28097835"/>
    <w:rsid w:val="285B5D80"/>
    <w:rsid w:val="28753BF0"/>
    <w:rsid w:val="28AA47B7"/>
    <w:rsid w:val="28C606E7"/>
    <w:rsid w:val="28CB641B"/>
    <w:rsid w:val="29207EE3"/>
    <w:rsid w:val="2AA3400B"/>
    <w:rsid w:val="2AC832F5"/>
    <w:rsid w:val="2B7B6B96"/>
    <w:rsid w:val="2D742D12"/>
    <w:rsid w:val="2DB21965"/>
    <w:rsid w:val="2DB4238F"/>
    <w:rsid w:val="2DB7713C"/>
    <w:rsid w:val="2E184E1D"/>
    <w:rsid w:val="2E3342C6"/>
    <w:rsid w:val="2E5073D1"/>
    <w:rsid w:val="2E5D5B26"/>
    <w:rsid w:val="2EB7507F"/>
    <w:rsid w:val="2FB63264"/>
    <w:rsid w:val="2FC50B02"/>
    <w:rsid w:val="2FCE2CA3"/>
    <w:rsid w:val="31FA731C"/>
    <w:rsid w:val="321150C9"/>
    <w:rsid w:val="32594C3D"/>
    <w:rsid w:val="32C04144"/>
    <w:rsid w:val="344D4C9B"/>
    <w:rsid w:val="36273D08"/>
    <w:rsid w:val="36D3294D"/>
    <w:rsid w:val="37361A0B"/>
    <w:rsid w:val="379F0A81"/>
    <w:rsid w:val="38253B59"/>
    <w:rsid w:val="385B501F"/>
    <w:rsid w:val="3873665C"/>
    <w:rsid w:val="38DE30B8"/>
    <w:rsid w:val="39284901"/>
    <w:rsid w:val="3A482539"/>
    <w:rsid w:val="3A8D5FDC"/>
    <w:rsid w:val="3A915046"/>
    <w:rsid w:val="3C4C15D1"/>
    <w:rsid w:val="3CEA5A8A"/>
    <w:rsid w:val="3D897F97"/>
    <w:rsid w:val="3DA7578C"/>
    <w:rsid w:val="3E2A339B"/>
    <w:rsid w:val="3F597259"/>
    <w:rsid w:val="3F6B774D"/>
    <w:rsid w:val="414C7ECC"/>
    <w:rsid w:val="428042FE"/>
    <w:rsid w:val="42B31885"/>
    <w:rsid w:val="430260DD"/>
    <w:rsid w:val="44223166"/>
    <w:rsid w:val="442476FC"/>
    <w:rsid w:val="465061B4"/>
    <w:rsid w:val="46C17DAD"/>
    <w:rsid w:val="46F64D5D"/>
    <w:rsid w:val="47AB7891"/>
    <w:rsid w:val="48036E0A"/>
    <w:rsid w:val="49B81F53"/>
    <w:rsid w:val="4AAC7860"/>
    <w:rsid w:val="4CC248F1"/>
    <w:rsid w:val="4D0265B8"/>
    <w:rsid w:val="4D8021B9"/>
    <w:rsid w:val="4DFF6777"/>
    <w:rsid w:val="4E422B8B"/>
    <w:rsid w:val="4EB752BA"/>
    <w:rsid w:val="4ED6365B"/>
    <w:rsid w:val="4F20253C"/>
    <w:rsid w:val="4F735000"/>
    <w:rsid w:val="50F75E7E"/>
    <w:rsid w:val="51436F0F"/>
    <w:rsid w:val="51BB428B"/>
    <w:rsid w:val="52DF1D28"/>
    <w:rsid w:val="52EF06B7"/>
    <w:rsid w:val="53A4083B"/>
    <w:rsid w:val="54923E8D"/>
    <w:rsid w:val="54941844"/>
    <w:rsid w:val="550B5550"/>
    <w:rsid w:val="5538455E"/>
    <w:rsid w:val="567F658B"/>
    <w:rsid w:val="56A94595"/>
    <w:rsid w:val="57677DC0"/>
    <w:rsid w:val="57C660AD"/>
    <w:rsid w:val="57CD3E75"/>
    <w:rsid w:val="580A299B"/>
    <w:rsid w:val="5AB32912"/>
    <w:rsid w:val="5B5D76B7"/>
    <w:rsid w:val="5B8E44C5"/>
    <w:rsid w:val="5BED775E"/>
    <w:rsid w:val="5C982767"/>
    <w:rsid w:val="5CD80EBE"/>
    <w:rsid w:val="5CFA751D"/>
    <w:rsid w:val="5DB8541C"/>
    <w:rsid w:val="5E221344"/>
    <w:rsid w:val="5E32788E"/>
    <w:rsid w:val="5E523544"/>
    <w:rsid w:val="5E8F5162"/>
    <w:rsid w:val="5EE3785C"/>
    <w:rsid w:val="5F094911"/>
    <w:rsid w:val="5FB128C2"/>
    <w:rsid w:val="60731B65"/>
    <w:rsid w:val="60D72763"/>
    <w:rsid w:val="61525EF8"/>
    <w:rsid w:val="61E71971"/>
    <w:rsid w:val="62B666A5"/>
    <w:rsid w:val="62E15FE9"/>
    <w:rsid w:val="630B3C45"/>
    <w:rsid w:val="63E11E44"/>
    <w:rsid w:val="642D3765"/>
    <w:rsid w:val="646D58E0"/>
    <w:rsid w:val="65255B39"/>
    <w:rsid w:val="659C7B1A"/>
    <w:rsid w:val="65E847CC"/>
    <w:rsid w:val="67286561"/>
    <w:rsid w:val="68564138"/>
    <w:rsid w:val="691F508E"/>
    <w:rsid w:val="695E46B6"/>
    <w:rsid w:val="6A340295"/>
    <w:rsid w:val="6A5666B8"/>
    <w:rsid w:val="6B822D69"/>
    <w:rsid w:val="6C626D3D"/>
    <w:rsid w:val="6CDD38F7"/>
    <w:rsid w:val="6CE07597"/>
    <w:rsid w:val="6DF0400D"/>
    <w:rsid w:val="6E5B22F8"/>
    <w:rsid w:val="6EBE6D14"/>
    <w:rsid w:val="6EEC7560"/>
    <w:rsid w:val="7020414E"/>
    <w:rsid w:val="70B2124A"/>
    <w:rsid w:val="70EF2762"/>
    <w:rsid w:val="71201EF9"/>
    <w:rsid w:val="716F5053"/>
    <w:rsid w:val="72135D18"/>
    <w:rsid w:val="729E55FD"/>
    <w:rsid w:val="72D11E05"/>
    <w:rsid w:val="73D62900"/>
    <w:rsid w:val="73FA7C77"/>
    <w:rsid w:val="744F0BEE"/>
    <w:rsid w:val="74A55A8E"/>
    <w:rsid w:val="75154891"/>
    <w:rsid w:val="751C3136"/>
    <w:rsid w:val="7539654A"/>
    <w:rsid w:val="75836739"/>
    <w:rsid w:val="76C753DE"/>
    <w:rsid w:val="76C775D8"/>
    <w:rsid w:val="76CA4E14"/>
    <w:rsid w:val="76F260C3"/>
    <w:rsid w:val="77322505"/>
    <w:rsid w:val="77FC6956"/>
    <w:rsid w:val="78D36201"/>
    <w:rsid w:val="7A64282A"/>
    <w:rsid w:val="7A8D6ADA"/>
    <w:rsid w:val="7BDA5FBB"/>
    <w:rsid w:val="7D16608B"/>
    <w:rsid w:val="7D2D7F74"/>
    <w:rsid w:val="7D4625E5"/>
    <w:rsid w:val="7D5176F5"/>
    <w:rsid w:val="7DB366E4"/>
    <w:rsid w:val="7E3B2C6B"/>
    <w:rsid w:val="7E492DA2"/>
    <w:rsid w:val="7EDC1B88"/>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 w:type="paragraph" w:customStyle="1" w:styleId="13">
    <w:name w:val="p0"/>
    <w:basedOn w:val="1"/>
    <w:qFormat/>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3069</Words>
  <Characters>3348</Characters>
  <Lines>19</Lines>
  <Paragraphs>5</Paragraphs>
  <TotalTime>13</TotalTime>
  <ScaleCrop>false</ScaleCrop>
  <LinksUpToDate>false</LinksUpToDate>
  <CharactersWithSpaces>3514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1.</cp:lastModifiedBy>
  <cp:lastPrinted>2026-03-09T04:49:00Z</cp:lastPrinted>
  <dcterms:modified xsi:type="dcterms:W3CDTF">2026-03-11T05:16:01Z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015E53AB75C04A42A540DA5266089B66</vt:lpwstr>
  </property>
</Properties>
</file>