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广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播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电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领域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政务公开标准目录</w:t>
      </w:r>
    </w:p>
    <w:tbl>
      <w:tblPr>
        <w:tblStyle w:val="4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970"/>
        <w:gridCol w:w="1225"/>
        <w:gridCol w:w="1613"/>
        <w:gridCol w:w="2221"/>
        <w:gridCol w:w="1558"/>
        <w:gridCol w:w="1197"/>
        <w:gridCol w:w="923"/>
        <w:gridCol w:w="1500"/>
        <w:gridCol w:w="1022"/>
        <w:gridCol w:w="406"/>
        <w:gridCol w:w="417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公开事项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公开内容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公开依据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公开时限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公开主体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公开形式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公开渠道和载体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过程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公开方式</w:t>
            </w: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一级事项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二级事项</w:t>
            </w: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主动</w:t>
            </w:r>
          </w:p>
        </w:tc>
        <w:tc>
          <w:tcPr>
            <w:tcW w:w="1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依申请</w:t>
            </w: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政策法规文件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法律、行政法规、部门规章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有关广播电视和网络视听的法律、行政法规和政策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 个工作日内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舒兰市文广旅局</w:t>
            </w:r>
          </w:p>
        </w:tc>
        <w:tc>
          <w:tcPr>
            <w:tcW w:w="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□结果</w:t>
            </w:r>
          </w:p>
        </w:tc>
        <w:tc>
          <w:tcPr>
            <w:tcW w:w="1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0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有线广播电视传输覆盖网工程验收审核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1.主体信息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2.审批结果</w:t>
            </w:r>
          </w:p>
        </w:tc>
        <w:tc>
          <w:tcPr>
            <w:tcW w:w="7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《广播电视管理条例》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 个工作日内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舒兰市文广旅局</w:t>
            </w:r>
          </w:p>
        </w:tc>
        <w:tc>
          <w:tcPr>
            <w:tcW w:w="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■双公示系统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■吉事办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■结果</w:t>
            </w:r>
          </w:p>
        </w:tc>
        <w:tc>
          <w:tcPr>
            <w:tcW w:w="1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textAlignment w:val="center"/>
        <w:rPr>
          <w:rFonts w:eastAsia="仿宋_GB2312" w:asciiTheme="minorAscii" w:hAnsiTheme="minorAscii" w:cstheme="minorBidi"/>
          <w:kern w:val="0"/>
          <w:sz w:val="18"/>
          <w:szCs w:val="18"/>
          <w:lang w:val="en-US" w:eastAsia="zh-CN" w:bidi="ar"/>
        </w:rPr>
      </w:pPr>
      <w:r>
        <w:rPr>
          <w:rFonts w:eastAsia="仿宋_GB2312" w:asciiTheme="minorAscii" w:hAnsiTheme="minorAscii" w:cstheme="minorBidi"/>
          <w:kern w:val="0"/>
          <w:sz w:val="18"/>
          <w:szCs w:val="18"/>
          <w:lang w:val="en-US" w:eastAsia="zh-CN" w:bidi="ar"/>
        </w:rPr>
        <w:br w:type="page"/>
      </w:r>
    </w:p>
    <w:tbl>
      <w:tblPr>
        <w:tblStyle w:val="4"/>
        <w:tblW w:w="49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969"/>
        <w:gridCol w:w="1224"/>
        <w:gridCol w:w="1617"/>
        <w:gridCol w:w="2233"/>
        <w:gridCol w:w="1547"/>
        <w:gridCol w:w="1213"/>
        <w:gridCol w:w="936"/>
        <w:gridCol w:w="1482"/>
        <w:gridCol w:w="1028"/>
        <w:gridCol w:w="387"/>
        <w:gridCol w:w="423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6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对擅自制作、传送广播电视节目等违法行为的处罚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3.处理依据；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4.处理结果。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《广播电视管理条例》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信息形成或变更之日起20 个工作日内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舒兰市文广旅局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■双公示系统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■吉事办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■结果</w:t>
            </w:r>
          </w:p>
        </w:tc>
        <w:tc>
          <w:tcPr>
            <w:tcW w:w="13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151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9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eastAsia="仿宋_GB2312" w:asciiTheme="minorAscii" w:hAnsiTheme="minorAscii" w:cstheme="minorBid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对危害广播电视安全播出、破坏广播电视设施等违法行为的处罚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3.处理依据；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4.处理结果。</w:t>
            </w:r>
          </w:p>
        </w:tc>
        <w:tc>
          <w:tcPr>
            <w:tcW w:w="7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《广播电视设施保护条例》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信息形成或变更之日起20 个工作日内</w:t>
            </w:r>
          </w:p>
        </w:tc>
        <w:tc>
          <w:tcPr>
            <w:tcW w:w="433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对擅自安装和使用广播电视设施设备等违法行为的处罚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3.处理依据；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4.处理结果。</w:t>
            </w:r>
          </w:p>
        </w:tc>
        <w:tc>
          <w:tcPr>
            <w:tcW w:w="7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《广播电视设施保护条例》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"/>
              </w:rPr>
              <w:t>信息形成或变更之日起20 个工作日内</w:t>
            </w:r>
          </w:p>
        </w:tc>
        <w:tc>
          <w:tcPr>
            <w:tcW w:w="43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WQ2NjM1YzVkYmEzODBmNGYzZTE1ZTM3YmY0MzMifQ=="/>
  </w:docVars>
  <w:rsids>
    <w:rsidRoot w:val="4B9F6AEF"/>
    <w:rsid w:val="20D867FA"/>
    <w:rsid w:val="244C26BE"/>
    <w:rsid w:val="28E037B5"/>
    <w:rsid w:val="32225C91"/>
    <w:rsid w:val="417D2796"/>
    <w:rsid w:val="4B9F6AEF"/>
    <w:rsid w:val="50D93071"/>
    <w:rsid w:val="590476AF"/>
    <w:rsid w:val="76097604"/>
    <w:rsid w:val="7BB0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704</Characters>
  <Lines>0</Lines>
  <Paragraphs>0</Paragraphs>
  <TotalTime>0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2023-06-07T01:19:00Z</dcterms:created>
  <dc:creator>Administrator</dc:creator>
  <cp:lastModifiedBy>老男孩！</cp:lastModifiedBy>
  <dcterms:modified xsi:type="dcterms:W3CDTF">2023-06-08T06:44:55Z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214BB38A1FF849459926DEDF5C875036_11</vt:lpwstr>
  </property>
</Properties>
</file>