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0" w:firstLineChars="550"/>
        <w:rPr>
          <w:rFonts w:hint="eastAsia" w:asciiTheme="majorEastAsia" w:hAnsiTheme="majorEastAsia" w:eastAsiaTheme="majorEastAsia"/>
          <w:sz w:val="36"/>
          <w:szCs w:val="36"/>
        </w:rPr>
      </w:pPr>
    </w:p>
    <w:p>
      <w:pPr>
        <w:ind w:firstLine="1540" w:firstLineChars="350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44"/>
          <w:szCs w:val="44"/>
        </w:rPr>
        <w:t>年政府决算公开目录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6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年政府决算报告</w:t>
      </w:r>
    </w:p>
    <w:p>
      <w:pPr>
        <w:spacing w:line="6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二、转移支付明细表</w:t>
      </w:r>
    </w:p>
    <w:p>
      <w:pPr>
        <w:spacing w:line="660" w:lineRule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三、舒兰市人民政府关于2023年政府债务情况的报告</w:t>
      </w:r>
    </w:p>
    <w:p>
      <w:pPr>
        <w:spacing w:line="6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sz w:val="32"/>
          <w:szCs w:val="32"/>
          <w:lang w:eastAsia="zh-CN"/>
        </w:rPr>
        <w:t>关于开展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2023年度绩效评价情况公开工作的通知</w:t>
      </w:r>
    </w:p>
    <w:p>
      <w:pPr>
        <w:spacing w:line="6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年总决算报表</w:t>
      </w:r>
    </w:p>
    <w:p>
      <w:pPr>
        <w:spacing w:line="6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年全年收支月报</w:t>
      </w:r>
    </w:p>
    <w:p>
      <w:pPr>
        <w:spacing w:line="6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、“三公”经费决算表及说明</w:t>
      </w:r>
    </w:p>
    <w:p>
      <w:pPr>
        <w:spacing w:line="6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、专项转移支付分地区、分项目公开明细表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CA0"/>
    <w:rsid w:val="00441234"/>
    <w:rsid w:val="0051025C"/>
    <w:rsid w:val="0073716C"/>
    <w:rsid w:val="00A3344C"/>
    <w:rsid w:val="00AC4317"/>
    <w:rsid w:val="00C22CA0"/>
    <w:rsid w:val="00C34371"/>
    <w:rsid w:val="00F63656"/>
    <w:rsid w:val="00FA19AE"/>
    <w:rsid w:val="1C2F3888"/>
    <w:rsid w:val="268E508C"/>
    <w:rsid w:val="300C2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128</Characters>
  <Lines>1</Lines>
  <Paragraphs>1</Paragraphs>
  <ScaleCrop>false</ScaleCrop>
  <LinksUpToDate>false</LinksUpToDate>
  <CharactersWithSpaces>149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2022-08-30T00:48:00Z</dcterms:created>
  <dc:creator>dreamsummit</dc:creator>
  <cp:lastModifiedBy>Administrator</cp:lastModifiedBy>
  <cp:lastPrinted>2022-08-30T01:48:00Z</cp:lastPrinted>
  <dcterms:modified xsi:type="dcterms:W3CDTF">2024-12-25T02:24:41Z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