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spacing w:before="0" w:beforeAutospacing="0" w:after="0" w:afterAutospacing="0" w:line="560" w:lineRule="atLeast"/>
        <w:ind w:right="0" w:firstLine="883" w:firstLineChars="200"/>
        <w:rPr>
          <w:rFonts w:ascii="宋体" w:eastAsia="宋体" w:cs="宋体"/>
          <w:b/>
          <w:color w:val="333333"/>
          <w:spacing w:val="0"/>
          <w:kern w:val="0"/>
          <w:sz w:val="44"/>
          <w:szCs w:val="44"/>
          <w:shd w:val="clear" w:color="auto" w:fill="FFFFFF"/>
          <w:lang w:val="en-US" w:eastAsia="zh-CN" w:bidi="ar-SA"/>
        </w:rPr>
      </w:pPr>
      <w:bookmarkStart w:id="0" w:name="_GoBack"/>
      <w:r>
        <w:rPr>
          <w:rFonts w:hint="eastAsia" w:ascii="宋体" w:eastAsia="宋体" w:cs="宋体"/>
          <w:b/>
          <w:color w:val="333333"/>
          <w:spacing w:val="0"/>
          <w:kern w:val="0"/>
          <w:sz w:val="44"/>
          <w:szCs w:val="44"/>
          <w:shd w:val="clear" w:color="auto" w:fill="FFFFFF"/>
          <w:lang w:val="en-US" w:eastAsia="zh-CN" w:bidi="ar-SA"/>
        </w:rPr>
        <w:t>船营区林业和畜牧业管理局2020年</w:t>
      </w:r>
    </w:p>
    <w:p>
      <w:pPr>
        <w:keepNext w:val="0"/>
        <w:keepLines w:val="0"/>
        <w:widowControl/>
        <w:suppressLineNumbers w:val="0"/>
        <w:spacing w:before="0" w:beforeAutospacing="0" w:after="0" w:afterAutospacing="0" w:line="560" w:lineRule="atLeast"/>
        <w:ind w:right="0" w:firstLine="1767" w:firstLineChars="400"/>
      </w:pPr>
      <w:r>
        <w:rPr>
          <w:rFonts w:hint="eastAsia" w:ascii="宋体" w:eastAsia="宋体" w:cs="宋体"/>
          <w:b/>
          <w:color w:val="333333"/>
          <w:spacing w:val="0"/>
          <w:kern w:val="0"/>
          <w:sz w:val="44"/>
          <w:szCs w:val="44"/>
          <w:shd w:val="clear" w:color="auto" w:fill="FFFFFF"/>
          <w:lang w:val="en-US" w:eastAsia="zh-CN" w:bidi="ar-SA"/>
        </w:rPr>
        <w:t>政府信息公开工作年度报告</w:t>
      </w:r>
    </w:p>
    <w:bookmarkEnd w:id="0"/>
    <w:p>
      <w:pPr>
        <w:widowControl/>
        <w:shd w:val="clear" w:color="auto" w:fill="FFFFFF"/>
        <w:rPr>
          <w:rFonts w:ascii="宋体" w:cs="宋体"/>
          <w:color w:val="333333"/>
          <w:kern w:val="0"/>
          <w:sz w:val="24"/>
          <w:szCs w:val="24"/>
        </w:rPr>
      </w:pPr>
    </w:p>
    <w:p>
      <w:pPr>
        <w:keepNext w:val="0"/>
        <w:keepLines w:val="0"/>
        <w:widowControl/>
        <w:suppressLineNumbers w:val="0"/>
        <w:spacing w:before="0" w:after="0" w:line="576" w:lineRule="exact"/>
        <w:ind w:left="-360" w:right="-180" w:firstLine="480" w:firstLineChars="200"/>
        <w:jc w:val="left"/>
        <w:rPr>
          <w:rFonts w:hint="eastAsia" w:ascii="宋体" w:cs="宋体"/>
          <w:color w:val="333333"/>
          <w:kern w:val="0"/>
          <w:sz w:val="24"/>
          <w:szCs w:val="32"/>
          <w:shd w:val="clear" w:color="auto" w:fill="FFFFFF"/>
          <w:lang w:bidi="ar-SA"/>
        </w:rPr>
      </w:pPr>
      <w:r>
        <w:rPr>
          <w:rFonts w:hint="eastAsia" w:ascii="宋体" w:cs="宋体"/>
          <w:color w:val="333333"/>
          <w:spacing w:val="0"/>
          <w:kern w:val="0"/>
          <w:sz w:val="24"/>
          <w:szCs w:val="32"/>
          <w:shd w:val="clear" w:color="auto" w:fill="FFFFFF"/>
          <w:lang w:val="en-US" w:eastAsia="zh-CN" w:bidi="ar-SA"/>
        </w:rPr>
        <w:t>根据新修订的《中华人民共和国政府信息公开条例》（以下简称《条例》）的规定，</w:t>
      </w:r>
      <w:r>
        <w:rPr>
          <w:rFonts w:hint="eastAsia" w:ascii="仿宋_GB2312" w:hAnsi="仿宋_GB2312" w:cs="仿宋_GB2312"/>
          <w:color w:val="333333"/>
          <w:spacing w:val="0"/>
          <w:kern w:val="0"/>
          <w:sz w:val="24"/>
          <w:szCs w:val="32"/>
          <w:shd w:val="clear" w:color="auto" w:fill="FFFFFF"/>
          <w:lang w:val="en-US" w:eastAsia="zh-CN" w:bidi="ar-SA"/>
        </w:rPr>
        <w:t>我局编制了船营区林业和畜牧业管理局2020年政府信息公开工作年度报告（以下简称《年报》）。本年报由总体情况、主动公开政府信息情况、收到和处理政府信息公开申请的情况、因政府信息公开工作被申请行政复议及提起行政诉讼的情况、政府信息公开工作存在的主要问题及改进情况、其他需要报告的事项组成。报告中所列数据的统计时限为2020年1月1日起至2020年12月10日止。</w:t>
      </w:r>
      <w:r>
        <w:rPr>
          <w:rFonts w:hint="eastAsia" w:ascii="宋体" w:cs="宋体"/>
          <w:color w:val="333333"/>
          <w:kern w:val="0"/>
          <w:sz w:val="24"/>
          <w:szCs w:val="32"/>
          <w:shd w:val="clear" w:color="auto" w:fill="FFFFFF"/>
          <w:lang w:bidi="ar-SA"/>
        </w:rPr>
        <w:t>本年报通过船营区人民政府信息公开网（http://xxgk.jlcy.gov.cn/szbmlj_2120/）等向社会公开，欢迎社会各界进行监督、提出意见，欢迎广大机关企事业单位、科研院所和人民群众参阅使用。如对本年报有疑问、意见和建议，请联系船营区林业和畜牧业管理局党政综合科，地址：吉林市船营区迎宾大路11号811。邮编：132011，电话64831171</w:t>
      </w:r>
    </w:p>
    <w:p>
      <w:pPr>
        <w:spacing w:line="576" w:lineRule="exact"/>
        <w:ind w:firstLine="482"/>
        <w:rPr>
          <w:rFonts w:ascii="宋体" w:cs="宋体"/>
          <w:b/>
          <w:bCs/>
          <w:sz w:val="24"/>
          <w:szCs w:val="24"/>
        </w:rPr>
      </w:pPr>
      <w:r>
        <w:rPr>
          <w:rFonts w:hint="eastAsia" w:ascii="宋体" w:cs="宋体"/>
          <w:b/>
          <w:bCs/>
          <w:sz w:val="24"/>
          <w:szCs w:val="24"/>
        </w:rPr>
        <w:t>一、总体情况</w:t>
      </w:r>
    </w:p>
    <w:p>
      <w:pPr>
        <w:keepNext w:val="0"/>
        <w:keepLines w:val="0"/>
        <w:widowControl/>
        <w:suppressLineNumbers w:val="0"/>
        <w:spacing w:line="576" w:lineRule="exact"/>
        <w:ind w:left="-360" w:right="-180" w:firstLine="480" w:firstLineChars="200"/>
        <w:jc w:val="left"/>
        <w:rPr>
          <w:rFonts w:hint="eastAsia" w:ascii="宋体" w:cs="宋体"/>
          <w:bCs/>
          <w:color w:val="333333"/>
          <w:kern w:val="0"/>
          <w:sz w:val="24"/>
          <w:szCs w:val="32"/>
          <w:shd w:val="clear" w:color="auto" w:fill="FFFFFF"/>
        </w:rPr>
      </w:pPr>
      <w:r>
        <w:rPr>
          <w:rFonts w:hint="eastAsia" w:ascii="宋体" w:cs="宋体"/>
          <w:bCs/>
          <w:color w:val="333333"/>
          <w:kern w:val="0"/>
          <w:sz w:val="24"/>
          <w:szCs w:val="32"/>
          <w:shd w:val="clear" w:color="auto" w:fill="FFFFFF"/>
        </w:rPr>
        <w:t>总体情况。此项主要报告本机关2020年度政府信息公开工作总体情况，重在聚焦主题主线，对本机关贯彻落实《条例》情况进行综述，主要包括主动公开、依申请公开、政府信息管理、平台建设、监督保障(含《条例》第五十条第四项规定的各级人民政府“工作考核、社会评议和责任追究结果情况”)等方面。此外，按照《关于印发《吉林省2020年政府公开要点及重点任务分工〉的通知》（吉政公组〔2020]3号）和《关于印发〈吉林市2020年政府公开工作要点及重点任务分工〉的通知》（吉市政公组发〔2020]2号)文件精神，各县（市）区、开发区管委会和市直各有关部门(单位）在起草政府</w:t>
      </w:r>
      <w:r>
        <w:rPr>
          <w:rFonts w:hint="eastAsia" w:ascii="宋体" w:cs="宋体"/>
          <w:bCs/>
          <w:color w:val="333333"/>
          <w:kern w:val="0"/>
          <w:sz w:val="24"/>
          <w:szCs w:val="32"/>
          <w:shd w:val="clear" w:color="auto" w:fill="FFFFFF"/>
          <w:lang w:val="en-US" w:eastAsia="zh-CN"/>
        </w:rPr>
        <w:t>信息</w:t>
      </w:r>
      <w:r>
        <w:rPr>
          <w:rFonts w:hint="eastAsia" w:ascii="宋体" w:cs="宋体"/>
          <w:bCs/>
          <w:color w:val="333333"/>
          <w:kern w:val="0"/>
          <w:sz w:val="24"/>
          <w:szCs w:val="32"/>
          <w:shd w:val="clear" w:color="auto" w:fill="FFFFFF"/>
        </w:rPr>
        <w:t>公开年度报告时，要对照任务分工将年度贯彻落实政府公开工作要点的情况纳入这一部分，主动接受社会监督。</w:t>
      </w:r>
    </w:p>
    <w:p>
      <w:pPr>
        <w:keepNext w:val="0"/>
        <w:keepLines w:val="0"/>
        <w:widowControl/>
        <w:suppressLineNumbers w:val="0"/>
        <w:spacing w:line="576" w:lineRule="exact"/>
        <w:ind w:left="-360" w:right="-180" w:firstLine="480" w:firstLineChars="200"/>
        <w:jc w:val="left"/>
        <w:rPr>
          <w:rFonts w:hint="eastAsia" w:ascii="宋体" w:cs="宋体"/>
          <w:bCs/>
          <w:color w:val="333333"/>
          <w:kern w:val="0"/>
          <w:sz w:val="24"/>
          <w:szCs w:val="32"/>
          <w:shd w:val="clear" w:color="auto" w:fill="FFFFFF"/>
        </w:rPr>
      </w:pPr>
    </w:p>
    <w:p>
      <w:pPr>
        <w:spacing w:line="576" w:lineRule="exact"/>
        <w:ind w:firstLine="482"/>
        <w:rPr>
          <w:rFonts w:hint="eastAsia" w:ascii="宋体" w:cs="宋体"/>
          <w:b/>
          <w:bCs/>
          <w:sz w:val="24"/>
          <w:szCs w:val="24"/>
        </w:rPr>
      </w:pPr>
      <w:r>
        <w:rPr>
          <w:rFonts w:hint="eastAsia" w:ascii="宋体" w:cs="宋体"/>
          <w:b/>
          <w:bCs/>
          <w:sz w:val="24"/>
          <w:szCs w:val="24"/>
        </w:rPr>
        <w:t>二、主动公开政府信息情况</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395"/>
        <w:gridCol w:w="2049"/>
        <w:gridCol w:w="1384"/>
        <w:gridCol w:w="20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jc w:val="center"/>
        </w:trPr>
        <w:tc>
          <w:tcPr>
            <w:tcW w:w="8880" w:type="dxa"/>
            <w:gridSpan w:val="4"/>
            <w:tcBorders>
              <w:top w:val="single" w:color="auto" w:sz="8" w:space="0"/>
              <w:left w:val="single" w:color="auto" w:sz="8" w:space="0"/>
              <w:bottom w:val="single" w:color="auto" w:sz="8" w:space="0"/>
              <w:right w:val="single" w:color="auto" w:sz="8" w:space="0"/>
              <w:tl2br w:val="nil"/>
              <w:tr2bl w:val="nil"/>
            </w:tcBorders>
            <w:shd w:val="clear" w:color="auto" w:fill="C6D9F1"/>
            <w:tcMar>
              <w:left w:w="108" w:type="dxa"/>
              <w:right w:w="108" w:type="dxa"/>
            </w:tcMar>
            <w:vAlign w:val="center"/>
          </w:tcPr>
          <w:p>
            <w:pPr>
              <w:widowControl/>
              <w:spacing w:line="576" w:lineRule="exact"/>
              <w:jc w:val="center"/>
              <w:rPr>
                <w:rFonts w:ascii="宋体" w:cs="宋体"/>
                <w:kern w:val="0"/>
                <w:sz w:val="24"/>
                <w:szCs w:val="24"/>
              </w:rPr>
            </w:pPr>
            <w:r>
              <w:rPr>
                <w:rFonts w:hint="eastAsia" w:ascii="宋体" w:cs="宋体"/>
                <w:color w:val="000000"/>
                <w:kern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8" w:hRule="atLeast"/>
          <w:jc w:val="center"/>
        </w:trPr>
        <w:tc>
          <w:tcPr>
            <w:tcW w:w="3395"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color w:val="000000"/>
                <w:kern w:val="0"/>
                <w:sz w:val="20"/>
                <w:szCs w:val="20"/>
              </w:rPr>
              <w:t>信息内容</w:t>
            </w:r>
          </w:p>
        </w:tc>
        <w:tc>
          <w:tcPr>
            <w:tcW w:w="2049" w:type="dxa"/>
            <w:tcBorders>
              <w:top w:val="single" w:color="auto" w:sz="8" w:space="0"/>
              <w:left w:val="nil"/>
              <w:bottom w:val="single" w:color="auto" w:sz="8" w:space="0"/>
              <w:right w:val="single" w:color="auto" w:sz="8" w:space="0"/>
              <w:tl2br w:val="nil"/>
              <w:tr2bl w:val="nil"/>
            </w:tcBorders>
            <w:tcMar>
              <w:left w:w="108" w:type="dxa"/>
              <w:right w:w="108" w:type="dxa"/>
            </w:tcMar>
            <w:vAlign w:val="center"/>
          </w:tcPr>
          <w:p>
            <w:pPr>
              <w:widowControl/>
              <w:jc w:val="center"/>
              <w:rPr>
                <w:rFonts w:hint="eastAsia" w:ascii="宋体" w:eastAsia="宋体" w:cs="宋体"/>
                <w:color w:val="000000"/>
                <w:kern w:val="0"/>
                <w:sz w:val="20"/>
                <w:szCs w:val="20"/>
                <w:lang w:eastAsia="zh-CN"/>
              </w:rPr>
            </w:pPr>
            <w:r>
              <w:rPr>
                <w:rFonts w:hint="eastAsia" w:ascii="宋体" w:cs="宋体"/>
                <w:color w:val="000000"/>
                <w:kern w:val="0"/>
                <w:sz w:val="20"/>
                <w:szCs w:val="20"/>
              </w:rPr>
              <w:t>本年新</w:t>
            </w:r>
          </w:p>
          <w:p>
            <w:pPr>
              <w:widowControl/>
              <w:jc w:val="center"/>
              <w:rPr>
                <w:rFonts w:ascii="宋体" w:cs="宋体"/>
                <w:kern w:val="0"/>
                <w:sz w:val="24"/>
                <w:szCs w:val="24"/>
              </w:rPr>
            </w:pPr>
            <w:r>
              <w:rPr>
                <w:rFonts w:ascii="宋体" w:cs="宋体"/>
                <w:kern w:val="0"/>
                <w:sz w:val="20"/>
                <w:szCs w:val="20"/>
              </w:rPr>
              <w:t>制作数量</w:t>
            </w:r>
          </w:p>
        </w:tc>
        <w:tc>
          <w:tcPr>
            <w:tcW w:w="1384" w:type="dxa"/>
            <w:tcBorders>
              <w:top w:val="single" w:color="auto" w:sz="8" w:space="0"/>
              <w:left w:val="nil"/>
              <w:bottom w:val="single" w:color="auto" w:sz="8" w:space="0"/>
              <w:right w:val="single" w:color="auto" w:sz="8" w:space="0"/>
              <w:tl2br w:val="nil"/>
              <w:tr2bl w:val="nil"/>
            </w:tcBorders>
            <w:tcMar>
              <w:left w:w="108" w:type="dxa"/>
              <w:right w:w="108" w:type="dxa"/>
            </w:tcMar>
            <w:vAlign w:val="center"/>
          </w:tcPr>
          <w:p>
            <w:pPr>
              <w:widowControl/>
              <w:jc w:val="center"/>
              <w:rPr>
                <w:rFonts w:hint="eastAsia" w:ascii="宋体" w:eastAsia="宋体" w:cs="宋体"/>
                <w:color w:val="000000"/>
                <w:kern w:val="0"/>
                <w:sz w:val="20"/>
                <w:szCs w:val="20"/>
                <w:lang w:eastAsia="zh-CN"/>
              </w:rPr>
            </w:pPr>
            <w:r>
              <w:rPr>
                <w:rFonts w:hint="eastAsia" w:ascii="宋体" w:cs="宋体"/>
                <w:color w:val="000000"/>
                <w:kern w:val="0"/>
                <w:sz w:val="20"/>
                <w:szCs w:val="20"/>
              </w:rPr>
              <w:t>本年新</w:t>
            </w:r>
          </w:p>
          <w:p>
            <w:pPr>
              <w:widowControl/>
              <w:jc w:val="center"/>
              <w:rPr>
                <w:rFonts w:ascii="宋体" w:cs="宋体"/>
                <w:kern w:val="0"/>
                <w:sz w:val="24"/>
                <w:szCs w:val="24"/>
              </w:rPr>
            </w:pPr>
            <w:r>
              <w:rPr>
                <w:rFonts w:ascii="宋体" w:cs="宋体"/>
                <w:kern w:val="0"/>
                <w:sz w:val="20"/>
                <w:szCs w:val="20"/>
              </w:rPr>
              <w:t>公开数量</w:t>
            </w:r>
          </w:p>
        </w:tc>
        <w:tc>
          <w:tcPr>
            <w:tcW w:w="2052"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color w:val="000000"/>
                <w:kern w:val="0"/>
                <w:sz w:val="20"/>
                <w:szCs w:val="2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jc w:val="center"/>
        </w:trPr>
        <w:tc>
          <w:tcPr>
            <w:tcW w:w="3395"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jc w:val="left"/>
              <w:rPr>
                <w:rFonts w:ascii="宋体" w:cs="宋体"/>
                <w:kern w:val="0"/>
                <w:sz w:val="24"/>
                <w:szCs w:val="24"/>
              </w:rPr>
            </w:pPr>
            <w:r>
              <w:rPr>
                <w:rFonts w:hint="eastAsia" w:ascii="宋体" w:cs="宋体"/>
                <w:color w:val="000000"/>
                <w:kern w:val="0"/>
                <w:sz w:val="20"/>
                <w:szCs w:val="20"/>
              </w:rPr>
              <w:t>规章</w:t>
            </w:r>
          </w:p>
        </w:tc>
        <w:tc>
          <w:tcPr>
            <w:tcW w:w="2049"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hint="eastAsia" w:ascii="宋体" w:cs="宋体"/>
                <w:kern w:val="0"/>
                <w:sz w:val="20"/>
                <w:szCs w:val="20"/>
              </w:rPr>
            </w:pPr>
            <w:r>
              <w:rPr>
                <w:rFonts w:ascii="宋体" w:cs="宋体"/>
                <w:kern w:val="0"/>
                <w:sz w:val="20"/>
                <w:szCs w:val="20"/>
              </w:rPr>
              <w:t>0</w:t>
            </w:r>
          </w:p>
        </w:tc>
        <w:tc>
          <w:tcPr>
            <w:tcW w:w="1384"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hint="eastAsia" w:ascii="宋体" w:cs="宋体"/>
                <w:kern w:val="0"/>
                <w:sz w:val="20"/>
                <w:szCs w:val="20"/>
              </w:rPr>
            </w:pPr>
            <w:r>
              <w:rPr>
                <w:rFonts w:ascii="宋体" w:cs="宋体"/>
                <w:kern w:val="0"/>
                <w:sz w:val="20"/>
                <w:szCs w:val="20"/>
              </w:rPr>
              <w:t>0</w:t>
            </w:r>
          </w:p>
        </w:tc>
        <w:tc>
          <w:tcPr>
            <w:tcW w:w="2052"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hint="eastAsia" w:ascii="宋体" w:cs="宋体"/>
                <w:kern w:val="0"/>
                <w:sz w:val="20"/>
                <w:szCs w:val="20"/>
              </w:rPr>
            </w:pPr>
            <w:r>
              <w:rPr>
                <w:rFonts w:ascii="宋体" w:cs="宋体"/>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jc w:val="center"/>
        </w:trPr>
        <w:tc>
          <w:tcPr>
            <w:tcW w:w="3395"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jc w:val="left"/>
              <w:rPr>
                <w:rFonts w:ascii="宋体" w:cs="宋体"/>
                <w:kern w:val="0"/>
                <w:sz w:val="24"/>
                <w:szCs w:val="24"/>
              </w:rPr>
            </w:pPr>
            <w:r>
              <w:rPr>
                <w:rFonts w:hint="eastAsia" w:ascii="宋体" w:cs="宋体"/>
                <w:color w:val="000000"/>
                <w:kern w:val="0"/>
                <w:sz w:val="20"/>
                <w:szCs w:val="20"/>
              </w:rPr>
              <w:t>规范性文件</w:t>
            </w:r>
          </w:p>
        </w:tc>
        <w:tc>
          <w:tcPr>
            <w:tcW w:w="2049"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hint="eastAsia" w:ascii="宋体" w:cs="宋体"/>
                <w:kern w:val="0"/>
                <w:sz w:val="20"/>
                <w:szCs w:val="20"/>
              </w:rPr>
            </w:pPr>
            <w:r>
              <w:rPr>
                <w:rFonts w:ascii="宋体" w:cs="宋体"/>
                <w:kern w:val="0"/>
                <w:sz w:val="20"/>
                <w:szCs w:val="20"/>
              </w:rPr>
              <w:t>0</w:t>
            </w:r>
          </w:p>
        </w:tc>
        <w:tc>
          <w:tcPr>
            <w:tcW w:w="1384"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hint="eastAsia" w:ascii="宋体" w:cs="宋体"/>
                <w:kern w:val="0"/>
                <w:sz w:val="20"/>
                <w:szCs w:val="20"/>
              </w:rPr>
            </w:pPr>
            <w:r>
              <w:rPr>
                <w:rFonts w:ascii="宋体" w:cs="宋体"/>
                <w:kern w:val="0"/>
                <w:sz w:val="20"/>
                <w:szCs w:val="20"/>
              </w:rPr>
              <w:t>0</w:t>
            </w:r>
          </w:p>
        </w:tc>
        <w:tc>
          <w:tcPr>
            <w:tcW w:w="2052"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hint="eastAsia" w:ascii="宋体" w:cs="宋体"/>
                <w:kern w:val="0"/>
                <w:sz w:val="20"/>
                <w:szCs w:val="20"/>
              </w:rPr>
            </w:pPr>
            <w:r>
              <w:rPr>
                <w:rFonts w:ascii="宋体" w:cs="宋体"/>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jc w:val="center"/>
        </w:trPr>
        <w:tc>
          <w:tcPr>
            <w:tcW w:w="8880" w:type="dxa"/>
            <w:gridSpan w:val="4"/>
            <w:tcBorders>
              <w:top w:val="nil"/>
              <w:left w:val="single" w:color="auto" w:sz="8" w:space="0"/>
              <w:bottom w:val="single" w:color="auto" w:sz="8" w:space="0"/>
              <w:right w:val="single" w:color="auto" w:sz="8" w:space="0"/>
              <w:tl2br w:val="nil"/>
              <w:tr2bl w:val="nil"/>
            </w:tcBorders>
            <w:shd w:val="clear" w:color="auto" w:fill="C6D9F1"/>
            <w:tcMar>
              <w:left w:w="108" w:type="dxa"/>
              <w:right w:w="108" w:type="dxa"/>
            </w:tcMar>
            <w:vAlign w:val="center"/>
          </w:tcPr>
          <w:p>
            <w:pPr>
              <w:widowControl/>
              <w:jc w:val="center"/>
              <w:rPr>
                <w:rFonts w:ascii="宋体" w:cs="宋体"/>
                <w:kern w:val="0"/>
                <w:sz w:val="24"/>
                <w:szCs w:val="24"/>
              </w:rPr>
            </w:pPr>
            <w:r>
              <w:rPr>
                <w:rFonts w:hint="eastAsia" w:ascii="宋体" w:cs="宋体"/>
                <w:color w:val="000000"/>
                <w:kern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jc w:val="center"/>
        </w:trPr>
        <w:tc>
          <w:tcPr>
            <w:tcW w:w="3395"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color w:val="000000"/>
                <w:kern w:val="0"/>
                <w:sz w:val="20"/>
                <w:szCs w:val="20"/>
              </w:rPr>
              <w:t>信息内容</w:t>
            </w:r>
          </w:p>
        </w:tc>
        <w:tc>
          <w:tcPr>
            <w:tcW w:w="2049" w:type="dxa"/>
            <w:tcBorders>
              <w:top w:val="single" w:color="auto" w:sz="8" w:space="0"/>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color w:val="000000"/>
                <w:kern w:val="0"/>
                <w:sz w:val="20"/>
                <w:szCs w:val="20"/>
              </w:rPr>
              <w:t>上一年项目数量</w:t>
            </w:r>
          </w:p>
        </w:tc>
        <w:tc>
          <w:tcPr>
            <w:tcW w:w="1384" w:type="dxa"/>
            <w:tcBorders>
              <w:top w:val="single" w:color="auto" w:sz="8" w:space="0"/>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color w:val="000000"/>
                <w:kern w:val="0"/>
                <w:sz w:val="20"/>
                <w:szCs w:val="20"/>
              </w:rPr>
              <w:t>本年增/减</w:t>
            </w:r>
          </w:p>
        </w:tc>
        <w:tc>
          <w:tcPr>
            <w:tcW w:w="2052"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color w:val="000000"/>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jc w:val="center"/>
        </w:trPr>
        <w:tc>
          <w:tcPr>
            <w:tcW w:w="3395"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jc w:val="left"/>
              <w:rPr>
                <w:rFonts w:ascii="宋体" w:cs="宋体"/>
                <w:kern w:val="0"/>
                <w:sz w:val="24"/>
                <w:szCs w:val="24"/>
              </w:rPr>
            </w:pPr>
            <w:r>
              <w:rPr>
                <w:rFonts w:hint="eastAsia" w:ascii="宋体" w:cs="宋体"/>
                <w:color w:val="000000"/>
                <w:kern w:val="0"/>
                <w:sz w:val="20"/>
                <w:szCs w:val="20"/>
              </w:rPr>
              <w:t>行政许可</w:t>
            </w:r>
          </w:p>
        </w:tc>
        <w:tc>
          <w:tcPr>
            <w:tcW w:w="2049"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hint="eastAsia" w:ascii="宋体" w:cs="宋体"/>
                <w:kern w:val="0"/>
                <w:sz w:val="20"/>
                <w:szCs w:val="20"/>
              </w:rPr>
            </w:pPr>
            <w:r>
              <w:rPr>
                <w:rFonts w:ascii="宋体" w:cs="宋体"/>
                <w:kern w:val="0"/>
                <w:sz w:val="20"/>
                <w:szCs w:val="20"/>
              </w:rPr>
              <w:t>0</w:t>
            </w:r>
          </w:p>
        </w:tc>
        <w:tc>
          <w:tcPr>
            <w:tcW w:w="1384"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hint="eastAsia" w:ascii="宋体" w:cs="宋体"/>
                <w:kern w:val="0"/>
                <w:sz w:val="20"/>
                <w:szCs w:val="20"/>
              </w:rPr>
            </w:pPr>
            <w:r>
              <w:rPr>
                <w:rFonts w:ascii="宋体" w:cs="宋体"/>
                <w:kern w:val="0"/>
                <w:sz w:val="20"/>
                <w:szCs w:val="20"/>
              </w:rPr>
              <w:t>0</w:t>
            </w:r>
          </w:p>
        </w:tc>
        <w:tc>
          <w:tcPr>
            <w:tcW w:w="2052"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hint="eastAsia" w:ascii="宋体" w:cs="宋体"/>
                <w:kern w:val="0"/>
                <w:sz w:val="20"/>
                <w:szCs w:val="20"/>
              </w:rPr>
            </w:pPr>
            <w:r>
              <w:rPr>
                <w:rFonts w:ascii="宋体" w:cs="宋体"/>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jc w:val="center"/>
        </w:trPr>
        <w:tc>
          <w:tcPr>
            <w:tcW w:w="3395"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jc w:val="left"/>
              <w:rPr>
                <w:rFonts w:ascii="宋体" w:cs="宋体"/>
                <w:kern w:val="0"/>
                <w:sz w:val="24"/>
                <w:szCs w:val="24"/>
              </w:rPr>
            </w:pPr>
            <w:r>
              <w:rPr>
                <w:rFonts w:hint="eastAsia" w:ascii="宋体" w:cs="宋体"/>
                <w:color w:val="000000"/>
                <w:kern w:val="0"/>
                <w:sz w:val="20"/>
                <w:szCs w:val="20"/>
              </w:rPr>
              <w:t>其他对外管理服务事项</w:t>
            </w:r>
          </w:p>
        </w:tc>
        <w:tc>
          <w:tcPr>
            <w:tcW w:w="2049"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hint="eastAsia" w:ascii="宋体" w:cs="宋体"/>
                <w:kern w:val="0"/>
                <w:sz w:val="20"/>
                <w:szCs w:val="20"/>
              </w:rPr>
            </w:pPr>
            <w:r>
              <w:rPr>
                <w:rFonts w:ascii="宋体" w:cs="宋体"/>
                <w:kern w:val="0"/>
                <w:sz w:val="20"/>
                <w:szCs w:val="20"/>
              </w:rPr>
              <w:t>0</w:t>
            </w:r>
          </w:p>
        </w:tc>
        <w:tc>
          <w:tcPr>
            <w:tcW w:w="1384"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hint="eastAsia" w:ascii="宋体" w:cs="宋体"/>
                <w:kern w:val="0"/>
                <w:sz w:val="20"/>
                <w:szCs w:val="20"/>
              </w:rPr>
            </w:pPr>
            <w:r>
              <w:rPr>
                <w:rFonts w:ascii="宋体" w:cs="宋体"/>
                <w:kern w:val="0"/>
                <w:sz w:val="20"/>
                <w:szCs w:val="20"/>
              </w:rPr>
              <w:t>0</w:t>
            </w:r>
          </w:p>
        </w:tc>
        <w:tc>
          <w:tcPr>
            <w:tcW w:w="2052"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hint="eastAsia" w:ascii="宋体" w:cs="宋体"/>
                <w:kern w:val="0"/>
                <w:sz w:val="20"/>
                <w:szCs w:val="20"/>
              </w:rPr>
            </w:pPr>
            <w:r>
              <w:rPr>
                <w:rFonts w:ascii="宋体" w:cs="宋体"/>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jc w:val="center"/>
        </w:trPr>
        <w:tc>
          <w:tcPr>
            <w:tcW w:w="8880" w:type="dxa"/>
            <w:gridSpan w:val="4"/>
            <w:tcBorders>
              <w:top w:val="nil"/>
              <w:left w:val="single" w:color="auto" w:sz="8" w:space="0"/>
              <w:bottom w:val="single" w:color="auto" w:sz="8" w:space="0"/>
              <w:right w:val="single" w:color="auto" w:sz="8" w:space="0"/>
              <w:tl2br w:val="nil"/>
              <w:tr2bl w:val="nil"/>
            </w:tcBorders>
            <w:shd w:val="clear" w:color="auto" w:fill="C6D9F1"/>
            <w:tcMar>
              <w:left w:w="108" w:type="dxa"/>
              <w:right w:w="108" w:type="dxa"/>
            </w:tcMar>
            <w:vAlign w:val="center"/>
          </w:tcPr>
          <w:p>
            <w:pPr>
              <w:widowControl/>
              <w:jc w:val="center"/>
              <w:rPr>
                <w:rFonts w:ascii="宋体" w:cs="宋体"/>
                <w:kern w:val="0"/>
                <w:sz w:val="24"/>
                <w:szCs w:val="24"/>
              </w:rPr>
            </w:pPr>
            <w:r>
              <w:rPr>
                <w:rFonts w:hint="eastAsia" w:ascii="宋体" w:cs="宋体"/>
                <w:color w:val="000000"/>
                <w:kern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jc w:val="center"/>
        </w:trPr>
        <w:tc>
          <w:tcPr>
            <w:tcW w:w="3395"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color w:val="000000"/>
                <w:kern w:val="0"/>
                <w:sz w:val="20"/>
                <w:szCs w:val="20"/>
              </w:rPr>
              <w:t>信息内容</w:t>
            </w:r>
          </w:p>
        </w:tc>
        <w:tc>
          <w:tcPr>
            <w:tcW w:w="2049" w:type="dxa"/>
            <w:tcBorders>
              <w:top w:val="single" w:color="auto" w:sz="8" w:space="0"/>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color w:val="000000"/>
                <w:kern w:val="0"/>
                <w:sz w:val="20"/>
                <w:szCs w:val="20"/>
              </w:rPr>
              <w:t>上一年项目数量</w:t>
            </w:r>
          </w:p>
        </w:tc>
        <w:tc>
          <w:tcPr>
            <w:tcW w:w="1384" w:type="dxa"/>
            <w:tcBorders>
              <w:top w:val="single" w:color="auto" w:sz="8" w:space="0"/>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color w:val="000000"/>
                <w:kern w:val="0"/>
                <w:sz w:val="20"/>
                <w:szCs w:val="20"/>
              </w:rPr>
              <w:t>本年增/减</w:t>
            </w:r>
          </w:p>
        </w:tc>
        <w:tc>
          <w:tcPr>
            <w:tcW w:w="2052"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color w:val="000000"/>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jc w:val="center"/>
        </w:trPr>
        <w:tc>
          <w:tcPr>
            <w:tcW w:w="3395"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jc w:val="left"/>
              <w:rPr>
                <w:rFonts w:ascii="宋体" w:cs="宋体"/>
                <w:kern w:val="0"/>
                <w:sz w:val="24"/>
                <w:szCs w:val="24"/>
              </w:rPr>
            </w:pPr>
            <w:r>
              <w:rPr>
                <w:rFonts w:hint="eastAsia" w:ascii="宋体" w:cs="宋体"/>
                <w:color w:val="000000"/>
                <w:kern w:val="0"/>
                <w:sz w:val="20"/>
                <w:szCs w:val="20"/>
              </w:rPr>
              <w:t>行政处罚</w:t>
            </w:r>
          </w:p>
        </w:tc>
        <w:tc>
          <w:tcPr>
            <w:tcW w:w="2049"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hint="eastAsia" w:ascii="宋体" w:cs="宋体"/>
                <w:kern w:val="0"/>
                <w:sz w:val="20"/>
                <w:szCs w:val="20"/>
              </w:rPr>
            </w:pPr>
            <w:r>
              <w:rPr>
                <w:rFonts w:ascii="宋体" w:cs="宋体"/>
                <w:kern w:val="0"/>
                <w:sz w:val="20"/>
                <w:szCs w:val="20"/>
              </w:rPr>
              <w:t>0</w:t>
            </w:r>
          </w:p>
        </w:tc>
        <w:tc>
          <w:tcPr>
            <w:tcW w:w="1384"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hint="eastAsia" w:ascii="宋体" w:cs="宋体"/>
                <w:kern w:val="0"/>
                <w:sz w:val="20"/>
                <w:szCs w:val="20"/>
              </w:rPr>
            </w:pPr>
            <w:r>
              <w:rPr>
                <w:rFonts w:ascii="宋体" w:cs="宋体"/>
                <w:kern w:val="0"/>
                <w:sz w:val="20"/>
                <w:szCs w:val="20"/>
              </w:rPr>
              <w:t>0</w:t>
            </w:r>
          </w:p>
        </w:tc>
        <w:tc>
          <w:tcPr>
            <w:tcW w:w="2052"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hint="eastAsia" w:ascii="宋体" w:cs="宋体"/>
                <w:kern w:val="0"/>
                <w:sz w:val="20"/>
                <w:szCs w:val="20"/>
              </w:rPr>
            </w:pPr>
            <w:r>
              <w:rPr>
                <w:rFonts w:ascii="宋体" w:cs="宋体"/>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jc w:val="center"/>
        </w:trPr>
        <w:tc>
          <w:tcPr>
            <w:tcW w:w="3395"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jc w:val="left"/>
              <w:rPr>
                <w:rFonts w:ascii="宋体" w:cs="宋体"/>
                <w:kern w:val="0"/>
                <w:sz w:val="24"/>
                <w:szCs w:val="24"/>
              </w:rPr>
            </w:pPr>
            <w:r>
              <w:rPr>
                <w:rFonts w:hint="eastAsia" w:ascii="宋体" w:cs="宋体"/>
                <w:color w:val="000000"/>
                <w:kern w:val="0"/>
                <w:sz w:val="20"/>
                <w:szCs w:val="20"/>
              </w:rPr>
              <w:t>行政强制</w:t>
            </w:r>
          </w:p>
        </w:tc>
        <w:tc>
          <w:tcPr>
            <w:tcW w:w="2049"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hint="eastAsia" w:ascii="宋体" w:cs="宋体"/>
                <w:kern w:val="0"/>
                <w:sz w:val="20"/>
                <w:szCs w:val="20"/>
              </w:rPr>
            </w:pPr>
            <w:r>
              <w:rPr>
                <w:rFonts w:ascii="宋体" w:cs="宋体"/>
                <w:kern w:val="0"/>
                <w:sz w:val="20"/>
                <w:szCs w:val="20"/>
              </w:rPr>
              <w:t>0</w:t>
            </w:r>
          </w:p>
        </w:tc>
        <w:tc>
          <w:tcPr>
            <w:tcW w:w="1384"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hint="eastAsia" w:ascii="宋体" w:cs="宋体"/>
                <w:kern w:val="0"/>
                <w:sz w:val="20"/>
                <w:szCs w:val="20"/>
              </w:rPr>
            </w:pPr>
            <w:r>
              <w:rPr>
                <w:rFonts w:ascii="宋体" w:cs="宋体"/>
                <w:kern w:val="0"/>
                <w:sz w:val="20"/>
                <w:szCs w:val="20"/>
              </w:rPr>
              <w:t>0</w:t>
            </w:r>
          </w:p>
        </w:tc>
        <w:tc>
          <w:tcPr>
            <w:tcW w:w="2052"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hint="eastAsia" w:ascii="宋体" w:cs="宋体"/>
                <w:kern w:val="0"/>
                <w:sz w:val="20"/>
                <w:szCs w:val="20"/>
              </w:rPr>
            </w:pPr>
            <w:r>
              <w:rPr>
                <w:rFonts w:ascii="宋体" w:cs="宋体"/>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jc w:val="center"/>
        </w:trPr>
        <w:tc>
          <w:tcPr>
            <w:tcW w:w="8880" w:type="dxa"/>
            <w:gridSpan w:val="4"/>
            <w:tcBorders>
              <w:top w:val="nil"/>
              <w:left w:val="single" w:color="auto" w:sz="8" w:space="0"/>
              <w:bottom w:val="single" w:color="auto" w:sz="8" w:space="0"/>
              <w:right w:val="single" w:color="auto" w:sz="8" w:space="0"/>
              <w:tl2br w:val="nil"/>
              <w:tr2bl w:val="nil"/>
            </w:tcBorders>
            <w:shd w:val="clear" w:color="auto" w:fill="C6D9F1"/>
            <w:tcMar>
              <w:left w:w="108" w:type="dxa"/>
              <w:right w:w="108" w:type="dxa"/>
            </w:tcMar>
            <w:vAlign w:val="center"/>
          </w:tcPr>
          <w:p>
            <w:pPr>
              <w:widowControl/>
              <w:jc w:val="center"/>
              <w:rPr>
                <w:rFonts w:ascii="宋体" w:cs="宋体"/>
                <w:kern w:val="0"/>
                <w:sz w:val="24"/>
                <w:szCs w:val="24"/>
              </w:rPr>
            </w:pPr>
            <w:r>
              <w:rPr>
                <w:rFonts w:hint="eastAsia" w:ascii="宋体" w:cs="宋体"/>
                <w:color w:val="000000"/>
                <w:kern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jc w:val="center"/>
        </w:trPr>
        <w:tc>
          <w:tcPr>
            <w:tcW w:w="3395"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color w:val="000000"/>
                <w:kern w:val="0"/>
                <w:sz w:val="20"/>
                <w:szCs w:val="20"/>
              </w:rPr>
              <w:t>信息内容</w:t>
            </w:r>
          </w:p>
        </w:tc>
        <w:tc>
          <w:tcPr>
            <w:tcW w:w="2049"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left"/>
              <w:rPr>
                <w:rFonts w:ascii="宋体" w:cs="宋体"/>
                <w:kern w:val="0"/>
                <w:sz w:val="24"/>
                <w:szCs w:val="24"/>
              </w:rPr>
            </w:pPr>
            <w:r>
              <w:rPr>
                <w:rFonts w:hint="eastAsia" w:ascii="宋体" w:cs="宋体"/>
                <w:color w:val="000000"/>
                <w:kern w:val="0"/>
                <w:sz w:val="20"/>
                <w:szCs w:val="20"/>
              </w:rPr>
              <w:t>上一年项目数量</w:t>
            </w:r>
          </w:p>
        </w:tc>
        <w:tc>
          <w:tcPr>
            <w:tcW w:w="3436" w:type="dxa"/>
            <w:gridSpan w:val="2"/>
            <w:tcBorders>
              <w:top w:val="single" w:color="auto" w:sz="8" w:space="0"/>
              <w:left w:val="nil"/>
              <w:bottom w:val="single" w:color="auto" w:sz="8" w:space="0"/>
              <w:right w:val="single" w:color="000000"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color w:val="000000"/>
                <w:kern w:val="0"/>
                <w:sz w:val="20"/>
                <w:szCs w:val="20"/>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jc w:val="center"/>
        </w:trPr>
        <w:tc>
          <w:tcPr>
            <w:tcW w:w="3395"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jc w:val="left"/>
              <w:rPr>
                <w:rFonts w:ascii="宋体" w:cs="宋体"/>
                <w:kern w:val="0"/>
                <w:sz w:val="24"/>
                <w:szCs w:val="24"/>
              </w:rPr>
            </w:pPr>
            <w:r>
              <w:rPr>
                <w:rFonts w:hint="eastAsia" w:ascii="宋体" w:cs="宋体"/>
                <w:color w:val="000000"/>
                <w:kern w:val="0"/>
                <w:sz w:val="20"/>
                <w:szCs w:val="20"/>
              </w:rPr>
              <w:t>行政事业性收费</w:t>
            </w:r>
          </w:p>
        </w:tc>
        <w:tc>
          <w:tcPr>
            <w:tcW w:w="2049" w:type="dxa"/>
            <w:tcBorders>
              <w:top w:val="nil"/>
              <w:left w:val="nil"/>
              <w:bottom w:val="single" w:color="auto" w:sz="8" w:space="0"/>
              <w:right w:val="single" w:color="auto" w:sz="8" w:space="0"/>
              <w:tl2br w:val="nil"/>
              <w:tr2bl w:val="nil"/>
            </w:tcBorders>
            <w:tcMar>
              <w:left w:w="108" w:type="dxa"/>
              <w:right w:w="108" w:type="dxa"/>
            </w:tcMar>
            <w:vAlign w:val="center"/>
          </w:tcPr>
          <w:p>
            <w:pPr>
              <w:widowControl/>
              <w:rPr>
                <w:rFonts w:hint="eastAsia" w:ascii="宋体" w:cs="宋体"/>
                <w:kern w:val="0"/>
                <w:sz w:val="20"/>
                <w:szCs w:val="20"/>
              </w:rPr>
            </w:pPr>
            <w:r>
              <w:rPr>
                <w:rFonts w:ascii="宋体" w:cs="宋体"/>
                <w:kern w:val="0"/>
                <w:sz w:val="20"/>
                <w:szCs w:val="20"/>
              </w:rPr>
              <w:t>0</w:t>
            </w:r>
          </w:p>
        </w:tc>
        <w:tc>
          <w:tcPr>
            <w:tcW w:w="3436" w:type="dxa"/>
            <w:gridSpan w:val="2"/>
            <w:tcBorders>
              <w:top w:val="nil"/>
              <w:left w:val="nil"/>
              <w:bottom w:val="single" w:color="auto" w:sz="8" w:space="0"/>
              <w:right w:val="single" w:color="000000" w:sz="8" w:space="0"/>
              <w:tl2br w:val="nil"/>
              <w:tr2bl w:val="nil"/>
            </w:tcBorders>
            <w:tcMar>
              <w:left w:w="108" w:type="dxa"/>
              <w:right w:w="108" w:type="dxa"/>
            </w:tcMar>
            <w:vAlign w:val="center"/>
          </w:tcPr>
          <w:p>
            <w:pPr>
              <w:widowControl/>
              <w:jc w:val="center"/>
              <w:rPr>
                <w:rFonts w:hint="eastAsia" w:ascii="宋体" w:cs="宋体"/>
                <w:kern w:val="0"/>
                <w:sz w:val="20"/>
                <w:szCs w:val="20"/>
              </w:rPr>
            </w:pPr>
            <w:r>
              <w:rPr>
                <w:rFonts w:ascii="宋体" w:cs="宋体"/>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jc w:val="center"/>
        </w:trPr>
        <w:tc>
          <w:tcPr>
            <w:tcW w:w="8880" w:type="dxa"/>
            <w:gridSpan w:val="4"/>
            <w:tcBorders>
              <w:top w:val="nil"/>
              <w:left w:val="single" w:color="auto" w:sz="8" w:space="0"/>
              <w:bottom w:val="single" w:color="auto" w:sz="8" w:space="0"/>
              <w:right w:val="single" w:color="auto" w:sz="8" w:space="0"/>
              <w:tl2br w:val="nil"/>
              <w:tr2bl w:val="nil"/>
            </w:tcBorders>
            <w:shd w:val="clear" w:color="auto" w:fill="C6D9F1"/>
            <w:tcMar>
              <w:left w:w="108" w:type="dxa"/>
              <w:right w:w="108" w:type="dxa"/>
            </w:tcMar>
            <w:vAlign w:val="center"/>
          </w:tcPr>
          <w:p>
            <w:pPr>
              <w:widowControl/>
              <w:jc w:val="center"/>
              <w:rPr>
                <w:rFonts w:ascii="宋体" w:cs="宋体"/>
                <w:kern w:val="0"/>
                <w:sz w:val="24"/>
                <w:szCs w:val="24"/>
              </w:rPr>
            </w:pPr>
            <w:r>
              <w:rPr>
                <w:rFonts w:hint="eastAsia" w:ascii="宋体" w:cs="宋体"/>
                <w:color w:val="000000"/>
                <w:kern w:val="0"/>
                <w:sz w:val="20"/>
                <w:szCs w:val="2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jc w:val="center"/>
        </w:trPr>
        <w:tc>
          <w:tcPr>
            <w:tcW w:w="3395"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color w:val="000000"/>
                <w:kern w:val="0"/>
                <w:sz w:val="20"/>
                <w:szCs w:val="20"/>
              </w:rPr>
              <w:t>信息内容</w:t>
            </w:r>
          </w:p>
        </w:tc>
        <w:tc>
          <w:tcPr>
            <w:tcW w:w="2049"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color w:val="000000"/>
                <w:kern w:val="0"/>
                <w:sz w:val="20"/>
                <w:szCs w:val="20"/>
              </w:rPr>
              <w:t>采购项目数量</w:t>
            </w:r>
          </w:p>
        </w:tc>
        <w:tc>
          <w:tcPr>
            <w:tcW w:w="3436" w:type="dxa"/>
            <w:gridSpan w:val="2"/>
            <w:tcBorders>
              <w:top w:val="single" w:color="auto" w:sz="8" w:space="0"/>
              <w:left w:val="nil"/>
              <w:bottom w:val="single" w:color="auto" w:sz="8" w:space="0"/>
              <w:right w:val="single" w:color="000000"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color w:val="000000"/>
                <w:kern w:val="0"/>
                <w:sz w:val="20"/>
                <w:szCs w:val="2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jc w:val="center"/>
        </w:trPr>
        <w:tc>
          <w:tcPr>
            <w:tcW w:w="3395"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color w:val="000000"/>
                <w:kern w:val="0"/>
                <w:sz w:val="20"/>
                <w:szCs w:val="20"/>
              </w:rPr>
            </w:pPr>
            <w:r>
              <w:rPr>
                <w:rFonts w:hint="eastAsia" w:ascii="宋体" w:cs="宋体"/>
                <w:color w:val="000000"/>
                <w:kern w:val="0"/>
                <w:sz w:val="20"/>
                <w:szCs w:val="20"/>
              </w:rPr>
              <w:t>政府集中采购</w:t>
            </w:r>
          </w:p>
        </w:tc>
        <w:tc>
          <w:tcPr>
            <w:tcW w:w="2049"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hint="eastAsia" w:ascii="宋体" w:cs="宋体"/>
                <w:color w:val="000000"/>
                <w:kern w:val="0"/>
                <w:sz w:val="20"/>
                <w:szCs w:val="20"/>
              </w:rPr>
            </w:pPr>
            <w:r>
              <w:rPr>
                <w:rFonts w:ascii="宋体" w:cs="宋体"/>
                <w:color w:val="000000"/>
                <w:kern w:val="0"/>
                <w:sz w:val="20"/>
                <w:szCs w:val="20"/>
              </w:rPr>
              <w:t>0</w:t>
            </w:r>
          </w:p>
        </w:tc>
        <w:tc>
          <w:tcPr>
            <w:tcW w:w="3436" w:type="dxa"/>
            <w:gridSpan w:val="2"/>
            <w:tcBorders>
              <w:top w:val="single" w:color="auto" w:sz="8" w:space="0"/>
              <w:left w:val="nil"/>
              <w:bottom w:val="single" w:color="auto" w:sz="8" w:space="0"/>
              <w:right w:val="single" w:color="000000" w:sz="8" w:space="0"/>
              <w:tl2br w:val="nil"/>
              <w:tr2bl w:val="nil"/>
            </w:tcBorders>
            <w:tcMar>
              <w:left w:w="108" w:type="dxa"/>
              <w:right w:w="108" w:type="dxa"/>
            </w:tcMar>
            <w:vAlign w:val="center"/>
          </w:tcPr>
          <w:p>
            <w:pPr>
              <w:widowControl/>
              <w:jc w:val="center"/>
              <w:rPr>
                <w:rFonts w:hint="eastAsia" w:ascii="宋体" w:cs="宋体"/>
                <w:color w:val="000000"/>
                <w:kern w:val="0"/>
                <w:sz w:val="20"/>
                <w:szCs w:val="20"/>
              </w:rPr>
            </w:pPr>
            <w:r>
              <w:rPr>
                <w:rFonts w:ascii="宋体" w:cs="宋体"/>
                <w:color w:val="000000"/>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jc w:val="center"/>
        </w:trPr>
        <w:tc>
          <w:tcPr>
            <w:tcW w:w="8880" w:type="dxa"/>
            <w:gridSpan w:val="4"/>
            <w:tcBorders>
              <w:top w:val="nil"/>
              <w:left w:val="single" w:color="auto" w:sz="8" w:space="0"/>
              <w:bottom w:val="single" w:color="auto" w:sz="8" w:space="0"/>
              <w:right w:val="single" w:color="000000" w:sz="8" w:space="0"/>
              <w:tl2br w:val="nil"/>
              <w:tr2bl w:val="nil"/>
            </w:tcBorders>
            <w:tcMar>
              <w:left w:w="108" w:type="dxa"/>
              <w:right w:w="108" w:type="dxa"/>
            </w:tcMar>
            <w:vAlign w:val="center"/>
          </w:tcPr>
          <w:p>
            <w:pPr>
              <w:widowControl/>
              <w:jc w:val="left"/>
              <w:rPr>
                <w:rFonts w:ascii="宋体" w:cs="宋体"/>
                <w:kern w:val="0"/>
                <w:sz w:val="18"/>
                <w:szCs w:val="18"/>
              </w:rPr>
            </w:pPr>
            <w:r>
              <w:rPr>
                <w:rFonts w:hint="eastAsia" w:ascii="宋体" w:cs="宋体"/>
                <w:color w:val="000000"/>
                <w:kern w:val="0"/>
                <w:sz w:val="18"/>
                <w:szCs w:val="18"/>
              </w:rPr>
              <w:t>2020年本行政区域（或本部门）政府信息公开发布总数量（非新闻类、消息类）：</w:t>
            </w:r>
            <w:r>
              <w:rPr>
                <w:rFonts w:ascii="宋体" w:cs="宋体"/>
                <w:color w:val="000000"/>
                <w:kern w:val="0"/>
                <w:sz w:val="18"/>
                <w:szCs w:val="18"/>
              </w:rPr>
              <w:t>28</w:t>
            </w:r>
          </w:p>
        </w:tc>
      </w:tr>
    </w:tbl>
    <w:p>
      <w:pPr>
        <w:ind w:firstLine="482"/>
        <w:rPr>
          <w:rFonts w:hint="eastAsia" w:ascii="宋体" w:cs="宋体"/>
          <w:b/>
          <w:bCs/>
          <w:sz w:val="24"/>
          <w:szCs w:val="24"/>
        </w:rPr>
      </w:pPr>
      <w:r>
        <w:rPr>
          <w:rFonts w:hint="eastAsia" w:ascii="宋体" w:cs="宋体"/>
          <w:b/>
          <w:bCs/>
          <w:sz w:val="24"/>
          <w:szCs w:val="24"/>
        </w:rPr>
        <w:t>三、收到和处理政府信息公开申请情况</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4"/>
        <w:gridCol w:w="836"/>
        <w:gridCol w:w="2309"/>
        <w:gridCol w:w="693"/>
        <w:gridCol w:w="694"/>
        <w:gridCol w:w="621"/>
        <w:gridCol w:w="905"/>
        <w:gridCol w:w="972"/>
        <w:gridCol w:w="693"/>
        <w:gridCol w:w="5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3749" w:type="dxa"/>
            <w:gridSpan w:val="3"/>
            <w:vMerge w:val="restart"/>
            <w:tcBorders>
              <w:top w:val="single" w:color="auto" w:sz="8" w:space="0"/>
              <w:left w:val="single" w:color="auto" w:sz="8" w:space="0"/>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kern w:val="0"/>
                <w:sz w:val="20"/>
                <w:szCs w:val="20"/>
              </w:rPr>
              <w:t>（本列数据的勾稽关系为：第一项加第二项之和，等于第三项加第四项之和）</w:t>
            </w:r>
          </w:p>
        </w:tc>
        <w:tc>
          <w:tcPr>
            <w:tcW w:w="5131" w:type="dxa"/>
            <w:gridSpan w:val="7"/>
            <w:tcBorders>
              <w:top w:val="single" w:color="auto" w:sz="8" w:space="0"/>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kern w:val="0"/>
                <w:sz w:val="20"/>
                <w:szCs w:val="20"/>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3749" w:type="dxa"/>
            <w:gridSpan w:val="3"/>
            <w:vMerge w:val="continue"/>
            <w:tcBorders>
              <w:top w:val="single" w:color="auto" w:sz="8" w:space="0"/>
              <w:left w:val="single" w:color="auto" w:sz="8" w:space="0"/>
              <w:bottom w:val="single" w:color="auto" w:sz="8" w:space="0"/>
              <w:right w:val="single" w:color="auto" w:sz="8" w:space="0"/>
              <w:tl2br w:val="nil"/>
              <w:tr2bl w:val="nil"/>
            </w:tcBorders>
            <w:vAlign w:val="center"/>
          </w:tcPr>
          <w:p/>
        </w:tc>
        <w:tc>
          <w:tcPr>
            <w:tcW w:w="693" w:type="dxa"/>
            <w:vMerge w:val="restart"/>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kern w:val="0"/>
                <w:sz w:val="20"/>
                <w:szCs w:val="20"/>
              </w:rPr>
              <w:t>自然人</w:t>
            </w:r>
          </w:p>
        </w:tc>
        <w:tc>
          <w:tcPr>
            <w:tcW w:w="3885" w:type="dxa"/>
            <w:gridSpan w:val="5"/>
            <w:tcBorders>
              <w:top w:val="single" w:color="auto" w:sz="8" w:space="0"/>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kern w:val="0"/>
                <w:sz w:val="20"/>
                <w:szCs w:val="20"/>
              </w:rPr>
              <w:t>法人或其他组织</w:t>
            </w:r>
          </w:p>
        </w:tc>
        <w:tc>
          <w:tcPr>
            <w:tcW w:w="553" w:type="dxa"/>
            <w:vMerge w:val="restart"/>
            <w:tcBorders>
              <w:top w:val="single" w:color="auto" w:sz="8" w:space="0"/>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kern w:val="0"/>
                <w:sz w:val="20"/>
                <w:szCs w:val="2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atLeast"/>
          <w:jc w:val="center"/>
        </w:trPr>
        <w:tc>
          <w:tcPr>
            <w:tcW w:w="3749" w:type="dxa"/>
            <w:gridSpan w:val="3"/>
            <w:vMerge w:val="continue"/>
            <w:tcBorders>
              <w:top w:val="single" w:color="auto" w:sz="8" w:space="0"/>
              <w:left w:val="single" w:color="auto" w:sz="8" w:space="0"/>
              <w:bottom w:val="single" w:color="auto" w:sz="8" w:space="0"/>
              <w:right w:val="single" w:color="auto" w:sz="8" w:space="0"/>
              <w:tl2br w:val="nil"/>
              <w:tr2bl w:val="nil"/>
            </w:tcBorders>
            <w:vAlign w:val="center"/>
          </w:tcPr>
          <w:p/>
        </w:tc>
        <w:tc>
          <w:tcPr>
            <w:tcW w:w="693" w:type="dxa"/>
            <w:vMerge w:val="continue"/>
            <w:tcBorders>
              <w:top w:val="nil"/>
              <w:left w:val="nil"/>
              <w:bottom w:val="single" w:color="auto" w:sz="8" w:space="0"/>
              <w:right w:val="single" w:color="auto" w:sz="8" w:space="0"/>
              <w:tl2br w:val="nil"/>
              <w:tr2bl w:val="nil"/>
            </w:tcBorders>
            <w:vAlign w:val="center"/>
          </w:tcPr>
          <w:p/>
        </w:tc>
        <w:tc>
          <w:tcPr>
            <w:tcW w:w="694"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kern w:val="0"/>
                <w:sz w:val="20"/>
                <w:szCs w:val="20"/>
              </w:rPr>
              <w:t>商业企业</w:t>
            </w:r>
          </w:p>
        </w:tc>
        <w:tc>
          <w:tcPr>
            <w:tcW w:w="621"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kern w:val="0"/>
                <w:sz w:val="20"/>
                <w:szCs w:val="20"/>
              </w:rPr>
              <w:t>科研机构</w:t>
            </w:r>
          </w:p>
        </w:tc>
        <w:tc>
          <w:tcPr>
            <w:tcW w:w="905" w:type="dxa"/>
            <w:tcBorders>
              <w:top w:val="single" w:color="auto" w:sz="8" w:space="0"/>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kern w:val="0"/>
                <w:sz w:val="20"/>
                <w:szCs w:val="20"/>
              </w:rPr>
              <w:t>社会公益组织</w:t>
            </w:r>
          </w:p>
        </w:tc>
        <w:tc>
          <w:tcPr>
            <w:tcW w:w="972" w:type="dxa"/>
            <w:tcBorders>
              <w:top w:val="single" w:color="auto" w:sz="8" w:space="0"/>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kern w:val="0"/>
                <w:sz w:val="20"/>
                <w:szCs w:val="20"/>
              </w:rPr>
              <w:t>法律服务机构</w:t>
            </w:r>
          </w:p>
        </w:tc>
        <w:tc>
          <w:tcPr>
            <w:tcW w:w="693" w:type="dxa"/>
            <w:tcBorders>
              <w:top w:val="single" w:color="auto" w:sz="8" w:space="0"/>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kern w:val="0"/>
                <w:sz w:val="20"/>
                <w:szCs w:val="20"/>
              </w:rPr>
              <w:t>其他</w:t>
            </w:r>
          </w:p>
        </w:tc>
        <w:tc>
          <w:tcPr>
            <w:tcW w:w="553" w:type="dxa"/>
            <w:vMerge w:val="continue"/>
            <w:tcBorders>
              <w:top w:val="single" w:color="auto" w:sz="8" w:space="0"/>
              <w:left w:val="nil"/>
              <w:bottom w:val="single" w:color="auto" w:sz="8" w:space="0"/>
              <w:right w:val="single" w:color="auto" w:sz="8" w:space="0"/>
              <w:tl2br w:val="nil"/>
              <w:tr2bl w:val="nil"/>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3749" w:type="dxa"/>
            <w:gridSpan w:val="3"/>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jc w:val="left"/>
              <w:rPr>
                <w:rFonts w:ascii="宋体" w:cs="宋体"/>
                <w:kern w:val="0"/>
                <w:sz w:val="24"/>
                <w:szCs w:val="24"/>
              </w:rPr>
            </w:pPr>
            <w:r>
              <w:rPr>
                <w:rFonts w:hint="eastAsia" w:ascii="宋体" w:cs="宋体"/>
                <w:kern w:val="0"/>
                <w:sz w:val="20"/>
                <w:szCs w:val="20"/>
              </w:rPr>
              <w:t>一、本年新收政府信息公开申请数量</w:t>
            </w:r>
          </w:p>
        </w:tc>
        <w:tc>
          <w:tcPr>
            <w:tcW w:w="69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694"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21"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905"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972"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9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55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3749" w:type="dxa"/>
            <w:gridSpan w:val="3"/>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jc w:val="left"/>
              <w:rPr>
                <w:rFonts w:ascii="宋体" w:cs="宋体"/>
                <w:kern w:val="0"/>
                <w:sz w:val="24"/>
                <w:szCs w:val="24"/>
              </w:rPr>
            </w:pPr>
            <w:r>
              <w:rPr>
                <w:rFonts w:hint="eastAsia" w:ascii="宋体" w:cs="宋体"/>
                <w:kern w:val="0"/>
                <w:sz w:val="20"/>
                <w:szCs w:val="20"/>
              </w:rPr>
              <w:t>二、上年结转政府信息公开申请数量</w:t>
            </w:r>
          </w:p>
        </w:tc>
        <w:tc>
          <w:tcPr>
            <w:tcW w:w="69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94"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21"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905"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972"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69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55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604" w:type="dxa"/>
            <w:vMerge w:val="restart"/>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kern w:val="0"/>
                <w:sz w:val="20"/>
                <w:szCs w:val="20"/>
              </w:rPr>
              <w:t>三、本年度办理结果</w:t>
            </w:r>
          </w:p>
        </w:tc>
        <w:tc>
          <w:tcPr>
            <w:tcW w:w="3145" w:type="dxa"/>
            <w:gridSpan w:val="2"/>
            <w:tcBorders>
              <w:top w:val="nil"/>
              <w:left w:val="nil"/>
              <w:bottom w:val="single" w:color="auto" w:sz="8" w:space="0"/>
              <w:right w:val="single" w:color="auto" w:sz="8" w:space="0"/>
              <w:tl2br w:val="nil"/>
              <w:tr2bl w:val="nil"/>
            </w:tcBorders>
            <w:tcMar>
              <w:left w:w="108" w:type="dxa"/>
              <w:right w:w="108" w:type="dxa"/>
            </w:tcMar>
            <w:vAlign w:val="center"/>
          </w:tcPr>
          <w:p>
            <w:pPr>
              <w:widowControl/>
              <w:jc w:val="left"/>
              <w:rPr>
                <w:rFonts w:ascii="宋体" w:cs="宋体"/>
                <w:kern w:val="0"/>
                <w:sz w:val="24"/>
                <w:szCs w:val="24"/>
              </w:rPr>
            </w:pPr>
            <w:r>
              <w:rPr>
                <w:rFonts w:hint="eastAsia" w:ascii="楷体" w:eastAsia="楷体" w:cs="宋体"/>
                <w:kern w:val="0"/>
                <w:sz w:val="20"/>
                <w:szCs w:val="20"/>
              </w:rPr>
              <w:t>（一）予以公开</w:t>
            </w:r>
          </w:p>
        </w:tc>
        <w:tc>
          <w:tcPr>
            <w:tcW w:w="69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94"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621"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905"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972"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9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hint="eastAsia" w:ascii="宋体" w:cs="宋体"/>
                <w:kern w:val="0"/>
                <w:sz w:val="24"/>
                <w:szCs w:val="24"/>
              </w:rPr>
            </w:pPr>
            <w:r>
              <w:rPr>
                <w:rFonts w:hint="eastAsia" w:cs="Calibri"/>
                <w:kern w:val="0"/>
                <w:sz w:val="20"/>
                <w:szCs w:val="20"/>
              </w:rPr>
              <w:t>0</w:t>
            </w:r>
          </w:p>
        </w:tc>
        <w:tc>
          <w:tcPr>
            <w:tcW w:w="553" w:type="dxa"/>
            <w:tcBorders>
              <w:top w:val="single" w:color="auto" w:sz="8" w:space="0"/>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atLeast"/>
          <w:jc w:val="center"/>
        </w:trPr>
        <w:tc>
          <w:tcPr>
            <w:tcW w:w="604" w:type="dxa"/>
            <w:vMerge w:val="continue"/>
            <w:tcBorders>
              <w:top w:val="nil"/>
              <w:left w:val="single" w:color="auto" w:sz="8" w:space="0"/>
              <w:bottom w:val="single" w:color="auto" w:sz="8" w:space="0"/>
              <w:right w:val="single" w:color="auto" w:sz="8" w:space="0"/>
              <w:tl2br w:val="nil"/>
              <w:tr2bl w:val="nil"/>
            </w:tcBorders>
            <w:vAlign w:val="center"/>
          </w:tcPr>
          <w:p/>
        </w:tc>
        <w:tc>
          <w:tcPr>
            <w:tcW w:w="3145" w:type="dxa"/>
            <w:gridSpan w:val="2"/>
            <w:tcBorders>
              <w:top w:val="nil"/>
              <w:left w:val="nil"/>
              <w:bottom w:val="single" w:color="auto" w:sz="8" w:space="0"/>
              <w:right w:val="single" w:color="auto" w:sz="8" w:space="0"/>
              <w:tl2br w:val="nil"/>
              <w:tr2bl w:val="nil"/>
            </w:tcBorders>
            <w:tcMar>
              <w:left w:w="108" w:type="dxa"/>
              <w:right w:w="108" w:type="dxa"/>
            </w:tcMar>
            <w:vAlign w:val="center"/>
          </w:tcPr>
          <w:p>
            <w:pPr>
              <w:widowControl/>
              <w:jc w:val="left"/>
              <w:rPr>
                <w:rFonts w:ascii="宋体" w:cs="宋体"/>
                <w:kern w:val="0"/>
                <w:sz w:val="24"/>
                <w:szCs w:val="24"/>
              </w:rPr>
            </w:pPr>
            <w:r>
              <w:rPr>
                <w:rFonts w:hint="eastAsia" w:ascii="楷体" w:eastAsia="楷体" w:cs="宋体"/>
                <w:kern w:val="0"/>
                <w:sz w:val="20"/>
                <w:szCs w:val="20"/>
              </w:rPr>
              <w:t>（二）部分公开（区分处理的，只计这一情形，不计其他情形）</w:t>
            </w:r>
          </w:p>
        </w:tc>
        <w:tc>
          <w:tcPr>
            <w:tcW w:w="69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94"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621"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905"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972"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9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p>
        </w:tc>
        <w:tc>
          <w:tcPr>
            <w:tcW w:w="55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604" w:type="dxa"/>
            <w:vMerge w:val="continue"/>
            <w:tcBorders>
              <w:top w:val="nil"/>
              <w:left w:val="single" w:color="auto" w:sz="8" w:space="0"/>
              <w:bottom w:val="single" w:color="auto" w:sz="8" w:space="0"/>
              <w:right w:val="single" w:color="auto" w:sz="8" w:space="0"/>
              <w:tl2br w:val="nil"/>
              <w:tr2bl w:val="nil"/>
            </w:tcBorders>
            <w:vAlign w:val="center"/>
          </w:tcPr>
          <w:p/>
        </w:tc>
        <w:tc>
          <w:tcPr>
            <w:tcW w:w="836" w:type="dxa"/>
            <w:vMerge w:val="restart"/>
            <w:tcBorders>
              <w:top w:val="nil"/>
              <w:left w:val="nil"/>
              <w:bottom w:val="single" w:color="auto" w:sz="8" w:space="0"/>
              <w:right w:val="single" w:color="auto" w:sz="8" w:space="0"/>
              <w:tl2br w:val="nil"/>
              <w:tr2bl w:val="nil"/>
            </w:tcBorders>
            <w:tcMar>
              <w:left w:w="108" w:type="dxa"/>
              <w:right w:w="108" w:type="dxa"/>
            </w:tcMar>
            <w:vAlign w:val="center"/>
          </w:tcPr>
          <w:p>
            <w:pPr>
              <w:widowControl/>
              <w:jc w:val="left"/>
              <w:rPr>
                <w:rFonts w:ascii="宋体" w:cs="宋体"/>
                <w:kern w:val="0"/>
                <w:sz w:val="24"/>
                <w:szCs w:val="24"/>
              </w:rPr>
            </w:pPr>
            <w:r>
              <w:rPr>
                <w:rFonts w:hint="eastAsia" w:ascii="楷体" w:eastAsia="楷体" w:cs="宋体"/>
                <w:kern w:val="0"/>
                <w:sz w:val="20"/>
                <w:szCs w:val="20"/>
              </w:rPr>
              <w:t>（三）不予公开</w:t>
            </w:r>
          </w:p>
        </w:tc>
        <w:tc>
          <w:tcPr>
            <w:tcW w:w="2309"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left"/>
              <w:rPr>
                <w:rFonts w:ascii="宋体" w:cs="宋体"/>
                <w:kern w:val="0"/>
                <w:sz w:val="24"/>
                <w:szCs w:val="24"/>
              </w:rPr>
            </w:pPr>
            <w:r>
              <w:rPr>
                <w:rFonts w:hint="eastAsia" w:ascii="楷体" w:eastAsia="楷体" w:cs="宋体"/>
                <w:kern w:val="0"/>
                <w:sz w:val="20"/>
                <w:szCs w:val="20"/>
              </w:rPr>
              <w:t>1.属于国家秘密</w:t>
            </w:r>
          </w:p>
        </w:tc>
        <w:tc>
          <w:tcPr>
            <w:tcW w:w="69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94"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621"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905"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972"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9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p>
        </w:tc>
        <w:tc>
          <w:tcPr>
            <w:tcW w:w="553" w:type="dxa"/>
            <w:tcBorders>
              <w:top w:val="single" w:color="auto" w:sz="8" w:space="0"/>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atLeast"/>
          <w:jc w:val="center"/>
        </w:trPr>
        <w:tc>
          <w:tcPr>
            <w:tcW w:w="604" w:type="dxa"/>
            <w:vMerge w:val="continue"/>
            <w:tcBorders>
              <w:top w:val="nil"/>
              <w:left w:val="single" w:color="auto" w:sz="8" w:space="0"/>
              <w:bottom w:val="single" w:color="auto" w:sz="8" w:space="0"/>
              <w:right w:val="single" w:color="auto" w:sz="8" w:space="0"/>
              <w:tl2br w:val="nil"/>
              <w:tr2bl w:val="nil"/>
            </w:tcBorders>
            <w:vAlign w:val="center"/>
          </w:tcPr>
          <w:p/>
        </w:tc>
        <w:tc>
          <w:tcPr>
            <w:tcW w:w="836" w:type="dxa"/>
            <w:vMerge w:val="continue"/>
            <w:tcBorders>
              <w:top w:val="nil"/>
              <w:left w:val="nil"/>
              <w:bottom w:val="single" w:color="auto" w:sz="8" w:space="0"/>
              <w:right w:val="single" w:color="auto" w:sz="8" w:space="0"/>
              <w:tl2br w:val="nil"/>
              <w:tr2bl w:val="nil"/>
            </w:tcBorders>
            <w:vAlign w:val="center"/>
          </w:tcPr>
          <w:p/>
        </w:tc>
        <w:tc>
          <w:tcPr>
            <w:tcW w:w="2309"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left"/>
              <w:rPr>
                <w:rFonts w:ascii="宋体" w:cs="宋体"/>
                <w:kern w:val="0"/>
                <w:sz w:val="24"/>
                <w:szCs w:val="24"/>
              </w:rPr>
            </w:pPr>
            <w:r>
              <w:rPr>
                <w:rFonts w:hint="eastAsia" w:ascii="楷体" w:eastAsia="楷体" w:cs="宋体"/>
                <w:kern w:val="0"/>
                <w:sz w:val="20"/>
                <w:szCs w:val="20"/>
              </w:rPr>
              <w:t>2.其他法律行政法规禁止公开</w:t>
            </w:r>
          </w:p>
        </w:tc>
        <w:tc>
          <w:tcPr>
            <w:tcW w:w="69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94"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621"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905"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972"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9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p>
        </w:tc>
        <w:tc>
          <w:tcPr>
            <w:tcW w:w="55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604" w:type="dxa"/>
            <w:vMerge w:val="continue"/>
            <w:tcBorders>
              <w:top w:val="nil"/>
              <w:left w:val="single" w:color="auto" w:sz="8" w:space="0"/>
              <w:bottom w:val="single" w:color="auto" w:sz="8" w:space="0"/>
              <w:right w:val="single" w:color="auto" w:sz="8" w:space="0"/>
              <w:tl2br w:val="nil"/>
              <w:tr2bl w:val="nil"/>
            </w:tcBorders>
            <w:vAlign w:val="center"/>
          </w:tcPr>
          <w:p/>
        </w:tc>
        <w:tc>
          <w:tcPr>
            <w:tcW w:w="836" w:type="dxa"/>
            <w:vMerge w:val="continue"/>
            <w:tcBorders>
              <w:top w:val="nil"/>
              <w:left w:val="nil"/>
              <w:bottom w:val="single" w:color="auto" w:sz="8" w:space="0"/>
              <w:right w:val="single" w:color="auto" w:sz="8" w:space="0"/>
              <w:tl2br w:val="nil"/>
              <w:tr2bl w:val="nil"/>
            </w:tcBorders>
            <w:vAlign w:val="center"/>
          </w:tcPr>
          <w:p/>
        </w:tc>
        <w:tc>
          <w:tcPr>
            <w:tcW w:w="2309"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left"/>
              <w:rPr>
                <w:rFonts w:ascii="宋体" w:cs="宋体"/>
                <w:kern w:val="0"/>
                <w:sz w:val="24"/>
                <w:szCs w:val="24"/>
              </w:rPr>
            </w:pPr>
            <w:r>
              <w:rPr>
                <w:rFonts w:hint="eastAsia" w:ascii="楷体" w:eastAsia="楷体" w:cs="宋体"/>
                <w:kern w:val="0"/>
                <w:sz w:val="20"/>
                <w:szCs w:val="20"/>
              </w:rPr>
              <w:t>3.危及“三安全一稳定”</w:t>
            </w:r>
          </w:p>
        </w:tc>
        <w:tc>
          <w:tcPr>
            <w:tcW w:w="69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94"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621"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905"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972"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9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p>
        </w:tc>
        <w:tc>
          <w:tcPr>
            <w:tcW w:w="55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604" w:type="dxa"/>
            <w:vMerge w:val="continue"/>
            <w:tcBorders>
              <w:top w:val="nil"/>
              <w:left w:val="single" w:color="auto" w:sz="8" w:space="0"/>
              <w:bottom w:val="single" w:color="auto" w:sz="8" w:space="0"/>
              <w:right w:val="single" w:color="auto" w:sz="8" w:space="0"/>
              <w:tl2br w:val="nil"/>
              <w:tr2bl w:val="nil"/>
            </w:tcBorders>
            <w:vAlign w:val="center"/>
          </w:tcPr>
          <w:p/>
        </w:tc>
        <w:tc>
          <w:tcPr>
            <w:tcW w:w="836" w:type="dxa"/>
            <w:vMerge w:val="continue"/>
            <w:tcBorders>
              <w:top w:val="nil"/>
              <w:left w:val="nil"/>
              <w:bottom w:val="single" w:color="auto" w:sz="8" w:space="0"/>
              <w:right w:val="single" w:color="auto" w:sz="8" w:space="0"/>
              <w:tl2br w:val="nil"/>
              <w:tr2bl w:val="nil"/>
            </w:tcBorders>
            <w:vAlign w:val="center"/>
          </w:tcPr>
          <w:p/>
        </w:tc>
        <w:tc>
          <w:tcPr>
            <w:tcW w:w="2309"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left"/>
              <w:rPr>
                <w:rFonts w:ascii="宋体" w:cs="宋体"/>
                <w:kern w:val="0"/>
                <w:sz w:val="24"/>
                <w:szCs w:val="24"/>
              </w:rPr>
            </w:pPr>
            <w:r>
              <w:rPr>
                <w:rFonts w:hint="eastAsia" w:ascii="楷体" w:eastAsia="楷体" w:cs="宋体"/>
                <w:kern w:val="0"/>
                <w:sz w:val="20"/>
                <w:szCs w:val="20"/>
              </w:rPr>
              <w:t>4.保护第三方合法权益</w:t>
            </w:r>
          </w:p>
        </w:tc>
        <w:tc>
          <w:tcPr>
            <w:tcW w:w="69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94"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621"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905"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972"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9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p>
        </w:tc>
        <w:tc>
          <w:tcPr>
            <w:tcW w:w="55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atLeast"/>
          <w:jc w:val="center"/>
        </w:trPr>
        <w:tc>
          <w:tcPr>
            <w:tcW w:w="604" w:type="dxa"/>
            <w:vMerge w:val="continue"/>
            <w:tcBorders>
              <w:top w:val="nil"/>
              <w:left w:val="single" w:color="auto" w:sz="8" w:space="0"/>
              <w:bottom w:val="single" w:color="auto" w:sz="8" w:space="0"/>
              <w:right w:val="single" w:color="auto" w:sz="8" w:space="0"/>
              <w:tl2br w:val="nil"/>
              <w:tr2bl w:val="nil"/>
            </w:tcBorders>
            <w:vAlign w:val="center"/>
          </w:tcPr>
          <w:p/>
        </w:tc>
        <w:tc>
          <w:tcPr>
            <w:tcW w:w="836" w:type="dxa"/>
            <w:vMerge w:val="continue"/>
            <w:tcBorders>
              <w:top w:val="nil"/>
              <w:left w:val="nil"/>
              <w:bottom w:val="single" w:color="auto" w:sz="8" w:space="0"/>
              <w:right w:val="single" w:color="auto" w:sz="8" w:space="0"/>
              <w:tl2br w:val="nil"/>
              <w:tr2bl w:val="nil"/>
            </w:tcBorders>
            <w:vAlign w:val="center"/>
          </w:tcPr>
          <w:p/>
        </w:tc>
        <w:tc>
          <w:tcPr>
            <w:tcW w:w="2309"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left"/>
              <w:rPr>
                <w:rFonts w:ascii="宋体" w:cs="宋体"/>
                <w:kern w:val="0"/>
                <w:sz w:val="24"/>
                <w:szCs w:val="24"/>
              </w:rPr>
            </w:pPr>
            <w:r>
              <w:rPr>
                <w:rFonts w:hint="eastAsia" w:ascii="楷体" w:eastAsia="楷体" w:cs="宋体"/>
                <w:kern w:val="0"/>
                <w:sz w:val="20"/>
                <w:szCs w:val="20"/>
              </w:rPr>
              <w:t>5.属于三类内部事务信息</w:t>
            </w:r>
          </w:p>
        </w:tc>
        <w:tc>
          <w:tcPr>
            <w:tcW w:w="69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94"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621"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905"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972"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9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p>
        </w:tc>
        <w:tc>
          <w:tcPr>
            <w:tcW w:w="55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604" w:type="dxa"/>
            <w:vMerge w:val="continue"/>
            <w:tcBorders>
              <w:top w:val="nil"/>
              <w:left w:val="single" w:color="auto" w:sz="8" w:space="0"/>
              <w:bottom w:val="single" w:color="auto" w:sz="8" w:space="0"/>
              <w:right w:val="single" w:color="auto" w:sz="8" w:space="0"/>
              <w:tl2br w:val="nil"/>
              <w:tr2bl w:val="nil"/>
            </w:tcBorders>
            <w:vAlign w:val="center"/>
          </w:tcPr>
          <w:p/>
        </w:tc>
        <w:tc>
          <w:tcPr>
            <w:tcW w:w="836" w:type="dxa"/>
            <w:vMerge w:val="continue"/>
            <w:tcBorders>
              <w:top w:val="nil"/>
              <w:left w:val="nil"/>
              <w:bottom w:val="single" w:color="auto" w:sz="8" w:space="0"/>
              <w:right w:val="single" w:color="auto" w:sz="8" w:space="0"/>
              <w:tl2br w:val="nil"/>
              <w:tr2bl w:val="nil"/>
            </w:tcBorders>
            <w:vAlign w:val="center"/>
          </w:tcPr>
          <w:p/>
        </w:tc>
        <w:tc>
          <w:tcPr>
            <w:tcW w:w="2309"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left"/>
              <w:rPr>
                <w:rFonts w:ascii="宋体" w:cs="宋体"/>
                <w:kern w:val="0"/>
                <w:sz w:val="24"/>
                <w:szCs w:val="24"/>
              </w:rPr>
            </w:pPr>
            <w:r>
              <w:rPr>
                <w:rFonts w:hint="eastAsia" w:ascii="楷体" w:eastAsia="楷体" w:cs="宋体"/>
                <w:kern w:val="0"/>
                <w:sz w:val="20"/>
                <w:szCs w:val="20"/>
              </w:rPr>
              <w:t>6.属于四类过程性信息</w:t>
            </w:r>
          </w:p>
        </w:tc>
        <w:tc>
          <w:tcPr>
            <w:tcW w:w="69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94"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621"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905"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972"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9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p>
        </w:tc>
        <w:tc>
          <w:tcPr>
            <w:tcW w:w="55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604" w:type="dxa"/>
            <w:vMerge w:val="continue"/>
            <w:tcBorders>
              <w:top w:val="nil"/>
              <w:left w:val="single" w:color="auto" w:sz="8" w:space="0"/>
              <w:bottom w:val="single" w:color="auto" w:sz="8" w:space="0"/>
              <w:right w:val="single" w:color="auto" w:sz="8" w:space="0"/>
              <w:tl2br w:val="nil"/>
              <w:tr2bl w:val="nil"/>
            </w:tcBorders>
            <w:vAlign w:val="center"/>
          </w:tcPr>
          <w:p/>
        </w:tc>
        <w:tc>
          <w:tcPr>
            <w:tcW w:w="836" w:type="dxa"/>
            <w:vMerge w:val="continue"/>
            <w:tcBorders>
              <w:top w:val="nil"/>
              <w:left w:val="nil"/>
              <w:bottom w:val="single" w:color="auto" w:sz="8" w:space="0"/>
              <w:right w:val="single" w:color="auto" w:sz="8" w:space="0"/>
              <w:tl2br w:val="nil"/>
              <w:tr2bl w:val="nil"/>
            </w:tcBorders>
            <w:vAlign w:val="center"/>
          </w:tcPr>
          <w:p/>
        </w:tc>
        <w:tc>
          <w:tcPr>
            <w:tcW w:w="2309"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left"/>
              <w:rPr>
                <w:rFonts w:ascii="宋体" w:cs="宋体"/>
                <w:kern w:val="0"/>
                <w:sz w:val="24"/>
                <w:szCs w:val="24"/>
              </w:rPr>
            </w:pPr>
            <w:r>
              <w:rPr>
                <w:rFonts w:hint="eastAsia" w:ascii="楷体" w:eastAsia="楷体" w:cs="宋体"/>
                <w:kern w:val="0"/>
                <w:sz w:val="20"/>
                <w:szCs w:val="20"/>
              </w:rPr>
              <w:t>7.属于行政执法案卷</w:t>
            </w:r>
          </w:p>
        </w:tc>
        <w:tc>
          <w:tcPr>
            <w:tcW w:w="69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94"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621"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905"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972"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9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p>
        </w:tc>
        <w:tc>
          <w:tcPr>
            <w:tcW w:w="55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604" w:type="dxa"/>
            <w:vMerge w:val="continue"/>
            <w:tcBorders>
              <w:top w:val="nil"/>
              <w:left w:val="single" w:color="auto" w:sz="8" w:space="0"/>
              <w:bottom w:val="single" w:color="auto" w:sz="8" w:space="0"/>
              <w:right w:val="single" w:color="auto" w:sz="8" w:space="0"/>
              <w:tl2br w:val="nil"/>
              <w:tr2bl w:val="nil"/>
            </w:tcBorders>
            <w:vAlign w:val="center"/>
          </w:tcPr>
          <w:p/>
        </w:tc>
        <w:tc>
          <w:tcPr>
            <w:tcW w:w="836" w:type="dxa"/>
            <w:vMerge w:val="continue"/>
            <w:tcBorders>
              <w:top w:val="nil"/>
              <w:left w:val="nil"/>
              <w:bottom w:val="single" w:color="auto" w:sz="8" w:space="0"/>
              <w:right w:val="single" w:color="auto" w:sz="8" w:space="0"/>
              <w:tl2br w:val="nil"/>
              <w:tr2bl w:val="nil"/>
            </w:tcBorders>
            <w:vAlign w:val="center"/>
          </w:tcPr>
          <w:p/>
        </w:tc>
        <w:tc>
          <w:tcPr>
            <w:tcW w:w="2309"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left"/>
              <w:rPr>
                <w:rFonts w:ascii="宋体" w:cs="宋体"/>
                <w:kern w:val="0"/>
                <w:sz w:val="24"/>
                <w:szCs w:val="24"/>
              </w:rPr>
            </w:pPr>
            <w:r>
              <w:rPr>
                <w:rFonts w:hint="eastAsia" w:ascii="楷体" w:eastAsia="楷体" w:cs="宋体"/>
                <w:kern w:val="0"/>
                <w:sz w:val="20"/>
                <w:szCs w:val="20"/>
              </w:rPr>
              <w:t>8.属于行政查询事项</w:t>
            </w:r>
          </w:p>
        </w:tc>
        <w:tc>
          <w:tcPr>
            <w:tcW w:w="69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94"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621"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905"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972"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9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p>
        </w:tc>
        <w:tc>
          <w:tcPr>
            <w:tcW w:w="55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atLeast"/>
          <w:jc w:val="center"/>
        </w:trPr>
        <w:tc>
          <w:tcPr>
            <w:tcW w:w="604" w:type="dxa"/>
            <w:vMerge w:val="continue"/>
            <w:tcBorders>
              <w:top w:val="nil"/>
              <w:left w:val="single" w:color="auto" w:sz="8" w:space="0"/>
              <w:bottom w:val="single" w:color="auto" w:sz="8" w:space="0"/>
              <w:right w:val="single" w:color="auto" w:sz="8" w:space="0"/>
              <w:tl2br w:val="nil"/>
              <w:tr2bl w:val="nil"/>
            </w:tcBorders>
            <w:vAlign w:val="center"/>
          </w:tcPr>
          <w:p/>
        </w:tc>
        <w:tc>
          <w:tcPr>
            <w:tcW w:w="836" w:type="dxa"/>
            <w:vMerge w:val="restart"/>
            <w:tcBorders>
              <w:top w:val="nil"/>
              <w:left w:val="nil"/>
              <w:bottom w:val="single" w:color="auto" w:sz="8" w:space="0"/>
              <w:right w:val="single" w:color="auto" w:sz="8" w:space="0"/>
              <w:tl2br w:val="nil"/>
              <w:tr2bl w:val="nil"/>
            </w:tcBorders>
            <w:tcMar>
              <w:left w:w="108" w:type="dxa"/>
              <w:right w:w="108" w:type="dxa"/>
            </w:tcMar>
            <w:vAlign w:val="center"/>
          </w:tcPr>
          <w:p>
            <w:pPr>
              <w:widowControl/>
              <w:jc w:val="left"/>
              <w:rPr>
                <w:rFonts w:ascii="宋体" w:cs="宋体"/>
                <w:kern w:val="0"/>
                <w:sz w:val="24"/>
                <w:szCs w:val="24"/>
              </w:rPr>
            </w:pPr>
            <w:r>
              <w:rPr>
                <w:rFonts w:hint="eastAsia" w:ascii="楷体" w:eastAsia="楷体" w:cs="宋体"/>
                <w:kern w:val="0"/>
                <w:sz w:val="20"/>
                <w:szCs w:val="20"/>
              </w:rPr>
              <w:t>（四）无法提供</w:t>
            </w:r>
          </w:p>
        </w:tc>
        <w:tc>
          <w:tcPr>
            <w:tcW w:w="2309"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left"/>
              <w:rPr>
                <w:rFonts w:ascii="宋体" w:cs="宋体"/>
                <w:kern w:val="0"/>
                <w:sz w:val="24"/>
                <w:szCs w:val="24"/>
              </w:rPr>
            </w:pPr>
            <w:r>
              <w:rPr>
                <w:rFonts w:hint="eastAsia" w:ascii="楷体" w:eastAsia="楷体" w:cs="宋体"/>
                <w:kern w:val="0"/>
                <w:sz w:val="20"/>
                <w:szCs w:val="20"/>
              </w:rPr>
              <w:t>1.本机关不掌握相关政府信息</w:t>
            </w:r>
          </w:p>
        </w:tc>
        <w:tc>
          <w:tcPr>
            <w:tcW w:w="69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94"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621"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905"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972"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9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p>
        </w:tc>
        <w:tc>
          <w:tcPr>
            <w:tcW w:w="55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atLeast"/>
          <w:jc w:val="center"/>
        </w:trPr>
        <w:tc>
          <w:tcPr>
            <w:tcW w:w="604" w:type="dxa"/>
            <w:vMerge w:val="continue"/>
            <w:tcBorders>
              <w:top w:val="nil"/>
              <w:left w:val="single" w:color="auto" w:sz="8" w:space="0"/>
              <w:bottom w:val="single" w:color="auto" w:sz="8" w:space="0"/>
              <w:right w:val="single" w:color="auto" w:sz="8" w:space="0"/>
              <w:tl2br w:val="nil"/>
              <w:tr2bl w:val="nil"/>
            </w:tcBorders>
            <w:vAlign w:val="center"/>
          </w:tcPr>
          <w:p/>
        </w:tc>
        <w:tc>
          <w:tcPr>
            <w:tcW w:w="836" w:type="dxa"/>
            <w:vMerge w:val="continue"/>
            <w:tcBorders>
              <w:top w:val="nil"/>
              <w:left w:val="nil"/>
              <w:bottom w:val="single" w:color="auto" w:sz="8" w:space="0"/>
              <w:right w:val="single" w:color="auto" w:sz="8" w:space="0"/>
              <w:tl2br w:val="nil"/>
              <w:tr2bl w:val="nil"/>
            </w:tcBorders>
            <w:vAlign w:val="center"/>
          </w:tcPr>
          <w:p/>
        </w:tc>
        <w:tc>
          <w:tcPr>
            <w:tcW w:w="2309"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left"/>
              <w:rPr>
                <w:rFonts w:ascii="宋体" w:cs="宋体"/>
                <w:kern w:val="0"/>
                <w:sz w:val="24"/>
                <w:szCs w:val="24"/>
              </w:rPr>
            </w:pPr>
            <w:r>
              <w:rPr>
                <w:rFonts w:hint="eastAsia" w:ascii="楷体" w:eastAsia="楷体" w:cs="宋体"/>
                <w:kern w:val="0"/>
                <w:sz w:val="20"/>
                <w:szCs w:val="20"/>
              </w:rPr>
              <w:t>2.没有现成信息需要另行制作</w:t>
            </w:r>
          </w:p>
        </w:tc>
        <w:tc>
          <w:tcPr>
            <w:tcW w:w="69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94"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621"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905"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972"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9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p>
        </w:tc>
        <w:tc>
          <w:tcPr>
            <w:tcW w:w="55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atLeast"/>
          <w:jc w:val="center"/>
        </w:trPr>
        <w:tc>
          <w:tcPr>
            <w:tcW w:w="604" w:type="dxa"/>
            <w:vMerge w:val="continue"/>
            <w:tcBorders>
              <w:top w:val="nil"/>
              <w:left w:val="single" w:color="auto" w:sz="8" w:space="0"/>
              <w:bottom w:val="single" w:color="auto" w:sz="8" w:space="0"/>
              <w:right w:val="single" w:color="auto" w:sz="8" w:space="0"/>
              <w:tl2br w:val="nil"/>
              <w:tr2bl w:val="nil"/>
            </w:tcBorders>
            <w:vAlign w:val="center"/>
          </w:tcPr>
          <w:p/>
        </w:tc>
        <w:tc>
          <w:tcPr>
            <w:tcW w:w="836" w:type="dxa"/>
            <w:vMerge w:val="continue"/>
            <w:tcBorders>
              <w:top w:val="nil"/>
              <w:left w:val="nil"/>
              <w:bottom w:val="single" w:color="auto" w:sz="8" w:space="0"/>
              <w:right w:val="single" w:color="auto" w:sz="8" w:space="0"/>
              <w:tl2br w:val="nil"/>
              <w:tr2bl w:val="nil"/>
            </w:tcBorders>
            <w:vAlign w:val="center"/>
          </w:tcPr>
          <w:p/>
        </w:tc>
        <w:tc>
          <w:tcPr>
            <w:tcW w:w="2309"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left"/>
              <w:rPr>
                <w:rFonts w:ascii="宋体" w:cs="宋体"/>
                <w:kern w:val="0"/>
                <w:sz w:val="24"/>
                <w:szCs w:val="24"/>
              </w:rPr>
            </w:pPr>
            <w:r>
              <w:rPr>
                <w:rFonts w:hint="eastAsia" w:ascii="楷体" w:eastAsia="楷体" w:cs="宋体"/>
                <w:kern w:val="0"/>
                <w:sz w:val="20"/>
                <w:szCs w:val="20"/>
              </w:rPr>
              <w:t>3.补正后申请内容仍不明确</w:t>
            </w:r>
          </w:p>
        </w:tc>
        <w:tc>
          <w:tcPr>
            <w:tcW w:w="69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94"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621"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905"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972"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9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p>
        </w:tc>
        <w:tc>
          <w:tcPr>
            <w:tcW w:w="55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604" w:type="dxa"/>
            <w:vMerge w:val="continue"/>
            <w:tcBorders>
              <w:top w:val="nil"/>
              <w:left w:val="single" w:color="auto" w:sz="8" w:space="0"/>
              <w:bottom w:val="single" w:color="auto" w:sz="8" w:space="0"/>
              <w:right w:val="single" w:color="auto" w:sz="8" w:space="0"/>
              <w:tl2br w:val="nil"/>
              <w:tr2bl w:val="nil"/>
            </w:tcBorders>
            <w:vAlign w:val="center"/>
          </w:tcPr>
          <w:p/>
        </w:tc>
        <w:tc>
          <w:tcPr>
            <w:tcW w:w="836" w:type="dxa"/>
            <w:vMerge w:val="restart"/>
            <w:tcBorders>
              <w:top w:val="nil"/>
              <w:left w:val="nil"/>
              <w:bottom w:val="single" w:color="auto" w:sz="8" w:space="0"/>
              <w:right w:val="single" w:color="auto" w:sz="8" w:space="0"/>
              <w:tl2br w:val="nil"/>
              <w:tr2bl w:val="nil"/>
            </w:tcBorders>
            <w:tcMar>
              <w:left w:w="108" w:type="dxa"/>
              <w:right w:w="108" w:type="dxa"/>
            </w:tcMar>
            <w:vAlign w:val="center"/>
          </w:tcPr>
          <w:p>
            <w:pPr>
              <w:widowControl/>
              <w:jc w:val="left"/>
              <w:rPr>
                <w:rFonts w:ascii="宋体" w:cs="宋体"/>
                <w:kern w:val="0"/>
                <w:sz w:val="24"/>
                <w:szCs w:val="24"/>
              </w:rPr>
            </w:pPr>
            <w:r>
              <w:rPr>
                <w:rFonts w:hint="eastAsia" w:ascii="楷体" w:eastAsia="楷体" w:cs="宋体"/>
                <w:kern w:val="0"/>
                <w:sz w:val="20"/>
                <w:szCs w:val="20"/>
              </w:rPr>
              <w:t>（五）不予处理</w:t>
            </w:r>
          </w:p>
        </w:tc>
        <w:tc>
          <w:tcPr>
            <w:tcW w:w="2309"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left"/>
              <w:rPr>
                <w:rFonts w:ascii="宋体" w:cs="宋体"/>
                <w:kern w:val="0"/>
                <w:sz w:val="24"/>
                <w:szCs w:val="24"/>
              </w:rPr>
            </w:pPr>
            <w:r>
              <w:rPr>
                <w:rFonts w:hint="eastAsia" w:ascii="楷体" w:eastAsia="楷体" w:cs="宋体"/>
                <w:kern w:val="0"/>
                <w:sz w:val="20"/>
                <w:szCs w:val="20"/>
              </w:rPr>
              <w:t>1.信访举报投诉类申请</w:t>
            </w:r>
          </w:p>
        </w:tc>
        <w:tc>
          <w:tcPr>
            <w:tcW w:w="69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94"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621"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905"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972"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9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p>
        </w:tc>
        <w:tc>
          <w:tcPr>
            <w:tcW w:w="55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604" w:type="dxa"/>
            <w:vMerge w:val="continue"/>
            <w:tcBorders>
              <w:top w:val="nil"/>
              <w:left w:val="single" w:color="auto" w:sz="8" w:space="0"/>
              <w:bottom w:val="single" w:color="auto" w:sz="8" w:space="0"/>
              <w:right w:val="single" w:color="auto" w:sz="8" w:space="0"/>
              <w:tl2br w:val="nil"/>
              <w:tr2bl w:val="nil"/>
            </w:tcBorders>
            <w:vAlign w:val="center"/>
          </w:tcPr>
          <w:p/>
        </w:tc>
        <w:tc>
          <w:tcPr>
            <w:tcW w:w="836" w:type="dxa"/>
            <w:vMerge w:val="continue"/>
            <w:tcBorders>
              <w:top w:val="nil"/>
              <w:left w:val="nil"/>
              <w:bottom w:val="single" w:color="auto" w:sz="8" w:space="0"/>
              <w:right w:val="single" w:color="auto" w:sz="8" w:space="0"/>
              <w:tl2br w:val="nil"/>
              <w:tr2bl w:val="nil"/>
            </w:tcBorders>
            <w:vAlign w:val="center"/>
          </w:tcPr>
          <w:p/>
        </w:tc>
        <w:tc>
          <w:tcPr>
            <w:tcW w:w="2309"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left"/>
              <w:rPr>
                <w:rFonts w:ascii="宋体" w:cs="宋体"/>
                <w:kern w:val="0"/>
                <w:sz w:val="24"/>
                <w:szCs w:val="24"/>
              </w:rPr>
            </w:pPr>
            <w:r>
              <w:rPr>
                <w:rFonts w:hint="eastAsia" w:ascii="楷体" w:eastAsia="楷体" w:cs="宋体"/>
                <w:kern w:val="0"/>
                <w:sz w:val="20"/>
                <w:szCs w:val="20"/>
              </w:rPr>
              <w:t>2.重复申请</w:t>
            </w:r>
          </w:p>
        </w:tc>
        <w:tc>
          <w:tcPr>
            <w:tcW w:w="69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94"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621"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905"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972"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9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p>
        </w:tc>
        <w:tc>
          <w:tcPr>
            <w:tcW w:w="55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604" w:type="dxa"/>
            <w:vMerge w:val="continue"/>
            <w:tcBorders>
              <w:top w:val="nil"/>
              <w:left w:val="single" w:color="auto" w:sz="8" w:space="0"/>
              <w:bottom w:val="single" w:color="auto" w:sz="8" w:space="0"/>
              <w:right w:val="single" w:color="auto" w:sz="8" w:space="0"/>
              <w:tl2br w:val="nil"/>
              <w:tr2bl w:val="nil"/>
            </w:tcBorders>
            <w:vAlign w:val="center"/>
          </w:tcPr>
          <w:p/>
        </w:tc>
        <w:tc>
          <w:tcPr>
            <w:tcW w:w="836" w:type="dxa"/>
            <w:vMerge w:val="continue"/>
            <w:tcBorders>
              <w:top w:val="nil"/>
              <w:left w:val="nil"/>
              <w:bottom w:val="single" w:color="auto" w:sz="8" w:space="0"/>
              <w:right w:val="single" w:color="auto" w:sz="8" w:space="0"/>
              <w:tl2br w:val="nil"/>
              <w:tr2bl w:val="nil"/>
            </w:tcBorders>
            <w:vAlign w:val="center"/>
          </w:tcPr>
          <w:p/>
        </w:tc>
        <w:tc>
          <w:tcPr>
            <w:tcW w:w="2309"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left"/>
              <w:rPr>
                <w:rFonts w:ascii="宋体" w:cs="宋体"/>
                <w:kern w:val="0"/>
                <w:sz w:val="24"/>
                <w:szCs w:val="24"/>
              </w:rPr>
            </w:pPr>
            <w:r>
              <w:rPr>
                <w:rFonts w:hint="eastAsia" w:ascii="楷体" w:eastAsia="楷体" w:cs="宋体"/>
                <w:kern w:val="0"/>
                <w:sz w:val="20"/>
                <w:szCs w:val="20"/>
              </w:rPr>
              <w:t>3.要求提供公开出版物</w:t>
            </w:r>
          </w:p>
        </w:tc>
        <w:tc>
          <w:tcPr>
            <w:tcW w:w="69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94"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621"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905"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972"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9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p>
        </w:tc>
        <w:tc>
          <w:tcPr>
            <w:tcW w:w="55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atLeast"/>
          <w:jc w:val="center"/>
        </w:trPr>
        <w:tc>
          <w:tcPr>
            <w:tcW w:w="604" w:type="dxa"/>
            <w:vMerge w:val="continue"/>
            <w:tcBorders>
              <w:top w:val="nil"/>
              <w:left w:val="single" w:color="auto" w:sz="8" w:space="0"/>
              <w:bottom w:val="single" w:color="auto" w:sz="8" w:space="0"/>
              <w:right w:val="single" w:color="auto" w:sz="8" w:space="0"/>
              <w:tl2br w:val="nil"/>
              <w:tr2bl w:val="nil"/>
            </w:tcBorders>
            <w:vAlign w:val="center"/>
          </w:tcPr>
          <w:p/>
        </w:tc>
        <w:tc>
          <w:tcPr>
            <w:tcW w:w="836" w:type="dxa"/>
            <w:vMerge w:val="continue"/>
            <w:tcBorders>
              <w:top w:val="nil"/>
              <w:left w:val="nil"/>
              <w:bottom w:val="single" w:color="auto" w:sz="8" w:space="0"/>
              <w:right w:val="single" w:color="auto" w:sz="8" w:space="0"/>
              <w:tl2br w:val="nil"/>
              <w:tr2bl w:val="nil"/>
            </w:tcBorders>
            <w:vAlign w:val="center"/>
          </w:tcPr>
          <w:p/>
        </w:tc>
        <w:tc>
          <w:tcPr>
            <w:tcW w:w="2309"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left"/>
              <w:rPr>
                <w:rFonts w:ascii="宋体" w:cs="宋体"/>
                <w:kern w:val="0"/>
                <w:sz w:val="24"/>
                <w:szCs w:val="24"/>
              </w:rPr>
            </w:pPr>
            <w:r>
              <w:rPr>
                <w:rFonts w:hint="eastAsia" w:ascii="楷体" w:eastAsia="楷体" w:cs="宋体"/>
                <w:kern w:val="0"/>
                <w:sz w:val="20"/>
                <w:szCs w:val="20"/>
              </w:rPr>
              <w:t>4.无正当理由大量反复申请</w:t>
            </w:r>
          </w:p>
        </w:tc>
        <w:tc>
          <w:tcPr>
            <w:tcW w:w="69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94"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621"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905"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972"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9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p>
        </w:tc>
        <w:tc>
          <w:tcPr>
            <w:tcW w:w="55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atLeast"/>
          <w:jc w:val="center"/>
        </w:trPr>
        <w:tc>
          <w:tcPr>
            <w:tcW w:w="604" w:type="dxa"/>
            <w:vMerge w:val="continue"/>
            <w:tcBorders>
              <w:top w:val="nil"/>
              <w:left w:val="single" w:color="auto" w:sz="8" w:space="0"/>
              <w:bottom w:val="single" w:color="auto" w:sz="8" w:space="0"/>
              <w:right w:val="single" w:color="auto" w:sz="8" w:space="0"/>
              <w:tl2br w:val="nil"/>
              <w:tr2bl w:val="nil"/>
            </w:tcBorders>
            <w:vAlign w:val="center"/>
          </w:tcPr>
          <w:p/>
        </w:tc>
        <w:tc>
          <w:tcPr>
            <w:tcW w:w="836" w:type="dxa"/>
            <w:vMerge w:val="continue"/>
            <w:tcBorders>
              <w:top w:val="nil"/>
              <w:left w:val="nil"/>
              <w:bottom w:val="single" w:color="auto" w:sz="8" w:space="0"/>
              <w:right w:val="single" w:color="auto" w:sz="8" w:space="0"/>
              <w:tl2br w:val="nil"/>
              <w:tr2bl w:val="nil"/>
            </w:tcBorders>
            <w:vAlign w:val="center"/>
          </w:tcPr>
          <w:p/>
        </w:tc>
        <w:tc>
          <w:tcPr>
            <w:tcW w:w="2309"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left"/>
              <w:rPr>
                <w:rFonts w:ascii="宋体" w:cs="宋体"/>
                <w:kern w:val="0"/>
                <w:sz w:val="24"/>
                <w:szCs w:val="24"/>
              </w:rPr>
            </w:pPr>
            <w:r>
              <w:rPr>
                <w:rFonts w:hint="eastAsia" w:ascii="楷体" w:eastAsia="楷体" w:cs="宋体"/>
                <w:kern w:val="0"/>
                <w:sz w:val="20"/>
                <w:szCs w:val="20"/>
              </w:rPr>
              <w:t>5.要求行政机关确认或重新出具已获取信息</w:t>
            </w:r>
          </w:p>
        </w:tc>
        <w:tc>
          <w:tcPr>
            <w:tcW w:w="69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94"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621"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905"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972"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9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p>
        </w:tc>
        <w:tc>
          <w:tcPr>
            <w:tcW w:w="55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604" w:type="dxa"/>
            <w:vMerge w:val="continue"/>
            <w:tcBorders>
              <w:top w:val="nil"/>
              <w:left w:val="single" w:color="auto" w:sz="8" w:space="0"/>
              <w:bottom w:val="single" w:color="auto" w:sz="8" w:space="0"/>
              <w:right w:val="single" w:color="auto" w:sz="8" w:space="0"/>
              <w:tl2br w:val="nil"/>
              <w:tr2bl w:val="nil"/>
            </w:tcBorders>
            <w:vAlign w:val="center"/>
          </w:tcPr>
          <w:p/>
        </w:tc>
        <w:tc>
          <w:tcPr>
            <w:tcW w:w="3145" w:type="dxa"/>
            <w:gridSpan w:val="2"/>
            <w:tcBorders>
              <w:top w:val="nil"/>
              <w:left w:val="nil"/>
              <w:bottom w:val="single" w:color="auto" w:sz="8" w:space="0"/>
              <w:right w:val="single" w:color="auto" w:sz="8" w:space="0"/>
              <w:tl2br w:val="nil"/>
              <w:tr2bl w:val="nil"/>
            </w:tcBorders>
            <w:tcMar>
              <w:left w:w="108" w:type="dxa"/>
              <w:right w:w="108" w:type="dxa"/>
            </w:tcMar>
            <w:vAlign w:val="center"/>
          </w:tcPr>
          <w:p>
            <w:pPr>
              <w:widowControl/>
              <w:jc w:val="left"/>
              <w:rPr>
                <w:rFonts w:ascii="宋体" w:cs="宋体"/>
                <w:kern w:val="0"/>
                <w:sz w:val="24"/>
                <w:szCs w:val="24"/>
              </w:rPr>
            </w:pPr>
            <w:r>
              <w:rPr>
                <w:rFonts w:hint="eastAsia" w:ascii="楷体" w:eastAsia="楷体" w:cs="宋体"/>
                <w:kern w:val="0"/>
                <w:sz w:val="20"/>
                <w:szCs w:val="20"/>
              </w:rPr>
              <w:t>（六）其他处理</w:t>
            </w:r>
          </w:p>
        </w:tc>
        <w:tc>
          <w:tcPr>
            <w:tcW w:w="69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94"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621"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905"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972"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9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p>
        </w:tc>
        <w:tc>
          <w:tcPr>
            <w:tcW w:w="55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604" w:type="dxa"/>
            <w:vMerge w:val="continue"/>
            <w:tcBorders>
              <w:top w:val="nil"/>
              <w:left w:val="single" w:color="auto" w:sz="8" w:space="0"/>
              <w:bottom w:val="single" w:color="auto" w:sz="8" w:space="0"/>
              <w:right w:val="single" w:color="auto" w:sz="8" w:space="0"/>
              <w:tl2br w:val="nil"/>
              <w:tr2bl w:val="nil"/>
            </w:tcBorders>
            <w:vAlign w:val="center"/>
          </w:tcPr>
          <w:p/>
        </w:tc>
        <w:tc>
          <w:tcPr>
            <w:tcW w:w="3145" w:type="dxa"/>
            <w:gridSpan w:val="2"/>
            <w:tcBorders>
              <w:top w:val="nil"/>
              <w:left w:val="nil"/>
              <w:bottom w:val="single" w:color="auto" w:sz="8" w:space="0"/>
              <w:right w:val="single" w:color="auto" w:sz="8" w:space="0"/>
              <w:tl2br w:val="nil"/>
              <w:tr2bl w:val="nil"/>
            </w:tcBorders>
            <w:tcMar>
              <w:left w:w="108" w:type="dxa"/>
              <w:right w:w="108" w:type="dxa"/>
            </w:tcMar>
            <w:vAlign w:val="center"/>
          </w:tcPr>
          <w:p>
            <w:pPr>
              <w:widowControl/>
              <w:jc w:val="left"/>
              <w:rPr>
                <w:rFonts w:ascii="宋体" w:cs="宋体"/>
                <w:kern w:val="0"/>
                <w:sz w:val="24"/>
                <w:szCs w:val="24"/>
              </w:rPr>
            </w:pPr>
            <w:r>
              <w:rPr>
                <w:rFonts w:hint="eastAsia" w:ascii="楷体" w:eastAsia="楷体" w:cs="宋体"/>
                <w:kern w:val="0"/>
                <w:sz w:val="20"/>
                <w:szCs w:val="20"/>
              </w:rPr>
              <w:t>（七）总计</w:t>
            </w:r>
          </w:p>
        </w:tc>
        <w:tc>
          <w:tcPr>
            <w:tcW w:w="69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94"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621"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905"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972"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9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p>
        </w:tc>
        <w:tc>
          <w:tcPr>
            <w:tcW w:w="55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 w:hRule="atLeast"/>
          <w:jc w:val="center"/>
        </w:trPr>
        <w:tc>
          <w:tcPr>
            <w:tcW w:w="3749" w:type="dxa"/>
            <w:gridSpan w:val="3"/>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jc w:val="left"/>
              <w:rPr>
                <w:rFonts w:ascii="宋体" w:cs="宋体"/>
                <w:kern w:val="0"/>
                <w:sz w:val="24"/>
                <w:szCs w:val="24"/>
              </w:rPr>
            </w:pPr>
            <w:r>
              <w:rPr>
                <w:rFonts w:hint="eastAsia" w:ascii="宋体" w:cs="宋体"/>
                <w:kern w:val="0"/>
                <w:sz w:val="20"/>
                <w:szCs w:val="20"/>
              </w:rPr>
              <w:t>四、结转下年度继续办理</w:t>
            </w:r>
          </w:p>
        </w:tc>
        <w:tc>
          <w:tcPr>
            <w:tcW w:w="69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94"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621"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905"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972"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9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p>
        </w:tc>
        <w:tc>
          <w:tcPr>
            <w:tcW w:w="553"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r>
    </w:tbl>
    <w:p>
      <w:pPr>
        <w:widowControl/>
        <w:shd w:val="clear" w:color="auto" w:fill="FFFFFF"/>
        <w:ind w:firstLine="480"/>
        <w:rPr>
          <w:rFonts w:ascii="宋体" w:cs="宋体"/>
          <w:color w:val="333333"/>
          <w:kern w:val="0"/>
          <w:sz w:val="24"/>
          <w:szCs w:val="24"/>
        </w:rPr>
      </w:pPr>
    </w:p>
    <w:p>
      <w:pPr>
        <w:ind w:firstLine="482"/>
        <w:rPr>
          <w:rFonts w:hint="eastAsia" w:ascii="宋体" w:cs="宋体"/>
          <w:b/>
          <w:bCs/>
          <w:sz w:val="24"/>
          <w:szCs w:val="24"/>
        </w:rPr>
      </w:pPr>
      <w:r>
        <w:rPr>
          <w:rFonts w:hint="eastAsia" w:ascii="宋体" w:cs="宋体"/>
          <w:b/>
          <w:bCs/>
          <w:sz w:val="24"/>
          <w:szCs w:val="24"/>
        </w:rPr>
        <w:t>四、政府信息公开行政复议、行政诉讼情况</w:t>
      </w:r>
    </w:p>
    <w:p>
      <w:pPr>
        <w:widowControl/>
        <w:shd w:val="clear" w:color="auto" w:fill="FFFFFF"/>
        <w:ind w:firstLine="480"/>
        <w:rPr>
          <w:rFonts w:ascii="宋体" w:cs="宋体"/>
          <w:color w:val="333333"/>
          <w:kern w:val="0"/>
          <w:sz w:val="24"/>
          <w:szCs w:val="24"/>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kern w:val="0"/>
                <w:sz w:val="20"/>
                <w:szCs w:val="20"/>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kern w:val="0"/>
                <w:sz w:val="20"/>
                <w:szCs w:val="20"/>
              </w:rPr>
              <w:t>结果维持</w:t>
            </w:r>
          </w:p>
        </w:tc>
        <w:tc>
          <w:tcPr>
            <w:tcW w:w="604" w:type="dxa"/>
            <w:vMerge w:val="restart"/>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kern w:val="0"/>
                <w:sz w:val="20"/>
                <w:szCs w:val="20"/>
              </w:rPr>
              <w:t>总计</w:t>
            </w:r>
          </w:p>
        </w:tc>
        <w:tc>
          <w:tcPr>
            <w:tcW w:w="2970" w:type="dxa"/>
            <w:gridSpan w:val="5"/>
            <w:tcBorders>
              <w:top w:val="single" w:color="auto" w:sz="8" w:space="0"/>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kern w:val="0"/>
                <w:sz w:val="20"/>
                <w:szCs w:val="20"/>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l2br w:val="nil"/>
              <w:tr2bl w:val="nil"/>
            </w:tcBorders>
            <w:vAlign w:val="center"/>
          </w:tcPr>
          <w:p/>
        </w:tc>
        <w:tc>
          <w:tcPr>
            <w:tcW w:w="604" w:type="dxa"/>
            <w:vMerge w:val="continue"/>
            <w:tcBorders>
              <w:top w:val="nil"/>
              <w:left w:val="nil"/>
              <w:bottom w:val="single" w:color="auto" w:sz="8" w:space="0"/>
              <w:right w:val="single" w:color="auto" w:sz="8" w:space="0"/>
              <w:tl2br w:val="nil"/>
              <w:tr2bl w:val="nil"/>
            </w:tcBorders>
            <w:vAlign w:val="center"/>
          </w:tcPr>
          <w:p/>
        </w:tc>
        <w:tc>
          <w:tcPr>
            <w:tcW w:w="604" w:type="dxa"/>
            <w:vMerge w:val="continue"/>
            <w:tcBorders>
              <w:top w:val="single" w:color="auto" w:sz="8" w:space="0"/>
              <w:left w:val="nil"/>
              <w:bottom w:val="single" w:color="auto" w:sz="8" w:space="0"/>
              <w:right w:val="single" w:color="auto" w:sz="8" w:space="0"/>
              <w:tl2br w:val="nil"/>
              <w:tr2bl w:val="nil"/>
            </w:tcBorders>
            <w:vAlign w:val="center"/>
          </w:tcPr>
          <w:p/>
        </w:tc>
        <w:tc>
          <w:tcPr>
            <w:tcW w:w="604" w:type="dxa"/>
            <w:vMerge w:val="continue"/>
            <w:tcBorders>
              <w:top w:val="single" w:color="auto" w:sz="8" w:space="0"/>
              <w:left w:val="nil"/>
              <w:bottom w:val="single" w:color="auto" w:sz="8" w:space="0"/>
              <w:right w:val="single" w:color="auto" w:sz="8" w:space="0"/>
              <w:tl2br w:val="nil"/>
              <w:tr2bl w:val="nil"/>
            </w:tcBorders>
            <w:vAlign w:val="center"/>
          </w:tcPr>
          <w:p/>
        </w:tc>
        <w:tc>
          <w:tcPr>
            <w:tcW w:w="658" w:type="dxa"/>
            <w:vMerge w:val="continue"/>
            <w:tcBorders>
              <w:top w:val="single" w:color="auto" w:sz="8" w:space="0"/>
              <w:left w:val="nil"/>
              <w:bottom w:val="single" w:color="auto" w:sz="8" w:space="0"/>
              <w:right w:val="single" w:color="auto" w:sz="8" w:space="0"/>
              <w:tl2br w:val="nil"/>
              <w:tr2bl w:val="nil"/>
            </w:tcBorders>
            <w:vAlign w:val="center"/>
          </w:tcPr>
          <w:p/>
        </w:tc>
        <w:tc>
          <w:tcPr>
            <w:tcW w:w="550"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kern w:val="0"/>
                <w:sz w:val="20"/>
                <w:szCs w:val="20"/>
              </w:rPr>
              <w:t>结果维持</w:t>
            </w:r>
          </w:p>
        </w:tc>
        <w:tc>
          <w:tcPr>
            <w:tcW w:w="605"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kern w:val="0"/>
                <w:sz w:val="20"/>
                <w:szCs w:val="20"/>
              </w:rPr>
              <w:t>结果纠正</w:t>
            </w:r>
          </w:p>
        </w:tc>
        <w:tc>
          <w:tcPr>
            <w:tcW w:w="605" w:type="dxa"/>
            <w:tcBorders>
              <w:top w:val="single" w:color="auto" w:sz="8" w:space="0"/>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kern w:val="0"/>
                <w:sz w:val="20"/>
                <w:szCs w:val="20"/>
              </w:rPr>
              <w:t>其他结果</w:t>
            </w:r>
          </w:p>
        </w:tc>
        <w:tc>
          <w:tcPr>
            <w:tcW w:w="605" w:type="dxa"/>
            <w:tcBorders>
              <w:top w:val="single" w:color="auto" w:sz="8" w:space="0"/>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kern w:val="0"/>
                <w:sz w:val="20"/>
                <w:szCs w:val="20"/>
              </w:rPr>
              <w:t>尚未审结</w:t>
            </w:r>
          </w:p>
        </w:tc>
        <w:tc>
          <w:tcPr>
            <w:tcW w:w="605" w:type="dxa"/>
            <w:tcBorders>
              <w:top w:val="single" w:color="auto" w:sz="8" w:space="0"/>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color w:val="000000"/>
                <w:kern w:val="0"/>
                <w:sz w:val="20"/>
                <w:szCs w:val="20"/>
              </w:rPr>
              <w:t>总计</w:t>
            </w:r>
          </w:p>
        </w:tc>
        <w:tc>
          <w:tcPr>
            <w:tcW w:w="605" w:type="dxa"/>
            <w:tcBorders>
              <w:top w:val="single" w:color="auto" w:sz="8" w:space="0"/>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kern w:val="0"/>
                <w:sz w:val="20"/>
                <w:szCs w:val="20"/>
              </w:rPr>
              <w:t>结果维持</w:t>
            </w:r>
          </w:p>
        </w:tc>
        <w:tc>
          <w:tcPr>
            <w:tcW w:w="605" w:type="dxa"/>
            <w:tcBorders>
              <w:top w:val="single" w:color="auto" w:sz="8" w:space="0"/>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kern w:val="0"/>
                <w:sz w:val="20"/>
                <w:szCs w:val="20"/>
              </w:rPr>
              <w:t>结果纠正</w:t>
            </w:r>
          </w:p>
        </w:tc>
        <w:tc>
          <w:tcPr>
            <w:tcW w:w="605" w:type="dxa"/>
            <w:tcBorders>
              <w:top w:val="single" w:color="auto" w:sz="8" w:space="0"/>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kern w:val="0"/>
                <w:sz w:val="20"/>
                <w:szCs w:val="20"/>
              </w:rPr>
              <w:t>尚未审结</w:t>
            </w:r>
          </w:p>
        </w:tc>
        <w:tc>
          <w:tcPr>
            <w:tcW w:w="606" w:type="dxa"/>
            <w:tcBorders>
              <w:top w:val="single" w:color="auto" w:sz="8" w:space="0"/>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color w:val="000000"/>
                <w:kern w:val="0"/>
                <w:sz w:val="20"/>
                <w:szCs w:val="2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cs="Calibri"/>
                <w:kern w:val="0"/>
                <w:sz w:val="20"/>
                <w:szCs w:val="20"/>
              </w:rPr>
              <w:t> </w:t>
            </w:r>
            <w:r>
              <w:rPr>
                <w:rFonts w:hint="eastAsia" w:cs="Calibri"/>
                <w:kern w:val="0"/>
                <w:sz w:val="20"/>
                <w:szCs w:val="20"/>
              </w:rPr>
              <w:t>0</w:t>
            </w:r>
          </w:p>
        </w:tc>
        <w:tc>
          <w:tcPr>
            <w:tcW w:w="604"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04"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04"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658"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cs="Calibri"/>
                <w:kern w:val="0"/>
                <w:sz w:val="20"/>
                <w:szCs w:val="20"/>
              </w:rPr>
              <w:t>0</w:t>
            </w:r>
            <w:r>
              <w:rPr>
                <w:rFonts w:cs="Calibri"/>
                <w:kern w:val="0"/>
                <w:sz w:val="20"/>
                <w:szCs w:val="20"/>
              </w:rPr>
              <w:t> </w:t>
            </w:r>
          </w:p>
        </w:tc>
        <w:tc>
          <w:tcPr>
            <w:tcW w:w="550"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kern w:val="0"/>
                <w:sz w:val="20"/>
                <w:szCs w:val="20"/>
              </w:rPr>
              <w:t> 0</w:t>
            </w:r>
          </w:p>
        </w:tc>
        <w:tc>
          <w:tcPr>
            <w:tcW w:w="605"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kern w:val="0"/>
                <w:sz w:val="20"/>
                <w:szCs w:val="20"/>
              </w:rPr>
              <w:t>0 </w:t>
            </w:r>
          </w:p>
        </w:tc>
        <w:tc>
          <w:tcPr>
            <w:tcW w:w="605"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kern w:val="0"/>
                <w:sz w:val="20"/>
                <w:szCs w:val="20"/>
              </w:rPr>
              <w:t>0 </w:t>
            </w:r>
          </w:p>
        </w:tc>
        <w:tc>
          <w:tcPr>
            <w:tcW w:w="605"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kern w:val="0"/>
                <w:sz w:val="20"/>
                <w:szCs w:val="20"/>
              </w:rPr>
              <w:t>0 </w:t>
            </w:r>
          </w:p>
        </w:tc>
        <w:tc>
          <w:tcPr>
            <w:tcW w:w="605"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color w:val="000000"/>
                <w:kern w:val="0"/>
                <w:sz w:val="20"/>
                <w:szCs w:val="20"/>
              </w:rPr>
              <w:t>0 </w:t>
            </w:r>
          </w:p>
        </w:tc>
        <w:tc>
          <w:tcPr>
            <w:tcW w:w="605"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kern w:val="0"/>
                <w:sz w:val="20"/>
                <w:szCs w:val="20"/>
              </w:rPr>
              <w:t>0 </w:t>
            </w:r>
          </w:p>
        </w:tc>
        <w:tc>
          <w:tcPr>
            <w:tcW w:w="605"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kern w:val="0"/>
                <w:sz w:val="20"/>
                <w:szCs w:val="20"/>
              </w:rPr>
              <w:t>0 </w:t>
            </w:r>
          </w:p>
        </w:tc>
        <w:tc>
          <w:tcPr>
            <w:tcW w:w="605"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color w:val="000000"/>
                <w:kern w:val="0"/>
                <w:sz w:val="20"/>
                <w:szCs w:val="20"/>
              </w:rPr>
              <w:t>0 </w:t>
            </w:r>
          </w:p>
        </w:tc>
        <w:tc>
          <w:tcPr>
            <w:tcW w:w="606"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center"/>
              <w:rPr>
                <w:rFonts w:ascii="宋体" w:cs="宋体"/>
                <w:kern w:val="0"/>
                <w:sz w:val="24"/>
                <w:szCs w:val="24"/>
              </w:rPr>
            </w:pPr>
            <w:r>
              <w:rPr>
                <w:rFonts w:hint="eastAsia" w:ascii="宋体" w:cs="宋体"/>
                <w:kern w:val="0"/>
                <w:sz w:val="20"/>
                <w:szCs w:val="20"/>
              </w:rPr>
              <w:t>0 </w:t>
            </w:r>
          </w:p>
        </w:tc>
        <w:tc>
          <w:tcPr>
            <w:tcW w:w="606" w:type="dxa"/>
            <w:tcBorders>
              <w:top w:val="nil"/>
              <w:left w:val="nil"/>
              <w:bottom w:val="single" w:color="auto" w:sz="8" w:space="0"/>
              <w:right w:val="single" w:color="auto" w:sz="8" w:space="0"/>
              <w:tl2br w:val="nil"/>
              <w:tr2bl w:val="nil"/>
            </w:tcBorders>
            <w:tcMar>
              <w:left w:w="108" w:type="dxa"/>
              <w:right w:w="108" w:type="dxa"/>
            </w:tcMar>
            <w:vAlign w:val="center"/>
          </w:tcPr>
          <w:p>
            <w:pPr>
              <w:widowControl/>
              <w:jc w:val="left"/>
              <w:rPr>
                <w:rFonts w:hint="eastAsia" w:ascii="宋体" w:cs="宋体"/>
                <w:kern w:val="0"/>
                <w:sz w:val="24"/>
                <w:szCs w:val="24"/>
              </w:rPr>
            </w:pPr>
            <w:r>
              <w:rPr>
                <w:rFonts w:hint="eastAsia" w:ascii="宋体" w:cs="宋体"/>
                <w:kern w:val="0"/>
                <w:sz w:val="24"/>
                <w:szCs w:val="24"/>
              </w:rPr>
              <w:t>0</w:t>
            </w:r>
          </w:p>
        </w:tc>
      </w:tr>
    </w:tbl>
    <w:p>
      <w:pPr>
        <w:ind w:firstLine="482"/>
        <w:rPr>
          <w:rFonts w:hint="eastAsia" w:ascii="宋体" w:cs="宋体"/>
          <w:b/>
          <w:bCs/>
          <w:sz w:val="24"/>
          <w:szCs w:val="24"/>
        </w:rPr>
      </w:pPr>
      <w:r>
        <w:rPr>
          <w:rFonts w:hint="eastAsia" w:ascii="宋体" w:cs="宋体"/>
          <w:b/>
          <w:bCs/>
          <w:sz w:val="24"/>
          <w:szCs w:val="24"/>
        </w:rPr>
        <w:t>五、存在的主要问题及改进情况</w:t>
      </w:r>
    </w:p>
    <w:p>
      <w:pPr>
        <w:keepNext w:val="0"/>
        <w:keepLines w:val="0"/>
        <w:widowControl/>
        <w:suppressLineNumbers w:val="0"/>
        <w:spacing w:line="576" w:lineRule="exact"/>
        <w:ind w:left="40" w:firstLine="480" w:firstLineChars="200"/>
        <w:jc w:val="left"/>
        <w:rPr>
          <w:rFonts w:hint="eastAsia" w:ascii="宋体" w:cs="宋体"/>
          <w:bCs/>
          <w:color w:val="333333"/>
          <w:kern w:val="0"/>
          <w:sz w:val="24"/>
          <w:szCs w:val="32"/>
          <w:shd w:val="clear" w:color="auto" w:fill="FFFFFF"/>
        </w:rPr>
      </w:pPr>
      <w:r>
        <w:rPr>
          <w:rFonts w:hint="eastAsia" w:ascii="宋体" w:cs="宋体"/>
          <w:bCs/>
          <w:color w:val="333333"/>
          <w:kern w:val="0"/>
          <w:sz w:val="24"/>
          <w:szCs w:val="32"/>
          <w:shd w:val="clear" w:color="auto" w:fill="FFFFFF"/>
          <w:lang w:val="en-US" w:eastAsia="zh-CN" w:bidi="ar-SA"/>
        </w:rPr>
        <w:t>按照《中华人民共和国政府信息公开条例》，我局按时公开可公开的政府信息，建立和健全了相关工作制度和规范，为我局政府信息公开工作顺利进行提供了保障。2020年，我们将继续努力加大政府公开工作学习培训力度，增加政府公开的渠道和知晓度。</w:t>
      </w:r>
    </w:p>
    <w:p>
      <w:pPr>
        <w:ind w:firstLine="482"/>
        <w:rPr>
          <w:rFonts w:hint="eastAsia" w:ascii="宋体" w:cs="宋体"/>
          <w:b/>
          <w:bCs/>
          <w:sz w:val="24"/>
          <w:szCs w:val="24"/>
        </w:rPr>
      </w:pPr>
      <w:r>
        <w:rPr>
          <w:rFonts w:hint="eastAsia" w:ascii="宋体" w:cs="宋体"/>
          <w:b/>
          <w:bCs/>
          <w:sz w:val="24"/>
          <w:szCs w:val="24"/>
        </w:rPr>
        <w:t>六、其他需要报告的事项</w:t>
      </w:r>
    </w:p>
    <w:p>
      <w:pPr>
        <w:keepNext w:val="0"/>
        <w:keepLines w:val="0"/>
        <w:widowControl/>
        <w:suppressLineNumbers w:val="0"/>
        <w:spacing w:line="576" w:lineRule="exact"/>
        <w:ind w:left="40" w:firstLine="480" w:firstLineChars="200"/>
        <w:jc w:val="left"/>
        <w:rPr>
          <w:rFonts w:hint="eastAsia" w:ascii="宋体" w:cs="宋体"/>
          <w:bCs/>
          <w:color w:val="333333"/>
          <w:kern w:val="0"/>
          <w:sz w:val="24"/>
          <w:szCs w:val="32"/>
          <w:shd w:val="clear" w:color="auto" w:fill="FFFFFF"/>
        </w:rPr>
      </w:pPr>
      <w:r>
        <w:rPr>
          <w:rFonts w:hint="eastAsia" w:ascii="宋体" w:cs="宋体"/>
          <w:bCs/>
          <w:color w:val="333333"/>
          <w:kern w:val="0"/>
          <w:sz w:val="24"/>
          <w:szCs w:val="32"/>
          <w:shd w:val="clear" w:color="auto" w:fill="FFFFFF"/>
        </w:rPr>
        <w:t>2020年度我局根据人员调整，建立了以党组书记为组长，各分管领导为副组长，各科室负责人为组员的政府信息公开领导机构。领导机构下设办公室，负责具体负责组织调度、综合协调等日常工作。办公室设在迎宾大路11号综合办公室。</w:t>
      </w:r>
    </w:p>
    <w:p>
      <w:pPr>
        <w:keepNext w:val="0"/>
        <w:keepLines w:val="0"/>
        <w:widowControl/>
        <w:suppressLineNumbers w:val="0"/>
        <w:spacing w:line="576" w:lineRule="exact"/>
        <w:ind w:left="40" w:firstLine="480" w:firstLineChars="200"/>
        <w:jc w:val="left"/>
        <w:rPr>
          <w:rFonts w:hint="eastAsia" w:ascii="宋体" w:cs="宋体"/>
          <w:bCs/>
          <w:color w:val="333333"/>
          <w:kern w:val="0"/>
          <w:sz w:val="24"/>
          <w:szCs w:val="32"/>
          <w:shd w:val="clear" w:color="auto" w:fill="FFFFFF"/>
        </w:rPr>
      </w:pPr>
    </w:p>
    <w:p>
      <w:pPr>
        <w:ind w:firstLine="480" w:firstLineChars="200"/>
        <w:rPr>
          <w:rFonts w:hint="eastAsia" w:ascii="宋体" w:cs="宋体"/>
          <w:sz w:val="24"/>
          <w:szCs w:val="24"/>
        </w:rPr>
      </w:pPr>
    </w:p>
    <w:p>
      <w:pPr>
        <w:widowControl/>
        <w:jc w:val="left"/>
        <w:rPr>
          <w:rFonts w:ascii="仿宋_GB2312" w:eastAsia="仿宋_GB2312"/>
          <w:sz w:val="32"/>
          <w:szCs w:val="32"/>
        </w:rPr>
      </w:pPr>
    </w:p>
    <w:sectPr>
      <w:footerReference r:id="rId3" w:type="default"/>
      <w:pgSz w:w="11907" w:h="16840"/>
      <w:pgMar w:top="2098" w:right="1531" w:bottom="1985" w:left="1531"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auto"/>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eastAsia="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docVars>
    <w:docVar w:name="commondata" w:val="eyJoZGlkIjoiYjVlMjA3MzQ2YzM3OGMwOTI5Yjk3MWRmMjkwYzVlYTQifQ=="/>
  </w:docVars>
  <w:rsids>
    <w:rsidRoot w:val="00000000"/>
    <w:rsid w:val="559F1B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rFonts w:ascii="Times New Roman" w:hAnsi="Times New Roman"/>
      <w:sz w:val="18"/>
    </w:rPr>
  </w:style>
  <w:style w:type="paragraph" w:styleId="4">
    <w:name w:val="HTML Preformatted"/>
    <w:basedOn w:val="1"/>
    <w:qFormat/>
    <w:uiPriority w:val="0"/>
    <w:rPr>
      <w:rFonts w:ascii="Courier New" w:hAnsi="Courier New"/>
      <w:sz w:val="20"/>
    </w:rPr>
  </w:style>
  <w:style w:type="paragraph" w:styleId="5">
    <w:name w:val="Normal (Web)"/>
    <w:basedOn w:val="1"/>
    <w:uiPriority w:val="0"/>
    <w:pPr>
      <w:widowControl/>
      <w:spacing w:before="100" w:beforeAutospacing="1" w:after="100" w:afterAutospacing="1"/>
      <w:jc w:val="left"/>
    </w:pPr>
    <w:rPr>
      <w:rFonts w:ascii="宋体" w:eastAsia="宋体" w:cs="宋体"/>
      <w:kern w:val="0"/>
      <w:sz w:val="24"/>
      <w:szCs w:val="24"/>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Administrator</Company>
  <Pages>4</Pages>
  <Words>1825</Words>
  <Characters>1935</Characters>
  <Lines>394</Lines>
  <Paragraphs>298</Paragraphs>
  <TotalTime>56</TotalTime>
  <ScaleCrop>false</ScaleCrop>
  <LinksUpToDate>false</LinksUpToDate>
  <CharactersWithSpaces>2089</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2021-01-14T03:04:00Z</dcterms:created>
  <dc:creator>Administrator</dc:creator>
  <cp:lastModifiedBy>Administrator</cp:lastModifiedBy>
  <dcterms:modified xsi:type="dcterms:W3CDTF">2023-03-02T01:42:50Z</dcterms:modified>
  <dc:title>政府信息公开工作年度报告</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9AB6A990FAFB4EC087BD7BE6D40B6377</vt:lpwstr>
  </property>
</Properties>
</file>