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36"/>
          <w:szCs w:val="36"/>
          <w:shd w:val="clear" w:fill="FFFFFF"/>
        </w:rPr>
        <w:t>中华人民共和国人民调解法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（2010年8月28日第十一届全国人民代表大会常务委员会第十六次会议通过）</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目　　录</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第一章　总　　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第二章　人民调解委员会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第三章　人民调解员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第四章　调解程序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第五章　调解协议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第六章　附　　则</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为了完善人民调解制度，规范人民调解活动，及时解决民间纠纷，维护社会和谐稳定，根据宪法，制定本法。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本法所称人民调解，是指人民调解委员会通过说服、疏导等方法，促使当事人在平等协商基础上自愿达成调解协议，解决民间纠纷的活动。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人民调解委员会调解民间纠纷，应当遵循下列原则：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（一）在当事人自愿、平等的基础上进行调解；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（二）不违背法律、法规和国家政策；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（三）尊重当事人的权利，不得因调解而阻止当事人依法通过仲裁、行政、司法等途径维护自己的权利。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人民调解委员会调解民间纠纷，不收取任何费用。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国务院司法行政部门负责指导全国的人民调解工作，县级以上地方人民政府司法行政部门负责指导本行政区域的人民调解工作。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基层人民法院对人民调解委员会调解民间纠纷进行业务指导。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国家鼓励和支持人民调解工作。县级以上地方人民政府对人民调解工作所需经费应当给予必要的支持和保障，对有突出贡献的人民调解委员会和人民调解员按照国家规定给予表彰奖励。</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第二章　人民调解委员会</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人民调解委员会是依法设立的调解民间纠纷的群众性组织。</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村民委员会、居民委员会设立人民调解委员会。企业事业单位根据需要设立人民调解委员会。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人民调解委员会由委员三至九人组成，设主任一人，必要时，可以设副主任若干人。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人民调解委员会应当有妇女成员，多民族居住的地区应当有人数较少民族的成员。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村民委员会、居民委员会的人民调解委员会委员由村民会议或者村民代表会议、居民会议推选产生；企业事业单位设立的人民调解委员会委员由职工大会、职工代表大会或者工会组织推选产生。</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人民调解委员会委员每届任期三年，可以连选连任。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县级人民政府司法行政部门应当对本行政区域内人民调解委员会的设立情况进行统计，并且将人民调解委员会以及人员组成和调整情况及时通报所在地基层人民法院。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人民调解委员会应当建立健全各项调解工作制度，听取群众意见，接受群众监督。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村民委员会、居民委员会和企业事业单位应当为人民调解委员会开展工作提供办公条件和必要的工作经费。</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第三章　人民调解员</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人民调解员由人民调解委员会委员和人民调解委员会聘任的人员担任。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人民调解员应当由公道正派、热心人民调解工作，并具有一定文化水平、政策水平和法律知识的成年公民担任。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县级人民政府司法行政部门应当定期对人民调解员进行业务培训。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人民调解员在调解工作中有下列行为之一的，由其所在的人民调解委员会给予批评教育、责令改正，情节严重的，由推选或者聘任单位予以罢免或者解聘：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（一）偏袒一方当事人的；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（二）侮辱当事人的；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（三）索取、收受财物或者牟取其他不正当利益的；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（四）泄露当事人的个人隐私、商业秘密的。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第四章　调解程序</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当事人可以向人民调解委员会申请调解；人民调解委员会也可以主动调解。当事人一方明确拒绝调解的，不得调解。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基层人民法院、公安机关对适宜通过人民调解方式解决的纠纷，可以在受理前告知当事人向人民调解委员会申请调解。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人民调解委员会根据调解纠纷的需要，可以指定一名或者数名人民调解员进行调解，也可以由当事人选择一名或者数名人民调解员进行调解。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人民调解员根据调解纠纷的需要，在征得当事人的同意后，可以邀请当事人的亲属、邻里、同事等参与调解，也可以邀请具有专门知识、特定经验的人员或者有关社会组织的人员参与调解。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人民调解委员会支持当地公道正派、热心调解、群众认可的社会人士参与调解。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人民调解员调解民间纠纷，应当坚持原则，明法析理，主持公道。</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调解民间纠纷，应当及时、就地进行，防止矛盾激化。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当事人在人民调解活动中享有下列权利：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（一）选择或者接受人民调解员；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（二）接受调解、拒绝调解或者要求终止调解；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（三）要求调解公开进行或者不公开进行；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（四）自主表达意愿、自愿达成调解协议。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当事人在人民调解活动中履行下列义务：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（一）如实陈述纠纷事实；</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（二）遵守调解现场秩序，尊重人民调解员；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（三）尊重对方当事人行使权利。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人民调解员在调解纠纷过程中，发现纠纷有可能激化的，应当采取有针对性的预防措施；对有可能引起治安案件、刑事案件的纠纷，应当及时向当地公安机关或者其他有关部门报告。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人民调解员调解纠纷，调解不成的，应当终止调解，并依据有关法律、法规的规定，告知当事人可以依法通过仲裁、行政、司法等途径维护自己的权利。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人民调解员应当记录调解情况。人民调解委员会应当建立调解工作档案，将调解登记、调解工作记录、调解协议书等材料立卷归档。</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第五章　调解协议</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第二十八条</w:t>
      </w:r>
      <w:r>
        <w:rPr>
          <w:rFonts w:hint="eastAsia" w:ascii="宋体" w:hAnsi="宋体" w:eastAsia="宋体" w:cs="宋体"/>
          <w:i w:val="0"/>
          <w:caps w:val="0"/>
          <w:color w:val="000000"/>
          <w:spacing w:val="0"/>
          <w:sz w:val="24"/>
          <w:szCs w:val="24"/>
          <w:shd w:val="clear" w:fill="FFFFFF"/>
        </w:rPr>
        <w:t>　经人民调解委员会调解达成调解协议的，可以制作调解协议书。当事人认为无需制作调解协议书的，可以采取口头协议方式，人民调解员应当记录协议内容。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第二十九条</w:t>
      </w:r>
      <w:r>
        <w:rPr>
          <w:rFonts w:hint="eastAsia" w:ascii="宋体" w:hAnsi="宋体" w:eastAsia="宋体" w:cs="宋体"/>
          <w:i w:val="0"/>
          <w:caps w:val="0"/>
          <w:color w:val="000000"/>
          <w:spacing w:val="0"/>
          <w:sz w:val="24"/>
          <w:szCs w:val="24"/>
          <w:shd w:val="clear" w:fill="FFFFFF"/>
        </w:rPr>
        <w:t>　调解协议书可以载明下列事项：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（一）当事人的基本情况；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（二）纠纷的主要事实、争议事项以及各方当事人的责任；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（三）当事人达成调解协议的内容，履行的方式、期限。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调解协议书自各方当事人签名、盖章或者按指印，人民调解员签名并加盖人民调解委员会印章之日起生效。调解协议书由当事人各执一份，人民调解委员会留存一份。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第三十条</w:t>
      </w:r>
      <w:r>
        <w:rPr>
          <w:rFonts w:hint="eastAsia" w:ascii="宋体" w:hAnsi="宋体" w:eastAsia="宋体" w:cs="宋体"/>
          <w:i w:val="0"/>
          <w:caps w:val="0"/>
          <w:color w:val="000000"/>
          <w:spacing w:val="0"/>
          <w:sz w:val="24"/>
          <w:szCs w:val="24"/>
          <w:shd w:val="clear" w:fill="FFFFFF"/>
        </w:rPr>
        <w:t>　口头调解协议自各方当事人达成协议之日起生效。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第三十一条</w:t>
      </w:r>
      <w:r>
        <w:rPr>
          <w:rFonts w:hint="eastAsia" w:ascii="宋体" w:hAnsi="宋体" w:eastAsia="宋体" w:cs="宋体"/>
          <w:i w:val="0"/>
          <w:caps w:val="0"/>
          <w:color w:val="000000"/>
          <w:spacing w:val="0"/>
          <w:sz w:val="24"/>
          <w:szCs w:val="24"/>
          <w:shd w:val="clear" w:fill="FFFFFF"/>
        </w:rPr>
        <w:t>　经人民调解委员会调解达成的调解协议，具有法律约束力，当事人应当按照约定履行。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人民调解委员会应当对调解协议的履行情况进行监督，督促当事人履行约定的义务。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第三十二条</w:t>
      </w:r>
      <w:r>
        <w:rPr>
          <w:rFonts w:hint="eastAsia" w:ascii="宋体" w:hAnsi="宋体" w:eastAsia="宋体" w:cs="宋体"/>
          <w:i w:val="0"/>
          <w:caps w:val="0"/>
          <w:color w:val="000000"/>
          <w:spacing w:val="0"/>
          <w:sz w:val="24"/>
          <w:szCs w:val="24"/>
          <w:shd w:val="clear" w:fill="FFFFFF"/>
        </w:rPr>
        <w:t>　经人民调解委员会调解达成调解协议后，当事人之间就调解协议的履行或者调解协议的内容发生争议的，一方当事人可以向人民法院提起诉讼。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第三十三条</w:t>
      </w:r>
      <w:r>
        <w:rPr>
          <w:rFonts w:hint="eastAsia" w:ascii="宋体" w:hAnsi="宋体" w:eastAsia="宋体" w:cs="宋体"/>
          <w:i w:val="0"/>
          <w:caps w:val="0"/>
          <w:color w:val="000000"/>
          <w:spacing w:val="0"/>
          <w:sz w:val="24"/>
          <w:szCs w:val="24"/>
          <w:shd w:val="clear" w:fill="FFFFFF"/>
        </w:rPr>
        <w:t>　经人民调解委员会调解达成调解协议后，双方当事人认为有必要的，可以自调解协议生效之日起三十日内共同向人民法院申请司法确认，人民法院应当及时对调解协议进行审查，依法确认调解协议的效力。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人民法院依法确认调解协议有效，一方当事人拒绝履行或者未全部履行的，对方当事人可以向人民法院申请强制执行。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人民法院依法确认调解协议无效的，当事人可以通过人民调解方式变更原调解协议或者达成新的</w:t>
      </w:r>
      <w:bookmarkStart w:id="0" w:name="_GoBack"/>
      <w:bookmarkEnd w:id="0"/>
      <w:r>
        <w:rPr>
          <w:rFonts w:hint="eastAsia" w:ascii="宋体" w:hAnsi="宋体" w:eastAsia="宋体" w:cs="宋体"/>
          <w:i w:val="0"/>
          <w:caps w:val="0"/>
          <w:color w:val="000000"/>
          <w:spacing w:val="0"/>
          <w:sz w:val="24"/>
          <w:szCs w:val="24"/>
          <w:shd w:val="clear" w:fill="FFFFFF"/>
        </w:rPr>
        <w:t>调解协议，也可以向人民法院提起诉讼。</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第六章　附　　则</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第三十四条</w:t>
      </w:r>
      <w:r>
        <w:rPr>
          <w:rFonts w:hint="eastAsia" w:ascii="宋体" w:hAnsi="宋体" w:eastAsia="宋体" w:cs="宋体"/>
          <w:i w:val="0"/>
          <w:caps w:val="0"/>
          <w:color w:val="000000"/>
          <w:spacing w:val="0"/>
          <w:sz w:val="24"/>
          <w:szCs w:val="24"/>
          <w:shd w:val="clear" w:fill="FFFFFF"/>
        </w:rPr>
        <w:t>　乡镇、街道以及社会团体或者其他组织根据需要可以参照本法有关规定设立人民调解委员会，调解民间纠纷。</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第三十五条</w:t>
      </w:r>
      <w:r>
        <w:rPr>
          <w:rFonts w:hint="eastAsia" w:ascii="宋体" w:hAnsi="宋体" w:eastAsia="宋体" w:cs="宋体"/>
          <w:i w:val="0"/>
          <w:caps w:val="0"/>
          <w:color w:val="000000"/>
          <w:spacing w:val="0"/>
          <w:sz w:val="24"/>
          <w:szCs w:val="24"/>
          <w:shd w:val="clear" w:fill="FFFFFF"/>
        </w:rPr>
        <w:t>　本法自2011年1月1日起施行。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F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凯婕</cp:lastModifiedBy>
  <dcterms:modified xsi:type="dcterms:W3CDTF">2021-02-22T01:57:27Z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