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5DA6706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昌邑区林业和畜牧业管理局</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br w:type="textWrapping"/>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2025年度政府信息公开工作年度报告</w:t>
      </w:r>
    </w:p>
    <w:p w14:paraId="05AA056B">
      <w:pPr>
        <w:spacing w:line="240" w:lineRule="auto"/>
        <w:ind w:firstLine="640" w:firstLineChars="200"/>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本报告依据《中华人民共和国政府信息公开条例》</w:t>
      </w:r>
      <w:r>
        <w:rPr>
          <w:rFonts w:hint="eastAsia" w:ascii="仿宋" w:hAnsi="仿宋" w:eastAsia="仿宋" w:cs="仿宋"/>
          <w:i w:val="0"/>
          <w:iCs w:val="0"/>
          <w:caps w:val="0"/>
          <w:color w:val="333333"/>
          <w:spacing w:val="0"/>
          <w:sz w:val="32"/>
          <w:szCs w:val="32"/>
          <w:shd w:val="clear" w:fill="FFFFFF"/>
          <w:lang w:val="en-US" w:eastAsia="zh-CN"/>
        </w:rPr>
        <w:t>规定</w:t>
      </w:r>
      <w:r>
        <w:rPr>
          <w:rFonts w:hint="eastAsia" w:ascii="仿宋" w:hAnsi="仿宋" w:eastAsia="仿宋" w:cs="仿宋"/>
          <w:i w:val="0"/>
          <w:iCs w:val="0"/>
          <w:caps w:val="0"/>
          <w:color w:val="333333"/>
          <w:spacing w:val="0"/>
          <w:sz w:val="32"/>
          <w:szCs w:val="32"/>
          <w:shd w:val="clear" w:fill="FFFFFF"/>
        </w:rPr>
        <w:t>，由</w:t>
      </w:r>
      <w:r>
        <w:rPr>
          <w:rFonts w:hint="eastAsia" w:ascii="仿宋" w:hAnsi="仿宋" w:eastAsia="仿宋" w:cs="仿宋"/>
          <w:i w:val="0"/>
          <w:iCs w:val="0"/>
          <w:caps w:val="0"/>
          <w:color w:val="333333"/>
          <w:spacing w:val="0"/>
          <w:sz w:val="32"/>
          <w:szCs w:val="32"/>
          <w:shd w:val="clear" w:fill="FFFFFF"/>
          <w:lang w:val="en-US" w:eastAsia="zh-CN"/>
        </w:rPr>
        <w:t>昌邑区林业和畜牧业管理局</w:t>
      </w:r>
      <w:r>
        <w:rPr>
          <w:rFonts w:hint="eastAsia" w:ascii="仿宋" w:hAnsi="仿宋" w:eastAsia="仿宋" w:cs="仿宋"/>
          <w:i w:val="0"/>
          <w:iCs w:val="0"/>
          <w:caps w:val="0"/>
          <w:color w:val="333333"/>
          <w:spacing w:val="0"/>
          <w:sz w:val="32"/>
          <w:szCs w:val="32"/>
          <w:shd w:val="clear" w:fill="FFFFFF"/>
        </w:rPr>
        <w:t>结合有关统计数据编制。本报告中所列数据的统计期限自202</w:t>
      </w:r>
      <w:r>
        <w:rPr>
          <w:rFonts w:hint="eastAsia" w:ascii="仿宋" w:hAnsi="仿宋" w:eastAsia="仿宋" w:cs="仿宋"/>
          <w:i w:val="0"/>
          <w:iCs w:val="0"/>
          <w:caps w:val="0"/>
          <w:color w:val="333333"/>
          <w:spacing w:val="0"/>
          <w:sz w:val="32"/>
          <w:szCs w:val="32"/>
          <w:shd w:val="clear" w:fill="FFFFFF"/>
          <w:lang w:val="en-US" w:eastAsia="zh-CN"/>
        </w:rPr>
        <w:t>5</w:t>
      </w:r>
      <w:r>
        <w:rPr>
          <w:rFonts w:hint="eastAsia" w:ascii="仿宋" w:hAnsi="仿宋" w:eastAsia="仿宋" w:cs="仿宋"/>
          <w:i w:val="0"/>
          <w:iCs w:val="0"/>
          <w:caps w:val="0"/>
          <w:color w:val="333333"/>
          <w:spacing w:val="0"/>
          <w:sz w:val="32"/>
          <w:szCs w:val="32"/>
          <w:shd w:val="clear" w:fill="FFFFFF"/>
        </w:rPr>
        <w:t>年1月1日起至202</w:t>
      </w:r>
      <w:r>
        <w:rPr>
          <w:rFonts w:hint="eastAsia" w:ascii="仿宋" w:hAnsi="仿宋" w:eastAsia="仿宋" w:cs="仿宋"/>
          <w:i w:val="0"/>
          <w:iCs w:val="0"/>
          <w:caps w:val="0"/>
          <w:color w:val="333333"/>
          <w:spacing w:val="0"/>
          <w:sz w:val="32"/>
          <w:szCs w:val="32"/>
          <w:shd w:val="clear" w:fill="FFFFFF"/>
          <w:lang w:val="en-US" w:eastAsia="zh-CN"/>
        </w:rPr>
        <w:t>5</w:t>
      </w:r>
      <w:r>
        <w:rPr>
          <w:rFonts w:hint="eastAsia" w:ascii="仿宋" w:hAnsi="仿宋" w:eastAsia="仿宋" w:cs="仿宋"/>
          <w:i w:val="0"/>
          <w:iCs w:val="0"/>
          <w:caps w:val="0"/>
          <w:color w:val="333333"/>
          <w:spacing w:val="0"/>
          <w:sz w:val="32"/>
          <w:szCs w:val="32"/>
          <w:shd w:val="clear" w:fill="FFFFFF"/>
        </w:rPr>
        <w:t>年12月31日止。全文包括总体情况、主动公开政府信息情况、收到和处理政府信息公开申请情况、政府信息公开行政复议行政诉讼情况、存在的主要问题及改进情况、其他需要报告的事项</w:t>
      </w:r>
      <w:r>
        <w:rPr>
          <w:rFonts w:hint="eastAsia" w:ascii="仿宋" w:hAnsi="仿宋" w:eastAsia="仿宋" w:cs="仿宋"/>
          <w:sz w:val="32"/>
          <w:szCs w:val="32"/>
        </w:rPr>
        <w:t>。</w:t>
      </w:r>
    </w:p>
    <w:p w14:paraId="754A50B2">
      <w:pPr>
        <w:ind w:firstLine="640" w:firstLineChars="200"/>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一、总体情况</w:t>
      </w:r>
    </w:p>
    <w:p w14:paraId="51F18FB6">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202</w:t>
      </w:r>
      <w:r>
        <w:rPr>
          <w:rFonts w:hint="eastAsia" w:ascii="仿宋" w:hAnsi="仿宋" w:eastAsia="仿宋" w:cs="仿宋"/>
          <w:i w:val="0"/>
          <w:iCs w:val="0"/>
          <w:caps w:val="0"/>
          <w:color w:val="333333"/>
          <w:spacing w:val="0"/>
          <w:sz w:val="32"/>
          <w:szCs w:val="32"/>
          <w:shd w:val="clear" w:fill="FFFFFF"/>
          <w:lang w:val="en-US" w:eastAsia="zh-CN"/>
        </w:rPr>
        <w:t>5</w:t>
      </w:r>
      <w:r>
        <w:rPr>
          <w:rFonts w:hint="eastAsia" w:ascii="仿宋" w:hAnsi="仿宋" w:eastAsia="仿宋" w:cs="仿宋"/>
          <w:i w:val="0"/>
          <w:iCs w:val="0"/>
          <w:caps w:val="0"/>
          <w:color w:val="333333"/>
          <w:spacing w:val="0"/>
          <w:sz w:val="32"/>
          <w:szCs w:val="32"/>
          <w:shd w:val="clear" w:fill="FFFFFF"/>
        </w:rPr>
        <w:t>年，我局认真贯彻落实《条例》有关规定，在</w:t>
      </w:r>
      <w:r>
        <w:rPr>
          <w:rFonts w:hint="eastAsia" w:ascii="仿宋" w:hAnsi="仿宋" w:eastAsia="仿宋" w:cs="仿宋"/>
          <w:i w:val="0"/>
          <w:iCs w:val="0"/>
          <w:caps w:val="0"/>
          <w:color w:val="333333"/>
          <w:spacing w:val="0"/>
          <w:sz w:val="32"/>
          <w:szCs w:val="32"/>
          <w:shd w:val="clear" w:fill="FFFFFF"/>
          <w:lang w:val="en-US" w:eastAsia="zh-CN"/>
        </w:rPr>
        <w:t>区</w:t>
      </w:r>
      <w:r>
        <w:rPr>
          <w:rFonts w:hint="eastAsia" w:ascii="仿宋" w:hAnsi="仿宋" w:eastAsia="仿宋" w:cs="仿宋"/>
          <w:i w:val="0"/>
          <w:iCs w:val="0"/>
          <w:caps w:val="0"/>
          <w:color w:val="333333"/>
          <w:spacing w:val="0"/>
          <w:sz w:val="32"/>
          <w:szCs w:val="32"/>
          <w:shd w:val="clear" w:fill="FFFFFF"/>
        </w:rPr>
        <w:t>委、</w:t>
      </w:r>
      <w:r>
        <w:rPr>
          <w:rFonts w:hint="eastAsia" w:ascii="仿宋" w:hAnsi="仿宋" w:eastAsia="仿宋" w:cs="仿宋"/>
          <w:i w:val="0"/>
          <w:iCs w:val="0"/>
          <w:caps w:val="0"/>
          <w:color w:val="333333"/>
          <w:spacing w:val="0"/>
          <w:sz w:val="32"/>
          <w:szCs w:val="32"/>
          <w:shd w:val="clear" w:fill="FFFFFF"/>
          <w:lang w:val="en-US" w:eastAsia="zh-CN"/>
        </w:rPr>
        <w:t>区</w:t>
      </w:r>
      <w:r>
        <w:rPr>
          <w:rFonts w:hint="eastAsia" w:ascii="仿宋" w:hAnsi="仿宋" w:eastAsia="仿宋" w:cs="仿宋"/>
          <w:i w:val="0"/>
          <w:iCs w:val="0"/>
          <w:caps w:val="0"/>
          <w:color w:val="333333"/>
          <w:spacing w:val="0"/>
          <w:sz w:val="32"/>
          <w:szCs w:val="32"/>
          <w:shd w:val="clear" w:fill="FFFFFF"/>
        </w:rPr>
        <w:t>政府的正确领导下，坚持</w:t>
      </w:r>
      <w:r>
        <w:rPr>
          <w:rFonts w:hint="eastAsia" w:ascii="仿宋" w:hAnsi="仿宋" w:eastAsia="仿宋" w:cs="仿宋"/>
          <w:i w:val="0"/>
          <w:iCs w:val="0"/>
          <w:caps w:val="0"/>
          <w:color w:val="333333"/>
          <w:spacing w:val="0"/>
          <w:sz w:val="32"/>
          <w:szCs w:val="32"/>
          <w:shd w:val="clear" w:fill="FFFFFF"/>
          <w:lang w:val="en-US" w:eastAsia="zh-CN"/>
        </w:rPr>
        <w:t>以</w:t>
      </w:r>
      <w:r>
        <w:rPr>
          <w:rFonts w:hint="eastAsia" w:ascii="仿宋" w:hAnsi="仿宋" w:eastAsia="仿宋" w:cs="仿宋"/>
          <w:i w:val="0"/>
          <w:iCs w:val="0"/>
          <w:caps w:val="0"/>
          <w:color w:val="333333"/>
          <w:spacing w:val="0"/>
          <w:sz w:val="32"/>
          <w:szCs w:val="32"/>
          <w:shd w:val="clear" w:fill="FFFFFF"/>
        </w:rPr>
        <w:t>公开为常态、不公开为例外，不断推进政府信息</w:t>
      </w:r>
      <w:r>
        <w:rPr>
          <w:rFonts w:hint="eastAsia" w:ascii="仿宋" w:hAnsi="仿宋" w:eastAsia="仿宋" w:cs="仿宋"/>
          <w:i w:val="0"/>
          <w:iCs w:val="0"/>
          <w:caps w:val="0"/>
          <w:color w:val="333333"/>
          <w:spacing w:val="0"/>
          <w:sz w:val="32"/>
          <w:szCs w:val="32"/>
          <w:shd w:val="clear" w:fill="FFFFFF"/>
          <w:lang w:val="en-US" w:eastAsia="zh-CN"/>
        </w:rPr>
        <w:t>公开</w:t>
      </w:r>
      <w:r>
        <w:rPr>
          <w:rFonts w:hint="eastAsia" w:ascii="仿宋" w:hAnsi="仿宋" w:eastAsia="仿宋" w:cs="仿宋"/>
          <w:i w:val="0"/>
          <w:iCs w:val="0"/>
          <w:caps w:val="0"/>
          <w:color w:val="333333"/>
          <w:spacing w:val="0"/>
          <w:sz w:val="32"/>
          <w:szCs w:val="32"/>
          <w:shd w:val="clear" w:fill="FFFFFF"/>
        </w:rPr>
        <w:t>工作向纵深发展。现将我局202</w:t>
      </w:r>
      <w:r>
        <w:rPr>
          <w:rFonts w:hint="eastAsia" w:ascii="仿宋" w:hAnsi="仿宋" w:eastAsia="仿宋" w:cs="仿宋"/>
          <w:i w:val="0"/>
          <w:iCs w:val="0"/>
          <w:caps w:val="0"/>
          <w:color w:val="333333"/>
          <w:spacing w:val="0"/>
          <w:sz w:val="32"/>
          <w:szCs w:val="32"/>
          <w:shd w:val="clear" w:fill="FFFFFF"/>
          <w:lang w:val="en-US" w:eastAsia="zh-CN"/>
        </w:rPr>
        <w:t>5</w:t>
      </w:r>
      <w:r>
        <w:rPr>
          <w:rFonts w:hint="eastAsia" w:ascii="仿宋" w:hAnsi="仿宋" w:eastAsia="仿宋" w:cs="仿宋"/>
          <w:i w:val="0"/>
          <w:iCs w:val="0"/>
          <w:caps w:val="0"/>
          <w:color w:val="333333"/>
          <w:spacing w:val="0"/>
          <w:sz w:val="32"/>
          <w:szCs w:val="32"/>
          <w:shd w:val="clear" w:fill="FFFFFF"/>
        </w:rPr>
        <w:t xml:space="preserve">年政府信息公开工作总结如下： </w:t>
      </w:r>
    </w:p>
    <w:p w14:paraId="3FF91497">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firstLine="640" w:firstLineChars="200"/>
        <w:rPr>
          <w:rFonts w:hint="eastAsia" w:ascii="仿宋" w:hAnsi="仿宋" w:eastAsia="仿宋" w:cs="仿宋"/>
          <w:sz w:val="32"/>
          <w:szCs w:val="32"/>
          <w:lang w:val="en-US" w:eastAsia="zh-CN"/>
        </w:rPr>
      </w:pPr>
      <w:r>
        <w:rPr>
          <w:rFonts w:hint="eastAsia" w:ascii="仿宋" w:hAnsi="仿宋" w:eastAsia="仿宋" w:cs="仿宋"/>
          <w:i w:val="0"/>
          <w:iCs w:val="0"/>
          <w:caps w:val="0"/>
          <w:color w:val="333333"/>
          <w:spacing w:val="0"/>
          <w:sz w:val="32"/>
          <w:szCs w:val="32"/>
          <w:shd w:val="clear" w:fill="FFFFFF"/>
        </w:rPr>
        <w:t>积极推动政府信息主动公开。</w:t>
      </w:r>
      <w:r>
        <w:rPr>
          <w:rFonts w:hint="eastAsia" w:ascii="仿宋" w:hAnsi="仿宋" w:eastAsia="仿宋" w:cs="仿宋"/>
          <w:kern w:val="2"/>
          <w:sz w:val="32"/>
          <w:szCs w:val="32"/>
          <w:lang w:val="en-US" w:eastAsia="zh-CN" w:bidi="ar-SA"/>
        </w:rPr>
        <w:t>明确专人负责政务公开工作，为政务公开工作提供了有力的组织保证，切实保障政务信息公开工作顺利开展</w:t>
      </w:r>
      <w:r>
        <w:rPr>
          <w:rFonts w:hint="eastAsia" w:ascii="仿宋" w:hAnsi="仿宋" w:eastAsia="仿宋" w:cs="仿宋"/>
          <w:sz w:val="32"/>
          <w:szCs w:val="32"/>
          <w:lang w:val="en-US" w:eastAsia="zh-CN"/>
        </w:rPr>
        <w:t>。我局主动公开政府信息的内容主要包括以下几个方面：一是我局机构概括、财政资金、人事信息、通知公告、政策文件等政府信息。二是林业、畜牧工作动态及社会关切的林业、畜牧业信息情况；</w:t>
      </w:r>
    </w:p>
    <w:p w14:paraId="3F87FB09">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二</w:t>
      </w:r>
      <w:r>
        <w:rPr>
          <w:rFonts w:hint="eastAsia" w:ascii="仿宋" w:hAnsi="仿宋" w:eastAsia="仿宋" w:cs="仿宋"/>
          <w:i w:val="0"/>
          <w:iCs w:val="0"/>
          <w:caps w:val="0"/>
          <w:color w:val="333333"/>
          <w:spacing w:val="0"/>
          <w:sz w:val="32"/>
          <w:szCs w:val="32"/>
          <w:shd w:val="clear" w:fill="FFFFFF"/>
        </w:rPr>
        <w:t>）认真规范处理依申请公开。202</w:t>
      </w:r>
      <w:r>
        <w:rPr>
          <w:rFonts w:hint="eastAsia" w:ascii="仿宋" w:hAnsi="仿宋" w:eastAsia="仿宋" w:cs="仿宋"/>
          <w:i w:val="0"/>
          <w:iCs w:val="0"/>
          <w:caps w:val="0"/>
          <w:color w:val="333333"/>
          <w:spacing w:val="0"/>
          <w:sz w:val="32"/>
          <w:szCs w:val="32"/>
          <w:shd w:val="clear" w:fill="FFFFFF"/>
          <w:lang w:val="en-US" w:eastAsia="zh-CN"/>
        </w:rPr>
        <w:t>5</w:t>
      </w:r>
      <w:r>
        <w:rPr>
          <w:rFonts w:hint="eastAsia" w:ascii="仿宋" w:hAnsi="仿宋" w:eastAsia="仿宋" w:cs="仿宋"/>
          <w:i w:val="0"/>
          <w:iCs w:val="0"/>
          <w:caps w:val="0"/>
          <w:color w:val="333333"/>
          <w:spacing w:val="0"/>
          <w:sz w:val="32"/>
          <w:szCs w:val="32"/>
          <w:shd w:val="clear" w:fill="FFFFFF"/>
        </w:rPr>
        <w:t>年，我局受理依申请公开为0件，全年未收到一起公众反映对我局政府信息公开工作不满意的意见，也不存在因政府信息公开工作被申请行政复议或被提起行政诉讼的情况。</w:t>
      </w:r>
    </w:p>
    <w:p w14:paraId="6DD9E299">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三</w:t>
      </w:r>
      <w:r>
        <w:rPr>
          <w:rFonts w:hint="eastAsia" w:ascii="仿宋" w:hAnsi="仿宋" w:eastAsia="仿宋" w:cs="仿宋"/>
          <w:i w:val="0"/>
          <w:iCs w:val="0"/>
          <w:caps w:val="0"/>
          <w:color w:val="333333"/>
          <w:spacing w:val="0"/>
          <w:sz w:val="32"/>
          <w:szCs w:val="32"/>
          <w:shd w:val="clear" w:fill="FFFFFF"/>
        </w:rPr>
        <w:t>）不断强化政府信息公开平台内容保障。加强政务信息日常管理，规范主动公开内容和程序，严格控制不公开事项的范围。规范发布法律、法规、规章、规范性文件等重要政务信息，并根据立、改、废等情况动态调整更新。</w:t>
      </w:r>
    </w:p>
    <w:p w14:paraId="23FB51D2">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四</w:t>
      </w:r>
      <w:r>
        <w:rPr>
          <w:rFonts w:hint="eastAsia" w:ascii="仿宋" w:hAnsi="仿宋" w:eastAsia="仿宋" w:cs="仿宋"/>
          <w:i w:val="0"/>
          <w:iCs w:val="0"/>
          <w:caps w:val="0"/>
          <w:color w:val="333333"/>
          <w:spacing w:val="0"/>
          <w:sz w:val="32"/>
          <w:szCs w:val="32"/>
          <w:shd w:val="clear" w:fill="FFFFFF"/>
        </w:rPr>
        <w:t>）全力做好宣传培训评估考核等基础工作。</w:t>
      </w:r>
      <w:r>
        <w:rPr>
          <w:rFonts w:hint="eastAsia" w:ascii="仿宋" w:hAnsi="仿宋" w:eastAsia="仿宋" w:cs="仿宋"/>
          <w:i w:val="0"/>
          <w:iCs w:val="0"/>
          <w:caps w:val="0"/>
          <w:color w:val="333333"/>
          <w:spacing w:val="0"/>
          <w:sz w:val="32"/>
          <w:szCs w:val="32"/>
          <w:shd w:val="clear" w:fill="FFFFFF"/>
          <w:lang w:val="en-US" w:eastAsia="zh-CN"/>
        </w:rPr>
        <w:t>我局将持续开展学习宣传活动，增强全局公职人员的认识，持续开展对政务公开工作队伍的业务培训，提升林业和畜牧业管理局政务信息公开工作水平。</w:t>
      </w:r>
    </w:p>
    <w:p w14:paraId="2A7312D0">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二、主动公开政府信息情况</w:t>
      </w:r>
    </w:p>
    <w:tbl>
      <w:tblPr>
        <w:tblStyle w:val="6"/>
        <w:tblW w:w="9014" w:type="dxa"/>
        <w:jc w:val="center"/>
        <w:tblLayout w:type="fixed"/>
        <w:tblCellMar>
          <w:top w:w="0" w:type="dxa"/>
          <w:left w:w="0" w:type="dxa"/>
          <w:bottom w:w="0" w:type="dxa"/>
          <w:right w:w="0" w:type="dxa"/>
        </w:tblCellMar>
      </w:tblPr>
      <w:tblGrid>
        <w:gridCol w:w="2461"/>
        <w:gridCol w:w="2184"/>
        <w:gridCol w:w="2184"/>
        <w:gridCol w:w="2185"/>
      </w:tblGrid>
      <w:tr w14:paraId="5032381A">
        <w:tblPrEx>
          <w:tblCellMar>
            <w:top w:w="0" w:type="dxa"/>
            <w:left w:w="0" w:type="dxa"/>
            <w:bottom w:w="0" w:type="dxa"/>
            <w:right w:w="0" w:type="dxa"/>
          </w:tblCellMar>
        </w:tblPrEx>
        <w:trPr>
          <w:trHeight w:val="495" w:hRule="atLeast"/>
          <w:jc w:val="center"/>
        </w:trPr>
        <w:tc>
          <w:tcPr>
            <w:tcW w:w="9014"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4A59BA08">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14:paraId="7F770EE9">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60135B2">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218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45E28E80">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本年制发件数</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39BB7FE">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本年废止件数</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30723A6">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现行有效件数</w:t>
            </w:r>
          </w:p>
        </w:tc>
      </w:tr>
      <w:tr w14:paraId="53685EE9">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E3F1F02">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862776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56F49CEB">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6FE99B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437CF386">
        <w:tblPrEx>
          <w:tblCellMar>
            <w:top w:w="0" w:type="dxa"/>
            <w:left w:w="0" w:type="dxa"/>
            <w:bottom w:w="0" w:type="dxa"/>
            <w:right w:w="0" w:type="dxa"/>
          </w:tblCellMar>
        </w:tblPrEx>
        <w:trPr>
          <w:trHeight w:val="47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E60296B">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980FE2A">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0F4B403A">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CBF70B1">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42D19FBB">
        <w:tblPrEx>
          <w:tblCellMar>
            <w:top w:w="0" w:type="dxa"/>
            <w:left w:w="0" w:type="dxa"/>
            <w:bottom w:w="0" w:type="dxa"/>
            <w:right w:w="0" w:type="dxa"/>
          </w:tblCellMar>
        </w:tblPrEx>
        <w:trPr>
          <w:trHeight w:val="480"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03C04291">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14:paraId="052475CD">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FC3069A">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6F8BB2BF">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552561EB">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93D6F81">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7BE859BA">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r>
      <w:tr w14:paraId="7C9617DF">
        <w:tblPrEx>
          <w:tblCellMar>
            <w:top w:w="0" w:type="dxa"/>
            <w:left w:w="0" w:type="dxa"/>
            <w:bottom w:w="0" w:type="dxa"/>
            <w:right w:w="0" w:type="dxa"/>
          </w:tblCellMar>
        </w:tblPrEx>
        <w:trPr>
          <w:trHeight w:val="406"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6ED6A9FE">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14:paraId="54F40EED">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EA69D4A">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24E9E536">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0F0CE2F2">
        <w:tblPrEx>
          <w:tblCellMar>
            <w:top w:w="0" w:type="dxa"/>
            <w:left w:w="0" w:type="dxa"/>
            <w:bottom w:w="0" w:type="dxa"/>
            <w:right w:w="0" w:type="dxa"/>
          </w:tblCellMar>
        </w:tblPrEx>
        <w:trPr>
          <w:trHeight w:val="430"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5CC532D">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188D17E4">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w:t>
            </w:r>
          </w:p>
        </w:tc>
      </w:tr>
      <w:tr w14:paraId="0D15B4F7">
        <w:tblPrEx>
          <w:tblCellMar>
            <w:top w:w="0" w:type="dxa"/>
            <w:left w:w="0" w:type="dxa"/>
            <w:bottom w:w="0" w:type="dxa"/>
            <w:right w:w="0" w:type="dxa"/>
          </w:tblCellMar>
        </w:tblPrEx>
        <w:trPr>
          <w:trHeight w:val="409"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6FE8B57">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3824BA19">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41D0EE19">
        <w:tblPrEx>
          <w:tblCellMar>
            <w:top w:w="0" w:type="dxa"/>
            <w:left w:w="0" w:type="dxa"/>
            <w:bottom w:w="0" w:type="dxa"/>
            <w:right w:w="0" w:type="dxa"/>
          </w:tblCellMar>
        </w:tblPrEx>
        <w:trPr>
          <w:trHeight w:val="474"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05EFB001">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14:paraId="7D060791">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FC926D1">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27942ED0">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14:paraId="175158D6">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B844C30">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3C8F2D35">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14:paraId="225C6BB2">
      <w:pPr>
        <w:numPr>
          <w:ilvl w:val="0"/>
          <w:numId w:val="2"/>
        </w:num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收到和处理政府信息公开申请情况</w:t>
      </w:r>
    </w:p>
    <w:tbl>
      <w:tblPr>
        <w:tblStyle w:val="7"/>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815"/>
        <w:gridCol w:w="2651"/>
        <w:gridCol w:w="685"/>
        <w:gridCol w:w="696"/>
        <w:gridCol w:w="729"/>
        <w:gridCol w:w="707"/>
        <w:gridCol w:w="762"/>
        <w:gridCol w:w="685"/>
        <w:gridCol w:w="631"/>
      </w:tblGrid>
      <w:tr w14:paraId="1A70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4119" w:type="dxa"/>
            <w:gridSpan w:val="3"/>
            <w:vMerge w:val="restart"/>
            <w:vAlign w:val="center"/>
          </w:tcPr>
          <w:p w14:paraId="0EE360DF">
            <w:pPr>
              <w:jc w:val="center"/>
              <w:rPr>
                <w:rFonts w:ascii="宋体" w:hAnsi="宋体" w:eastAsia="宋体" w:cs="宋体"/>
                <w:b/>
                <w:bCs/>
                <w:sz w:val="24"/>
                <w:szCs w:val="24"/>
              </w:rPr>
            </w:pPr>
            <w:r>
              <w:rPr>
                <w:rFonts w:ascii="楷体" w:hAnsi="楷体" w:eastAsia="楷体" w:cs="楷体"/>
                <w:kern w:val="0"/>
                <w:sz w:val="20"/>
                <w:szCs w:val="20"/>
                <w:lang w:bidi="ar"/>
              </w:rPr>
              <w:t>（本列数据的勾稽关系为：第一项加第二项之和，等于第三项加第四项之和）</w:t>
            </w:r>
          </w:p>
        </w:tc>
        <w:tc>
          <w:tcPr>
            <w:tcW w:w="4895" w:type="dxa"/>
            <w:gridSpan w:val="7"/>
            <w:vAlign w:val="center"/>
          </w:tcPr>
          <w:p w14:paraId="64CA78C6">
            <w:pPr>
              <w:jc w:val="center"/>
              <w:rPr>
                <w:rFonts w:ascii="宋体" w:hAnsi="宋体" w:eastAsia="宋体" w:cs="宋体"/>
                <w:b/>
                <w:bCs/>
                <w:sz w:val="24"/>
                <w:szCs w:val="24"/>
              </w:rPr>
            </w:pPr>
            <w:r>
              <w:rPr>
                <w:rFonts w:hint="eastAsia" w:ascii="宋体" w:hAnsi="宋体" w:eastAsia="宋体" w:cs="宋体"/>
                <w:kern w:val="0"/>
                <w:sz w:val="20"/>
                <w:szCs w:val="20"/>
                <w:lang w:bidi="ar"/>
              </w:rPr>
              <w:t>申请人情况</w:t>
            </w:r>
          </w:p>
        </w:tc>
      </w:tr>
      <w:tr w14:paraId="2CEB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119" w:type="dxa"/>
            <w:gridSpan w:val="3"/>
            <w:vMerge w:val="continue"/>
          </w:tcPr>
          <w:p w14:paraId="531B2B23">
            <w:pPr>
              <w:rPr>
                <w:rFonts w:ascii="宋体" w:hAnsi="宋体" w:eastAsia="宋体" w:cs="宋体"/>
                <w:b/>
                <w:bCs/>
                <w:sz w:val="24"/>
                <w:szCs w:val="24"/>
              </w:rPr>
            </w:pPr>
          </w:p>
        </w:tc>
        <w:tc>
          <w:tcPr>
            <w:tcW w:w="685" w:type="dxa"/>
            <w:vMerge w:val="restart"/>
            <w:vAlign w:val="center"/>
          </w:tcPr>
          <w:p w14:paraId="1670890C">
            <w:pPr>
              <w:jc w:val="center"/>
              <w:rPr>
                <w:rFonts w:ascii="宋体" w:hAnsi="宋体" w:eastAsia="宋体" w:cs="宋体"/>
                <w:b/>
                <w:bCs/>
                <w:sz w:val="24"/>
                <w:szCs w:val="24"/>
              </w:rPr>
            </w:pPr>
            <w:r>
              <w:rPr>
                <w:rFonts w:hint="eastAsia" w:ascii="宋体" w:hAnsi="宋体" w:eastAsia="宋体" w:cs="宋体"/>
                <w:kern w:val="0"/>
                <w:sz w:val="20"/>
                <w:szCs w:val="20"/>
                <w:lang w:bidi="ar"/>
              </w:rPr>
              <w:t>自然人</w:t>
            </w:r>
          </w:p>
        </w:tc>
        <w:tc>
          <w:tcPr>
            <w:tcW w:w="3579" w:type="dxa"/>
            <w:gridSpan w:val="5"/>
            <w:vAlign w:val="center"/>
          </w:tcPr>
          <w:p w14:paraId="1DD19B56">
            <w:pPr>
              <w:jc w:val="center"/>
              <w:rPr>
                <w:rFonts w:ascii="宋体" w:hAnsi="宋体" w:eastAsia="宋体" w:cs="宋体"/>
                <w:b/>
                <w:bCs/>
                <w:sz w:val="24"/>
                <w:szCs w:val="24"/>
              </w:rPr>
            </w:pPr>
            <w:r>
              <w:rPr>
                <w:rFonts w:hint="eastAsia" w:ascii="宋体" w:hAnsi="宋体" w:eastAsia="宋体" w:cs="宋体"/>
                <w:kern w:val="0"/>
                <w:sz w:val="20"/>
                <w:szCs w:val="20"/>
                <w:lang w:bidi="ar"/>
              </w:rPr>
              <w:t>法人或其他组织</w:t>
            </w:r>
          </w:p>
        </w:tc>
        <w:tc>
          <w:tcPr>
            <w:tcW w:w="631" w:type="dxa"/>
            <w:vMerge w:val="restart"/>
            <w:vAlign w:val="center"/>
          </w:tcPr>
          <w:p w14:paraId="72D544BA">
            <w:pPr>
              <w:jc w:val="center"/>
              <w:rPr>
                <w:rFonts w:ascii="宋体" w:hAnsi="宋体" w:eastAsia="宋体" w:cs="宋体"/>
                <w:b/>
                <w:bCs/>
                <w:sz w:val="24"/>
                <w:szCs w:val="24"/>
              </w:rPr>
            </w:pPr>
            <w:r>
              <w:rPr>
                <w:rFonts w:hint="eastAsia" w:ascii="宋体" w:hAnsi="宋体" w:eastAsia="宋体" w:cs="宋体"/>
                <w:kern w:val="0"/>
                <w:sz w:val="20"/>
                <w:szCs w:val="20"/>
                <w:lang w:bidi="ar"/>
              </w:rPr>
              <w:t>总计</w:t>
            </w:r>
          </w:p>
        </w:tc>
      </w:tr>
      <w:tr w14:paraId="5EB9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9" w:type="dxa"/>
            <w:gridSpan w:val="3"/>
            <w:vMerge w:val="continue"/>
          </w:tcPr>
          <w:p w14:paraId="029A6058">
            <w:pPr>
              <w:rPr>
                <w:rFonts w:ascii="宋体" w:hAnsi="宋体" w:eastAsia="宋体" w:cs="宋体"/>
                <w:b/>
                <w:bCs/>
                <w:sz w:val="24"/>
                <w:szCs w:val="24"/>
              </w:rPr>
            </w:pPr>
          </w:p>
        </w:tc>
        <w:tc>
          <w:tcPr>
            <w:tcW w:w="685" w:type="dxa"/>
            <w:vMerge w:val="continue"/>
          </w:tcPr>
          <w:p w14:paraId="12FF6C0C">
            <w:pPr>
              <w:rPr>
                <w:rFonts w:ascii="宋体" w:hAnsi="宋体" w:eastAsia="宋体" w:cs="宋体"/>
                <w:b/>
                <w:bCs/>
                <w:sz w:val="24"/>
                <w:szCs w:val="24"/>
              </w:rPr>
            </w:pPr>
          </w:p>
        </w:tc>
        <w:tc>
          <w:tcPr>
            <w:tcW w:w="696" w:type="dxa"/>
            <w:vAlign w:val="center"/>
          </w:tcPr>
          <w:p w14:paraId="5340CCCB">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商业企业</w:t>
            </w:r>
          </w:p>
        </w:tc>
        <w:tc>
          <w:tcPr>
            <w:tcW w:w="729" w:type="dxa"/>
            <w:vAlign w:val="center"/>
          </w:tcPr>
          <w:p w14:paraId="6B5B467D">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科研机构</w:t>
            </w:r>
          </w:p>
        </w:tc>
        <w:tc>
          <w:tcPr>
            <w:tcW w:w="707" w:type="dxa"/>
            <w:vAlign w:val="center"/>
          </w:tcPr>
          <w:p w14:paraId="43FF0F09">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社会公益组织</w:t>
            </w:r>
          </w:p>
        </w:tc>
        <w:tc>
          <w:tcPr>
            <w:tcW w:w="762" w:type="dxa"/>
            <w:vAlign w:val="center"/>
          </w:tcPr>
          <w:p w14:paraId="79E2E963">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法律服务机构</w:t>
            </w:r>
          </w:p>
        </w:tc>
        <w:tc>
          <w:tcPr>
            <w:tcW w:w="685" w:type="dxa"/>
            <w:vAlign w:val="center"/>
          </w:tcPr>
          <w:p w14:paraId="41C06D9B">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其他</w:t>
            </w:r>
          </w:p>
        </w:tc>
        <w:tc>
          <w:tcPr>
            <w:tcW w:w="631" w:type="dxa"/>
            <w:vMerge w:val="continue"/>
          </w:tcPr>
          <w:p w14:paraId="107DCD1C">
            <w:pPr>
              <w:rPr>
                <w:rFonts w:ascii="宋体" w:hAnsi="宋体" w:eastAsia="宋体" w:cs="宋体"/>
                <w:b/>
                <w:bCs/>
                <w:sz w:val="24"/>
                <w:szCs w:val="24"/>
              </w:rPr>
            </w:pPr>
          </w:p>
        </w:tc>
      </w:tr>
      <w:tr w14:paraId="7617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119" w:type="dxa"/>
            <w:gridSpan w:val="3"/>
            <w:vAlign w:val="center"/>
          </w:tcPr>
          <w:p w14:paraId="5898BDFD">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一、本年新收政府信息公开申请数量</w:t>
            </w:r>
          </w:p>
        </w:tc>
        <w:tc>
          <w:tcPr>
            <w:tcW w:w="685" w:type="dxa"/>
          </w:tcPr>
          <w:p w14:paraId="754A9A91">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696" w:type="dxa"/>
          </w:tcPr>
          <w:p w14:paraId="6E9C9AF8">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729" w:type="dxa"/>
          </w:tcPr>
          <w:p w14:paraId="33DDA62A">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707" w:type="dxa"/>
          </w:tcPr>
          <w:p w14:paraId="28C842F8">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762" w:type="dxa"/>
          </w:tcPr>
          <w:p w14:paraId="15EE1085">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685" w:type="dxa"/>
          </w:tcPr>
          <w:p w14:paraId="0B0C756C">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631" w:type="dxa"/>
          </w:tcPr>
          <w:p w14:paraId="46CAD200">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r>
      <w:tr w14:paraId="521F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119" w:type="dxa"/>
            <w:gridSpan w:val="3"/>
            <w:vAlign w:val="center"/>
          </w:tcPr>
          <w:p w14:paraId="0B6578DA">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二、上年结转政府信息公开申请数量</w:t>
            </w:r>
          </w:p>
        </w:tc>
        <w:tc>
          <w:tcPr>
            <w:tcW w:w="685" w:type="dxa"/>
            <w:vAlign w:val="top"/>
          </w:tcPr>
          <w:p w14:paraId="5E2BA389">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26B1FBFD">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7183A91C">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716F1F50">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691562E6">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3F776BA5">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528B29F6">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3303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53" w:type="dxa"/>
            <w:vMerge w:val="restart"/>
            <w:vAlign w:val="center"/>
          </w:tcPr>
          <w:p w14:paraId="54EA18F7">
            <w:pPr>
              <w:widowControl/>
              <w:spacing w:line="12" w:lineRule="atLeast"/>
              <w:rPr>
                <w:rFonts w:hint="eastAsia" w:ascii="宋体" w:hAnsi="宋体" w:eastAsia="宋体" w:cs="宋体"/>
                <w:kern w:val="0"/>
                <w:sz w:val="20"/>
                <w:szCs w:val="20"/>
                <w:lang w:bidi="ar"/>
              </w:rPr>
            </w:pPr>
          </w:p>
          <w:p w14:paraId="52DC5711">
            <w:pPr>
              <w:widowControl/>
              <w:spacing w:line="12" w:lineRule="atLeast"/>
              <w:rPr>
                <w:rFonts w:hint="eastAsia" w:ascii="宋体" w:hAnsi="宋体" w:eastAsia="宋体" w:cs="宋体"/>
                <w:kern w:val="0"/>
                <w:sz w:val="20"/>
                <w:szCs w:val="20"/>
                <w:lang w:bidi="ar"/>
              </w:rPr>
            </w:pPr>
          </w:p>
          <w:p w14:paraId="561237B0">
            <w:pPr>
              <w:widowControl/>
              <w:spacing w:line="12" w:lineRule="atLeast"/>
              <w:rPr>
                <w:rFonts w:hint="eastAsia" w:ascii="宋体" w:hAnsi="宋体" w:eastAsia="宋体" w:cs="宋体"/>
                <w:kern w:val="0"/>
                <w:sz w:val="20"/>
                <w:szCs w:val="20"/>
                <w:lang w:bidi="ar"/>
              </w:rPr>
            </w:pPr>
          </w:p>
          <w:p w14:paraId="5E3155C6">
            <w:pPr>
              <w:widowControl/>
              <w:spacing w:line="12" w:lineRule="atLeast"/>
              <w:rPr>
                <w:rFonts w:hint="eastAsia" w:ascii="宋体" w:hAnsi="宋体" w:eastAsia="宋体" w:cs="宋体"/>
                <w:kern w:val="0"/>
                <w:sz w:val="20"/>
                <w:szCs w:val="20"/>
                <w:lang w:bidi="ar"/>
              </w:rPr>
            </w:pPr>
          </w:p>
          <w:p w14:paraId="720D2D13">
            <w:pPr>
              <w:widowControl/>
              <w:spacing w:line="12" w:lineRule="atLeast"/>
              <w:rPr>
                <w:rFonts w:hint="eastAsia" w:ascii="宋体" w:hAnsi="宋体" w:eastAsia="宋体" w:cs="宋体"/>
                <w:kern w:val="0"/>
                <w:sz w:val="20"/>
                <w:szCs w:val="20"/>
                <w:lang w:bidi="ar"/>
              </w:rPr>
            </w:pPr>
          </w:p>
          <w:p w14:paraId="588C03E1">
            <w:pPr>
              <w:widowControl/>
              <w:spacing w:line="12" w:lineRule="atLeast"/>
              <w:rPr>
                <w:rFonts w:hint="eastAsia" w:ascii="宋体" w:hAnsi="宋体" w:eastAsia="宋体" w:cs="宋体"/>
                <w:kern w:val="0"/>
                <w:sz w:val="20"/>
                <w:szCs w:val="20"/>
                <w:lang w:bidi="ar"/>
              </w:rPr>
            </w:pPr>
          </w:p>
          <w:p w14:paraId="386CD1DB">
            <w:pPr>
              <w:widowControl/>
              <w:spacing w:line="12" w:lineRule="atLeast"/>
              <w:rPr>
                <w:rFonts w:hint="eastAsia" w:ascii="宋体" w:hAnsi="宋体" w:eastAsia="宋体" w:cs="宋体"/>
                <w:kern w:val="0"/>
                <w:sz w:val="20"/>
                <w:szCs w:val="20"/>
                <w:lang w:bidi="ar"/>
              </w:rPr>
            </w:pPr>
          </w:p>
          <w:p w14:paraId="4E326DF3">
            <w:pPr>
              <w:widowControl/>
              <w:spacing w:line="12" w:lineRule="atLeast"/>
              <w:rPr>
                <w:rFonts w:hint="eastAsia" w:ascii="宋体" w:hAnsi="宋体" w:eastAsia="宋体" w:cs="宋体"/>
                <w:kern w:val="0"/>
                <w:sz w:val="20"/>
                <w:szCs w:val="20"/>
                <w:lang w:bidi="ar"/>
              </w:rPr>
            </w:pPr>
          </w:p>
          <w:p w14:paraId="3405920A">
            <w:pPr>
              <w:widowControl/>
              <w:spacing w:line="12" w:lineRule="atLeast"/>
              <w:rPr>
                <w:rFonts w:hint="eastAsia" w:ascii="宋体" w:hAnsi="宋体" w:eastAsia="宋体" w:cs="宋体"/>
                <w:kern w:val="0"/>
                <w:sz w:val="20"/>
                <w:szCs w:val="20"/>
                <w:lang w:bidi="ar"/>
              </w:rPr>
            </w:pPr>
          </w:p>
          <w:p w14:paraId="1B6F3FF9">
            <w:pPr>
              <w:widowControl/>
              <w:spacing w:line="12" w:lineRule="atLeast"/>
              <w:rPr>
                <w:rFonts w:hint="eastAsia" w:ascii="宋体" w:hAnsi="宋体" w:eastAsia="宋体" w:cs="宋体"/>
                <w:kern w:val="0"/>
                <w:sz w:val="20"/>
                <w:szCs w:val="20"/>
                <w:lang w:bidi="ar"/>
              </w:rPr>
            </w:pPr>
          </w:p>
          <w:p w14:paraId="5519AA55">
            <w:pPr>
              <w:widowControl/>
              <w:spacing w:line="12" w:lineRule="atLeast"/>
              <w:rPr>
                <w:rFonts w:hint="eastAsia" w:ascii="宋体" w:hAnsi="宋体" w:eastAsia="宋体" w:cs="宋体"/>
                <w:kern w:val="0"/>
                <w:sz w:val="20"/>
                <w:szCs w:val="20"/>
                <w:lang w:bidi="ar"/>
              </w:rPr>
            </w:pPr>
          </w:p>
          <w:p w14:paraId="31BCEE91">
            <w:pPr>
              <w:widowControl/>
              <w:spacing w:line="12" w:lineRule="atLeast"/>
              <w:rPr>
                <w:rFonts w:hint="eastAsia" w:ascii="宋体" w:hAnsi="宋体" w:eastAsia="宋体" w:cs="宋体"/>
                <w:kern w:val="0"/>
                <w:sz w:val="20"/>
                <w:szCs w:val="20"/>
                <w:lang w:bidi="ar"/>
              </w:rPr>
            </w:pPr>
          </w:p>
          <w:p w14:paraId="3B59427F">
            <w:pPr>
              <w:widowControl/>
              <w:spacing w:line="12" w:lineRule="atLeast"/>
              <w:rPr>
                <w:rFonts w:hint="eastAsia" w:ascii="宋体" w:hAnsi="宋体" w:eastAsia="宋体" w:cs="宋体"/>
                <w:kern w:val="0"/>
                <w:sz w:val="20"/>
                <w:szCs w:val="20"/>
                <w:lang w:bidi="ar"/>
              </w:rPr>
            </w:pPr>
          </w:p>
          <w:p w14:paraId="26352591">
            <w:pPr>
              <w:widowControl/>
              <w:spacing w:line="12" w:lineRule="atLeast"/>
              <w:rPr>
                <w:rFonts w:ascii="宋体" w:hAnsi="宋体" w:eastAsia="宋体" w:cs="宋体"/>
                <w:b/>
                <w:bCs/>
                <w:sz w:val="24"/>
                <w:szCs w:val="24"/>
              </w:rPr>
            </w:pPr>
            <w:r>
              <w:rPr>
                <w:rFonts w:hint="eastAsia" w:ascii="宋体" w:hAnsi="宋体" w:eastAsia="宋体" w:cs="宋体"/>
                <w:kern w:val="0"/>
                <w:sz w:val="20"/>
                <w:szCs w:val="20"/>
                <w:lang w:bidi="ar"/>
              </w:rPr>
              <w:t>三、本年度办理结果</w:t>
            </w:r>
          </w:p>
        </w:tc>
        <w:tc>
          <w:tcPr>
            <w:tcW w:w="3466" w:type="dxa"/>
            <w:gridSpan w:val="2"/>
            <w:vAlign w:val="center"/>
          </w:tcPr>
          <w:p w14:paraId="2776098B">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（一）予以公开</w:t>
            </w:r>
          </w:p>
        </w:tc>
        <w:tc>
          <w:tcPr>
            <w:tcW w:w="685" w:type="dxa"/>
            <w:vAlign w:val="top"/>
          </w:tcPr>
          <w:p w14:paraId="128B5365">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572B4F92">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6EE29775">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4A2EEE51">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07196E63">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4B807A0E">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094C44A4">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10B9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14:paraId="281C7BC7">
            <w:pPr>
              <w:rPr>
                <w:rFonts w:ascii="宋体" w:hAnsi="宋体" w:eastAsia="宋体" w:cs="宋体"/>
                <w:b/>
                <w:bCs/>
                <w:sz w:val="24"/>
                <w:szCs w:val="24"/>
              </w:rPr>
            </w:pPr>
          </w:p>
        </w:tc>
        <w:tc>
          <w:tcPr>
            <w:tcW w:w="3466" w:type="dxa"/>
            <w:gridSpan w:val="2"/>
            <w:vAlign w:val="center"/>
          </w:tcPr>
          <w:p w14:paraId="2B714C47">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5" w:type="dxa"/>
            <w:vAlign w:val="top"/>
          </w:tcPr>
          <w:p w14:paraId="649F313E">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37F89B65">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6FC5614D">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735D2AD2">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01C28F6D">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55AB93C3">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580C883D">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0903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53" w:type="dxa"/>
            <w:vMerge w:val="continue"/>
          </w:tcPr>
          <w:p w14:paraId="49E58423">
            <w:pPr>
              <w:rPr>
                <w:rFonts w:ascii="宋体" w:hAnsi="宋体" w:eastAsia="宋体" w:cs="宋体"/>
                <w:b/>
                <w:bCs/>
                <w:sz w:val="24"/>
                <w:szCs w:val="24"/>
              </w:rPr>
            </w:pPr>
          </w:p>
        </w:tc>
        <w:tc>
          <w:tcPr>
            <w:tcW w:w="815" w:type="dxa"/>
            <w:vMerge w:val="restart"/>
            <w:vAlign w:val="center"/>
          </w:tcPr>
          <w:p w14:paraId="64F32FF6">
            <w:pPr>
              <w:rPr>
                <w:rFonts w:ascii="宋体" w:hAnsi="宋体" w:eastAsia="宋体" w:cs="宋体"/>
                <w:b/>
                <w:bCs/>
                <w:sz w:val="24"/>
                <w:szCs w:val="24"/>
              </w:rPr>
            </w:pPr>
            <w:r>
              <w:rPr>
                <w:rFonts w:hint="eastAsia" w:ascii="宋体" w:hAnsi="宋体" w:eastAsia="宋体" w:cs="宋体"/>
                <w:kern w:val="0"/>
                <w:sz w:val="20"/>
                <w:szCs w:val="20"/>
                <w:lang w:bidi="ar"/>
              </w:rPr>
              <w:t>（三）不予公开</w:t>
            </w:r>
          </w:p>
        </w:tc>
        <w:tc>
          <w:tcPr>
            <w:tcW w:w="2651" w:type="dxa"/>
            <w:vAlign w:val="center"/>
          </w:tcPr>
          <w:p w14:paraId="1C38899E">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1.属于国家秘密</w:t>
            </w:r>
          </w:p>
        </w:tc>
        <w:tc>
          <w:tcPr>
            <w:tcW w:w="685" w:type="dxa"/>
            <w:vAlign w:val="top"/>
          </w:tcPr>
          <w:p w14:paraId="3C007AB6">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5C27F58F">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4159CAAA">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2A4BBD53">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44D9397C">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04CCB109">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592C929F">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71C6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14:paraId="379F64A7">
            <w:pPr>
              <w:rPr>
                <w:rFonts w:ascii="宋体" w:hAnsi="宋体" w:eastAsia="宋体" w:cs="宋体"/>
                <w:b/>
                <w:bCs/>
                <w:sz w:val="24"/>
                <w:szCs w:val="24"/>
              </w:rPr>
            </w:pPr>
          </w:p>
        </w:tc>
        <w:tc>
          <w:tcPr>
            <w:tcW w:w="815" w:type="dxa"/>
            <w:vMerge w:val="continue"/>
          </w:tcPr>
          <w:p w14:paraId="7C24FD72">
            <w:pPr>
              <w:rPr>
                <w:rFonts w:ascii="宋体" w:hAnsi="宋体" w:eastAsia="宋体" w:cs="宋体"/>
                <w:b/>
                <w:bCs/>
                <w:sz w:val="24"/>
                <w:szCs w:val="24"/>
              </w:rPr>
            </w:pPr>
          </w:p>
        </w:tc>
        <w:tc>
          <w:tcPr>
            <w:tcW w:w="2651" w:type="dxa"/>
            <w:vAlign w:val="center"/>
          </w:tcPr>
          <w:p w14:paraId="630618F2">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2.其他法律行政法规禁止公开</w:t>
            </w:r>
          </w:p>
        </w:tc>
        <w:tc>
          <w:tcPr>
            <w:tcW w:w="685" w:type="dxa"/>
            <w:vAlign w:val="top"/>
          </w:tcPr>
          <w:p w14:paraId="5D62BBDF">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1E04E4C0">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3C3657F6">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1C7840AE">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3A94C671">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1F2F65F1">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7D699D11">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354F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3" w:type="dxa"/>
            <w:vMerge w:val="continue"/>
          </w:tcPr>
          <w:p w14:paraId="478060A7">
            <w:pPr>
              <w:rPr>
                <w:rFonts w:ascii="宋体" w:hAnsi="宋体" w:eastAsia="宋体" w:cs="宋体"/>
                <w:b/>
                <w:bCs/>
                <w:sz w:val="24"/>
                <w:szCs w:val="24"/>
              </w:rPr>
            </w:pPr>
          </w:p>
        </w:tc>
        <w:tc>
          <w:tcPr>
            <w:tcW w:w="815" w:type="dxa"/>
            <w:vMerge w:val="continue"/>
          </w:tcPr>
          <w:p w14:paraId="67702337">
            <w:pPr>
              <w:rPr>
                <w:rFonts w:ascii="宋体" w:hAnsi="宋体" w:eastAsia="宋体" w:cs="宋体"/>
                <w:b/>
                <w:bCs/>
                <w:sz w:val="24"/>
                <w:szCs w:val="24"/>
              </w:rPr>
            </w:pPr>
          </w:p>
        </w:tc>
        <w:tc>
          <w:tcPr>
            <w:tcW w:w="2651" w:type="dxa"/>
            <w:vAlign w:val="center"/>
          </w:tcPr>
          <w:p w14:paraId="109A6E69">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3.危及“三安全一稳定”</w:t>
            </w:r>
          </w:p>
        </w:tc>
        <w:tc>
          <w:tcPr>
            <w:tcW w:w="685" w:type="dxa"/>
            <w:vAlign w:val="top"/>
          </w:tcPr>
          <w:p w14:paraId="24248C4B">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15BEFE15">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7F14CAA3">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5EC19D6C">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6A12878D">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7BB6A006">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223690EB">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0D90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3" w:type="dxa"/>
            <w:vMerge w:val="continue"/>
          </w:tcPr>
          <w:p w14:paraId="41B17520">
            <w:pPr>
              <w:rPr>
                <w:rFonts w:ascii="宋体" w:hAnsi="宋体" w:eastAsia="宋体" w:cs="宋体"/>
                <w:b/>
                <w:bCs/>
                <w:sz w:val="24"/>
                <w:szCs w:val="24"/>
              </w:rPr>
            </w:pPr>
          </w:p>
        </w:tc>
        <w:tc>
          <w:tcPr>
            <w:tcW w:w="815" w:type="dxa"/>
            <w:vMerge w:val="continue"/>
          </w:tcPr>
          <w:p w14:paraId="3D9C352E">
            <w:pPr>
              <w:rPr>
                <w:rFonts w:ascii="宋体" w:hAnsi="宋体" w:eastAsia="宋体" w:cs="宋体"/>
                <w:b/>
                <w:bCs/>
                <w:sz w:val="24"/>
                <w:szCs w:val="24"/>
              </w:rPr>
            </w:pPr>
          </w:p>
        </w:tc>
        <w:tc>
          <w:tcPr>
            <w:tcW w:w="2651" w:type="dxa"/>
            <w:vAlign w:val="center"/>
          </w:tcPr>
          <w:p w14:paraId="739D05BC">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4.保护第三方合法权益</w:t>
            </w:r>
          </w:p>
        </w:tc>
        <w:tc>
          <w:tcPr>
            <w:tcW w:w="685" w:type="dxa"/>
            <w:vAlign w:val="top"/>
          </w:tcPr>
          <w:p w14:paraId="7D5B1143">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23565BB5">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4F4126BF">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01B79A22">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0708CADF">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5BE17982">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5C7EC58E">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688C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53" w:type="dxa"/>
            <w:vMerge w:val="continue"/>
          </w:tcPr>
          <w:p w14:paraId="072B0253">
            <w:pPr>
              <w:rPr>
                <w:rFonts w:ascii="宋体" w:hAnsi="宋体" w:eastAsia="宋体" w:cs="宋体"/>
                <w:b/>
                <w:bCs/>
                <w:sz w:val="24"/>
                <w:szCs w:val="24"/>
              </w:rPr>
            </w:pPr>
          </w:p>
        </w:tc>
        <w:tc>
          <w:tcPr>
            <w:tcW w:w="815" w:type="dxa"/>
            <w:vMerge w:val="continue"/>
          </w:tcPr>
          <w:p w14:paraId="062D07DA">
            <w:pPr>
              <w:rPr>
                <w:rFonts w:ascii="宋体" w:hAnsi="宋体" w:eastAsia="宋体" w:cs="宋体"/>
                <w:b/>
                <w:bCs/>
                <w:sz w:val="24"/>
                <w:szCs w:val="24"/>
              </w:rPr>
            </w:pPr>
          </w:p>
        </w:tc>
        <w:tc>
          <w:tcPr>
            <w:tcW w:w="2651" w:type="dxa"/>
            <w:vAlign w:val="center"/>
          </w:tcPr>
          <w:p w14:paraId="39FBF258">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5.属于三类内部事务信息</w:t>
            </w:r>
          </w:p>
        </w:tc>
        <w:tc>
          <w:tcPr>
            <w:tcW w:w="685" w:type="dxa"/>
            <w:vAlign w:val="top"/>
          </w:tcPr>
          <w:p w14:paraId="5E3A5267">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5ED6904E">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01956560">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567D9846">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1F452285">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750CCC9C">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4A43629B">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4E6C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3" w:type="dxa"/>
            <w:vMerge w:val="continue"/>
          </w:tcPr>
          <w:p w14:paraId="3FF0B66A">
            <w:pPr>
              <w:rPr>
                <w:rFonts w:ascii="宋体" w:hAnsi="宋体" w:eastAsia="宋体" w:cs="宋体"/>
                <w:b/>
                <w:bCs/>
                <w:sz w:val="24"/>
                <w:szCs w:val="24"/>
              </w:rPr>
            </w:pPr>
          </w:p>
        </w:tc>
        <w:tc>
          <w:tcPr>
            <w:tcW w:w="815" w:type="dxa"/>
            <w:vMerge w:val="continue"/>
          </w:tcPr>
          <w:p w14:paraId="0D4ABA09">
            <w:pPr>
              <w:rPr>
                <w:rFonts w:ascii="宋体" w:hAnsi="宋体" w:eastAsia="宋体" w:cs="宋体"/>
                <w:b/>
                <w:bCs/>
                <w:sz w:val="24"/>
                <w:szCs w:val="24"/>
              </w:rPr>
            </w:pPr>
          </w:p>
        </w:tc>
        <w:tc>
          <w:tcPr>
            <w:tcW w:w="2651" w:type="dxa"/>
            <w:vAlign w:val="center"/>
          </w:tcPr>
          <w:p w14:paraId="57266D74">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6.属于四类过程性信息</w:t>
            </w:r>
          </w:p>
        </w:tc>
        <w:tc>
          <w:tcPr>
            <w:tcW w:w="685" w:type="dxa"/>
            <w:vAlign w:val="top"/>
          </w:tcPr>
          <w:p w14:paraId="688CCD8A">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48D9E2A2">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6C6B9DD2">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2A092F6C">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4F0E2DD9">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3D7DCF78">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578EE4E0">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712D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53" w:type="dxa"/>
            <w:vMerge w:val="continue"/>
          </w:tcPr>
          <w:p w14:paraId="264F6268">
            <w:pPr>
              <w:rPr>
                <w:rFonts w:ascii="宋体" w:hAnsi="宋体" w:eastAsia="宋体" w:cs="宋体"/>
                <w:b/>
                <w:bCs/>
                <w:sz w:val="24"/>
                <w:szCs w:val="24"/>
              </w:rPr>
            </w:pPr>
          </w:p>
        </w:tc>
        <w:tc>
          <w:tcPr>
            <w:tcW w:w="815" w:type="dxa"/>
            <w:vMerge w:val="continue"/>
          </w:tcPr>
          <w:p w14:paraId="1C2D8100">
            <w:pPr>
              <w:rPr>
                <w:rFonts w:ascii="宋体" w:hAnsi="宋体" w:eastAsia="宋体" w:cs="宋体"/>
                <w:b/>
                <w:bCs/>
                <w:sz w:val="24"/>
                <w:szCs w:val="24"/>
              </w:rPr>
            </w:pPr>
          </w:p>
        </w:tc>
        <w:tc>
          <w:tcPr>
            <w:tcW w:w="2651" w:type="dxa"/>
            <w:vAlign w:val="center"/>
          </w:tcPr>
          <w:p w14:paraId="51F0537A">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7.属于行政执法案卷</w:t>
            </w:r>
          </w:p>
        </w:tc>
        <w:tc>
          <w:tcPr>
            <w:tcW w:w="685" w:type="dxa"/>
            <w:vAlign w:val="top"/>
          </w:tcPr>
          <w:p w14:paraId="13B5F7F8">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74533FAB">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24BB9072">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74207422">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12A77556">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46E8E718">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268FECB6">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7276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53" w:type="dxa"/>
            <w:vMerge w:val="continue"/>
          </w:tcPr>
          <w:p w14:paraId="6AA6B9AD">
            <w:pPr>
              <w:rPr>
                <w:rFonts w:ascii="宋体" w:hAnsi="宋体" w:eastAsia="宋体" w:cs="宋体"/>
                <w:b/>
                <w:bCs/>
                <w:sz w:val="24"/>
                <w:szCs w:val="24"/>
              </w:rPr>
            </w:pPr>
          </w:p>
        </w:tc>
        <w:tc>
          <w:tcPr>
            <w:tcW w:w="815" w:type="dxa"/>
            <w:vMerge w:val="continue"/>
          </w:tcPr>
          <w:p w14:paraId="2D913A2B">
            <w:pPr>
              <w:rPr>
                <w:rFonts w:ascii="宋体" w:hAnsi="宋体" w:eastAsia="宋体" w:cs="宋体"/>
                <w:b/>
                <w:bCs/>
                <w:sz w:val="24"/>
                <w:szCs w:val="24"/>
              </w:rPr>
            </w:pPr>
          </w:p>
        </w:tc>
        <w:tc>
          <w:tcPr>
            <w:tcW w:w="2651" w:type="dxa"/>
            <w:vAlign w:val="center"/>
          </w:tcPr>
          <w:p w14:paraId="45B17452">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8.属于行政查询事项</w:t>
            </w:r>
          </w:p>
        </w:tc>
        <w:tc>
          <w:tcPr>
            <w:tcW w:w="685" w:type="dxa"/>
            <w:vAlign w:val="top"/>
          </w:tcPr>
          <w:p w14:paraId="7D9AB186">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21EE4585">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085E0B21">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22B4F841">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331FBDAC">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177475B1">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49D7BD79">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50A44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14:paraId="2182DA61">
            <w:pPr>
              <w:rPr>
                <w:rFonts w:ascii="宋体" w:hAnsi="宋体" w:eastAsia="宋体" w:cs="宋体"/>
                <w:b/>
                <w:bCs/>
                <w:sz w:val="24"/>
                <w:szCs w:val="24"/>
              </w:rPr>
            </w:pPr>
          </w:p>
        </w:tc>
        <w:tc>
          <w:tcPr>
            <w:tcW w:w="815" w:type="dxa"/>
            <w:vMerge w:val="restart"/>
            <w:vAlign w:val="center"/>
          </w:tcPr>
          <w:p w14:paraId="1FA2C610">
            <w:pPr>
              <w:rPr>
                <w:rFonts w:ascii="宋体" w:hAnsi="宋体" w:eastAsia="宋体" w:cs="宋体"/>
                <w:b/>
                <w:bCs/>
                <w:sz w:val="24"/>
                <w:szCs w:val="24"/>
              </w:rPr>
            </w:pPr>
            <w:r>
              <w:rPr>
                <w:rFonts w:hint="eastAsia" w:ascii="宋体" w:hAnsi="宋体" w:eastAsia="宋体" w:cs="宋体"/>
                <w:kern w:val="0"/>
                <w:sz w:val="20"/>
                <w:szCs w:val="20"/>
                <w:lang w:bidi="ar"/>
              </w:rPr>
              <w:t>（四）无法提供</w:t>
            </w:r>
          </w:p>
        </w:tc>
        <w:tc>
          <w:tcPr>
            <w:tcW w:w="2651" w:type="dxa"/>
            <w:vAlign w:val="center"/>
          </w:tcPr>
          <w:p w14:paraId="632C95E0">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1.本机关不掌握相关政府信息</w:t>
            </w:r>
          </w:p>
        </w:tc>
        <w:tc>
          <w:tcPr>
            <w:tcW w:w="685" w:type="dxa"/>
            <w:vAlign w:val="top"/>
          </w:tcPr>
          <w:p w14:paraId="56BCC446">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12068401">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1D940507">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2DFCA63E">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7BF7FE9D">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5E9BD6C7">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5E5FE6C6">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5DFE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14:paraId="11148076">
            <w:pPr>
              <w:rPr>
                <w:rFonts w:ascii="宋体" w:hAnsi="宋体" w:eastAsia="宋体" w:cs="宋体"/>
                <w:b/>
                <w:bCs/>
                <w:sz w:val="24"/>
                <w:szCs w:val="24"/>
              </w:rPr>
            </w:pPr>
          </w:p>
        </w:tc>
        <w:tc>
          <w:tcPr>
            <w:tcW w:w="815" w:type="dxa"/>
            <w:vMerge w:val="continue"/>
            <w:vAlign w:val="center"/>
          </w:tcPr>
          <w:p w14:paraId="5CD5A26E">
            <w:pPr>
              <w:rPr>
                <w:rFonts w:ascii="宋体" w:hAnsi="宋体" w:eastAsia="宋体" w:cs="宋体"/>
                <w:b/>
                <w:bCs/>
                <w:sz w:val="24"/>
                <w:szCs w:val="24"/>
              </w:rPr>
            </w:pPr>
          </w:p>
        </w:tc>
        <w:tc>
          <w:tcPr>
            <w:tcW w:w="2651" w:type="dxa"/>
            <w:vAlign w:val="center"/>
          </w:tcPr>
          <w:p w14:paraId="4B16F37E">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2.没有现成信息需要另行制作</w:t>
            </w:r>
          </w:p>
        </w:tc>
        <w:tc>
          <w:tcPr>
            <w:tcW w:w="685" w:type="dxa"/>
            <w:vAlign w:val="top"/>
          </w:tcPr>
          <w:p w14:paraId="6BC1CD58">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41482FE1">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53D9B677">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20189C32">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11811AD9">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43B8D1CB">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37857A7E">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56CFA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3" w:type="dxa"/>
            <w:vMerge w:val="continue"/>
          </w:tcPr>
          <w:p w14:paraId="31189ECB">
            <w:pPr>
              <w:rPr>
                <w:rFonts w:ascii="宋体" w:hAnsi="宋体" w:eastAsia="宋体" w:cs="宋体"/>
                <w:b/>
                <w:bCs/>
                <w:sz w:val="24"/>
                <w:szCs w:val="24"/>
              </w:rPr>
            </w:pPr>
          </w:p>
        </w:tc>
        <w:tc>
          <w:tcPr>
            <w:tcW w:w="815" w:type="dxa"/>
            <w:vMerge w:val="continue"/>
            <w:vAlign w:val="center"/>
          </w:tcPr>
          <w:p w14:paraId="36004557">
            <w:pPr>
              <w:rPr>
                <w:rFonts w:ascii="宋体" w:hAnsi="宋体" w:eastAsia="宋体" w:cs="宋体"/>
                <w:b/>
                <w:bCs/>
                <w:sz w:val="24"/>
                <w:szCs w:val="24"/>
              </w:rPr>
            </w:pPr>
          </w:p>
        </w:tc>
        <w:tc>
          <w:tcPr>
            <w:tcW w:w="2651" w:type="dxa"/>
            <w:vAlign w:val="center"/>
          </w:tcPr>
          <w:p w14:paraId="03AF6488">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3.补正后申请内容仍不明确</w:t>
            </w:r>
          </w:p>
        </w:tc>
        <w:tc>
          <w:tcPr>
            <w:tcW w:w="685" w:type="dxa"/>
            <w:vAlign w:val="top"/>
          </w:tcPr>
          <w:p w14:paraId="6132BE7B">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2DF3E5C6">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1E64296F">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40501915">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2ACA4925">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642DCF8B">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038B0F9E">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11FE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3" w:type="dxa"/>
            <w:vMerge w:val="continue"/>
          </w:tcPr>
          <w:p w14:paraId="1BD99CDF">
            <w:pPr>
              <w:rPr>
                <w:rFonts w:ascii="宋体" w:hAnsi="宋体" w:eastAsia="宋体" w:cs="宋体"/>
                <w:b/>
                <w:bCs/>
                <w:sz w:val="24"/>
                <w:szCs w:val="24"/>
              </w:rPr>
            </w:pPr>
          </w:p>
        </w:tc>
        <w:tc>
          <w:tcPr>
            <w:tcW w:w="815" w:type="dxa"/>
            <w:vMerge w:val="restart"/>
            <w:vAlign w:val="center"/>
          </w:tcPr>
          <w:p w14:paraId="2937F65D">
            <w:pPr>
              <w:rPr>
                <w:rFonts w:ascii="宋体" w:hAnsi="宋体" w:eastAsia="宋体" w:cs="宋体"/>
                <w:b/>
                <w:bCs/>
                <w:sz w:val="24"/>
                <w:szCs w:val="24"/>
              </w:rPr>
            </w:pPr>
            <w:r>
              <w:rPr>
                <w:rFonts w:hint="eastAsia" w:ascii="宋体" w:hAnsi="宋体" w:eastAsia="宋体" w:cs="宋体"/>
                <w:kern w:val="0"/>
                <w:sz w:val="20"/>
                <w:szCs w:val="20"/>
                <w:lang w:bidi="ar"/>
              </w:rPr>
              <w:t>（五）不予处理</w:t>
            </w:r>
          </w:p>
        </w:tc>
        <w:tc>
          <w:tcPr>
            <w:tcW w:w="2651" w:type="dxa"/>
            <w:vAlign w:val="center"/>
          </w:tcPr>
          <w:p w14:paraId="3C6FDA94">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1.信访举报投诉类申请</w:t>
            </w:r>
          </w:p>
        </w:tc>
        <w:tc>
          <w:tcPr>
            <w:tcW w:w="685" w:type="dxa"/>
            <w:vAlign w:val="top"/>
          </w:tcPr>
          <w:p w14:paraId="20B097F6">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53FA706D">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762B2831">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60C923C5">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095280AE">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3FBD21A9">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4109770D">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3516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53" w:type="dxa"/>
            <w:vMerge w:val="continue"/>
          </w:tcPr>
          <w:p w14:paraId="6975CCA3">
            <w:pPr>
              <w:rPr>
                <w:rFonts w:ascii="宋体" w:hAnsi="宋体" w:eastAsia="宋体" w:cs="宋体"/>
                <w:b/>
                <w:bCs/>
                <w:sz w:val="24"/>
                <w:szCs w:val="24"/>
              </w:rPr>
            </w:pPr>
          </w:p>
        </w:tc>
        <w:tc>
          <w:tcPr>
            <w:tcW w:w="815" w:type="dxa"/>
            <w:vMerge w:val="continue"/>
            <w:vAlign w:val="center"/>
          </w:tcPr>
          <w:p w14:paraId="6D143D7B">
            <w:pPr>
              <w:rPr>
                <w:rFonts w:ascii="宋体" w:hAnsi="宋体" w:eastAsia="宋体" w:cs="宋体"/>
                <w:b/>
                <w:bCs/>
                <w:sz w:val="24"/>
                <w:szCs w:val="24"/>
              </w:rPr>
            </w:pPr>
          </w:p>
        </w:tc>
        <w:tc>
          <w:tcPr>
            <w:tcW w:w="2651" w:type="dxa"/>
            <w:vAlign w:val="center"/>
          </w:tcPr>
          <w:p w14:paraId="3ACD0970">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2.重复申请</w:t>
            </w:r>
          </w:p>
        </w:tc>
        <w:tc>
          <w:tcPr>
            <w:tcW w:w="685" w:type="dxa"/>
            <w:vAlign w:val="top"/>
          </w:tcPr>
          <w:p w14:paraId="4121B67A">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2058928B">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0303F664">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4452C17B">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166A89C0">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34D64B19">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7B862F5D">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4B60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53" w:type="dxa"/>
            <w:vMerge w:val="continue"/>
          </w:tcPr>
          <w:p w14:paraId="629EFE78">
            <w:pPr>
              <w:rPr>
                <w:rFonts w:ascii="宋体" w:hAnsi="宋体" w:eastAsia="宋体" w:cs="宋体"/>
                <w:b/>
                <w:bCs/>
                <w:sz w:val="24"/>
                <w:szCs w:val="24"/>
              </w:rPr>
            </w:pPr>
          </w:p>
        </w:tc>
        <w:tc>
          <w:tcPr>
            <w:tcW w:w="815" w:type="dxa"/>
            <w:vMerge w:val="continue"/>
            <w:vAlign w:val="center"/>
          </w:tcPr>
          <w:p w14:paraId="5CB5EE40">
            <w:pPr>
              <w:rPr>
                <w:rFonts w:ascii="宋体" w:hAnsi="宋体" w:eastAsia="宋体" w:cs="宋体"/>
                <w:b/>
                <w:bCs/>
                <w:sz w:val="24"/>
                <w:szCs w:val="24"/>
              </w:rPr>
            </w:pPr>
          </w:p>
        </w:tc>
        <w:tc>
          <w:tcPr>
            <w:tcW w:w="2651" w:type="dxa"/>
            <w:vAlign w:val="center"/>
          </w:tcPr>
          <w:p w14:paraId="1809314D">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3.要求提供公开出版物</w:t>
            </w:r>
          </w:p>
        </w:tc>
        <w:tc>
          <w:tcPr>
            <w:tcW w:w="685" w:type="dxa"/>
            <w:vAlign w:val="top"/>
          </w:tcPr>
          <w:p w14:paraId="388F060F">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57BAE7BA">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62D2296F">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31C3BE1C">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6B02F201">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09E8F0E2">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2A5C1650">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2CFE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53" w:type="dxa"/>
            <w:vMerge w:val="continue"/>
          </w:tcPr>
          <w:p w14:paraId="3D34A753">
            <w:pPr>
              <w:rPr>
                <w:rFonts w:ascii="宋体" w:hAnsi="宋体" w:eastAsia="宋体" w:cs="宋体"/>
                <w:b/>
                <w:bCs/>
                <w:sz w:val="24"/>
                <w:szCs w:val="24"/>
              </w:rPr>
            </w:pPr>
          </w:p>
        </w:tc>
        <w:tc>
          <w:tcPr>
            <w:tcW w:w="815" w:type="dxa"/>
            <w:vMerge w:val="continue"/>
            <w:vAlign w:val="center"/>
          </w:tcPr>
          <w:p w14:paraId="06D840CF">
            <w:pPr>
              <w:rPr>
                <w:rFonts w:ascii="宋体" w:hAnsi="宋体" w:eastAsia="宋体" w:cs="宋体"/>
                <w:b/>
                <w:bCs/>
                <w:sz w:val="24"/>
                <w:szCs w:val="24"/>
              </w:rPr>
            </w:pPr>
          </w:p>
        </w:tc>
        <w:tc>
          <w:tcPr>
            <w:tcW w:w="2651" w:type="dxa"/>
            <w:vAlign w:val="center"/>
          </w:tcPr>
          <w:p w14:paraId="32B6453F">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4.无正当理由大量反复申请</w:t>
            </w:r>
          </w:p>
        </w:tc>
        <w:tc>
          <w:tcPr>
            <w:tcW w:w="685" w:type="dxa"/>
            <w:vAlign w:val="top"/>
          </w:tcPr>
          <w:p w14:paraId="07BB3218">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7D339F09">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3F5F6918">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681E5AA2">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20BCF361">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4E74C2B6">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0F36348B">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13A2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14:paraId="7709CD63">
            <w:pPr>
              <w:rPr>
                <w:rFonts w:ascii="宋体" w:hAnsi="宋体" w:eastAsia="宋体" w:cs="宋体"/>
                <w:b/>
                <w:bCs/>
                <w:sz w:val="24"/>
                <w:szCs w:val="24"/>
              </w:rPr>
            </w:pPr>
          </w:p>
        </w:tc>
        <w:tc>
          <w:tcPr>
            <w:tcW w:w="815" w:type="dxa"/>
            <w:vMerge w:val="continue"/>
            <w:vAlign w:val="center"/>
          </w:tcPr>
          <w:p w14:paraId="6C9C8D66">
            <w:pPr>
              <w:rPr>
                <w:rFonts w:ascii="宋体" w:hAnsi="宋体" w:eastAsia="宋体" w:cs="宋体"/>
                <w:b/>
                <w:bCs/>
                <w:sz w:val="24"/>
                <w:szCs w:val="24"/>
              </w:rPr>
            </w:pPr>
          </w:p>
        </w:tc>
        <w:tc>
          <w:tcPr>
            <w:tcW w:w="2651" w:type="dxa"/>
            <w:vAlign w:val="center"/>
          </w:tcPr>
          <w:p w14:paraId="777B652A">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5.要求行政机关确认或重新出具已获取信息</w:t>
            </w:r>
          </w:p>
        </w:tc>
        <w:tc>
          <w:tcPr>
            <w:tcW w:w="685" w:type="dxa"/>
            <w:vAlign w:val="top"/>
          </w:tcPr>
          <w:p w14:paraId="27712E6C">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4C07EFFB">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7A1DE2AC">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03771C41">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27BDBECF">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2A345F42">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5F97B208">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2912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14:paraId="61F58BBD">
            <w:pPr>
              <w:rPr>
                <w:rFonts w:ascii="宋体" w:hAnsi="宋体" w:eastAsia="宋体" w:cs="宋体"/>
                <w:b/>
                <w:bCs/>
                <w:sz w:val="24"/>
                <w:szCs w:val="24"/>
              </w:rPr>
            </w:pPr>
          </w:p>
        </w:tc>
        <w:tc>
          <w:tcPr>
            <w:tcW w:w="815" w:type="dxa"/>
            <w:vMerge w:val="restart"/>
            <w:vAlign w:val="center"/>
          </w:tcPr>
          <w:p w14:paraId="05CFDF61">
            <w:pPr>
              <w:rPr>
                <w:rFonts w:ascii="宋体" w:hAnsi="宋体" w:eastAsia="宋体" w:cs="宋体"/>
                <w:b/>
                <w:bCs/>
                <w:sz w:val="24"/>
                <w:szCs w:val="24"/>
              </w:rPr>
            </w:pPr>
            <w:r>
              <w:rPr>
                <w:rFonts w:hint="eastAsia" w:ascii="宋体" w:hAnsi="宋体" w:eastAsia="宋体" w:cs="宋体"/>
                <w:kern w:val="0"/>
                <w:sz w:val="20"/>
                <w:szCs w:val="20"/>
                <w:lang w:bidi="ar"/>
              </w:rPr>
              <w:t>（六）其他处理</w:t>
            </w:r>
          </w:p>
        </w:tc>
        <w:tc>
          <w:tcPr>
            <w:tcW w:w="2651" w:type="dxa"/>
            <w:vAlign w:val="center"/>
          </w:tcPr>
          <w:p w14:paraId="5E0FD114">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1.申请人无正当理由逾期不补正、行政机关不再处理其政府信息公开申请</w:t>
            </w:r>
          </w:p>
        </w:tc>
        <w:tc>
          <w:tcPr>
            <w:tcW w:w="685" w:type="dxa"/>
            <w:vAlign w:val="top"/>
          </w:tcPr>
          <w:p w14:paraId="5BF5BE67">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09AB8FBC">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4C489355">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7BE6B80A">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0F25C91A">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6F94EAF0">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334505DD">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289B5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14:paraId="6C480704">
            <w:pPr>
              <w:rPr>
                <w:rFonts w:ascii="宋体" w:hAnsi="宋体" w:eastAsia="宋体" w:cs="宋体"/>
                <w:b/>
                <w:bCs/>
                <w:sz w:val="24"/>
                <w:szCs w:val="24"/>
              </w:rPr>
            </w:pPr>
          </w:p>
        </w:tc>
        <w:tc>
          <w:tcPr>
            <w:tcW w:w="815" w:type="dxa"/>
            <w:vMerge w:val="continue"/>
          </w:tcPr>
          <w:p w14:paraId="1D7547CA">
            <w:pPr>
              <w:rPr>
                <w:rFonts w:ascii="宋体" w:hAnsi="宋体" w:eastAsia="宋体" w:cs="宋体"/>
                <w:b/>
                <w:bCs/>
                <w:sz w:val="24"/>
                <w:szCs w:val="24"/>
              </w:rPr>
            </w:pPr>
          </w:p>
        </w:tc>
        <w:tc>
          <w:tcPr>
            <w:tcW w:w="2651" w:type="dxa"/>
            <w:vAlign w:val="center"/>
          </w:tcPr>
          <w:p w14:paraId="457EDBA6">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2.申请人逾期未按收费通知要求缴纳费用、行政机关不再处理其政府信息公开申请</w:t>
            </w:r>
          </w:p>
        </w:tc>
        <w:tc>
          <w:tcPr>
            <w:tcW w:w="685" w:type="dxa"/>
            <w:vAlign w:val="top"/>
          </w:tcPr>
          <w:p w14:paraId="7DF4A3B2">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27CC836D">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719B33EF">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6311315B">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17D1B488">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18BB2191">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632B2D39">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36F9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53" w:type="dxa"/>
            <w:vMerge w:val="continue"/>
          </w:tcPr>
          <w:p w14:paraId="3EA8B479">
            <w:pPr>
              <w:rPr>
                <w:rFonts w:ascii="宋体" w:hAnsi="宋体" w:eastAsia="宋体" w:cs="宋体"/>
                <w:b/>
                <w:bCs/>
                <w:sz w:val="24"/>
                <w:szCs w:val="24"/>
              </w:rPr>
            </w:pPr>
          </w:p>
        </w:tc>
        <w:tc>
          <w:tcPr>
            <w:tcW w:w="815" w:type="dxa"/>
            <w:vMerge w:val="continue"/>
          </w:tcPr>
          <w:p w14:paraId="1A49E65F">
            <w:pPr>
              <w:rPr>
                <w:rFonts w:ascii="宋体" w:hAnsi="宋体" w:eastAsia="宋体" w:cs="宋体"/>
                <w:b/>
                <w:bCs/>
                <w:sz w:val="24"/>
                <w:szCs w:val="24"/>
              </w:rPr>
            </w:pPr>
          </w:p>
        </w:tc>
        <w:tc>
          <w:tcPr>
            <w:tcW w:w="2651" w:type="dxa"/>
            <w:vAlign w:val="center"/>
          </w:tcPr>
          <w:p w14:paraId="4037EC18">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3.其他</w:t>
            </w:r>
          </w:p>
        </w:tc>
        <w:tc>
          <w:tcPr>
            <w:tcW w:w="685" w:type="dxa"/>
            <w:vAlign w:val="top"/>
          </w:tcPr>
          <w:p w14:paraId="5F24AAFE">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074FB5FE">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6CC611B2">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0CE51672">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3227492B">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4A4C4591">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75C32594">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7DF7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53" w:type="dxa"/>
            <w:vMerge w:val="continue"/>
          </w:tcPr>
          <w:p w14:paraId="75AA5B1E">
            <w:pPr>
              <w:rPr>
                <w:rFonts w:ascii="宋体" w:hAnsi="宋体" w:eastAsia="宋体" w:cs="宋体"/>
                <w:b/>
                <w:bCs/>
                <w:sz w:val="24"/>
                <w:szCs w:val="24"/>
              </w:rPr>
            </w:pPr>
          </w:p>
        </w:tc>
        <w:tc>
          <w:tcPr>
            <w:tcW w:w="3466" w:type="dxa"/>
            <w:gridSpan w:val="2"/>
            <w:vAlign w:val="center"/>
          </w:tcPr>
          <w:p w14:paraId="7186FD02">
            <w:pPr>
              <w:rPr>
                <w:rFonts w:ascii="宋体" w:hAnsi="宋体" w:eastAsia="宋体" w:cs="宋体"/>
                <w:b/>
                <w:bCs/>
                <w:sz w:val="24"/>
                <w:szCs w:val="24"/>
              </w:rPr>
            </w:pPr>
            <w:r>
              <w:rPr>
                <w:rFonts w:hint="eastAsia" w:ascii="宋体" w:hAnsi="宋体" w:eastAsia="宋体" w:cs="宋体"/>
                <w:kern w:val="0"/>
                <w:sz w:val="20"/>
                <w:szCs w:val="20"/>
                <w:lang w:bidi="ar"/>
              </w:rPr>
              <w:t>（七）总计</w:t>
            </w:r>
          </w:p>
        </w:tc>
        <w:tc>
          <w:tcPr>
            <w:tcW w:w="685" w:type="dxa"/>
            <w:vAlign w:val="top"/>
          </w:tcPr>
          <w:p w14:paraId="0D73442B">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2FA0E3E4">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28DAE4A7">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66FDD7E1">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5AF9D7BE">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1E56F395">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609BBEA6">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7FDE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119" w:type="dxa"/>
            <w:gridSpan w:val="3"/>
            <w:vAlign w:val="center"/>
          </w:tcPr>
          <w:p w14:paraId="38C6CE82">
            <w:pPr>
              <w:rPr>
                <w:rFonts w:ascii="宋体" w:hAnsi="宋体" w:eastAsia="宋体" w:cs="宋体"/>
                <w:b/>
                <w:bCs/>
                <w:sz w:val="24"/>
                <w:szCs w:val="24"/>
              </w:rPr>
            </w:pPr>
            <w:r>
              <w:rPr>
                <w:rFonts w:hint="eastAsia" w:ascii="宋体" w:hAnsi="宋体" w:eastAsia="宋体" w:cs="宋体"/>
                <w:kern w:val="0"/>
                <w:sz w:val="20"/>
                <w:szCs w:val="20"/>
                <w:lang w:bidi="ar"/>
              </w:rPr>
              <w:t>四、结转下年度继续办理</w:t>
            </w:r>
          </w:p>
        </w:tc>
        <w:tc>
          <w:tcPr>
            <w:tcW w:w="685" w:type="dxa"/>
            <w:vAlign w:val="top"/>
          </w:tcPr>
          <w:p w14:paraId="47495D3F">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542F15C9">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15D8DB1F">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534E7B70">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0256CF03">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0538E448">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6BD71616">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bl>
    <w:p w14:paraId="572040FD">
      <w:pPr>
        <w:numPr>
          <w:ilvl w:val="0"/>
          <w:numId w:val="2"/>
        </w:num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政府信息公开行政复议、行政诉讼情况</w:t>
      </w:r>
    </w:p>
    <w:tbl>
      <w:tblPr>
        <w:tblStyle w:val="6"/>
        <w:tblW w:w="9071" w:type="dxa"/>
        <w:jc w:val="center"/>
        <w:tblLayout w:type="autofit"/>
        <w:tblCellMar>
          <w:top w:w="0" w:type="dxa"/>
          <w:left w:w="0" w:type="dxa"/>
          <w:bottom w:w="0" w:type="dxa"/>
          <w:right w:w="0" w:type="dxa"/>
        </w:tblCellMar>
      </w:tblPr>
      <w:tblGrid>
        <w:gridCol w:w="599"/>
        <w:gridCol w:w="599"/>
        <w:gridCol w:w="599"/>
        <w:gridCol w:w="606"/>
        <w:gridCol w:w="600"/>
        <w:gridCol w:w="629"/>
        <w:gridCol w:w="600"/>
        <w:gridCol w:w="600"/>
        <w:gridCol w:w="618"/>
        <w:gridCol w:w="600"/>
        <w:gridCol w:w="600"/>
        <w:gridCol w:w="600"/>
        <w:gridCol w:w="607"/>
        <w:gridCol w:w="600"/>
        <w:gridCol w:w="614"/>
      </w:tblGrid>
      <w:tr w14:paraId="66E0CF22">
        <w:tblPrEx>
          <w:tblCellMar>
            <w:top w:w="0" w:type="dxa"/>
            <w:left w:w="0" w:type="dxa"/>
            <w:bottom w:w="0" w:type="dxa"/>
            <w:right w:w="0" w:type="dxa"/>
          </w:tblCellMar>
        </w:tblPrEx>
        <w:trPr>
          <w:jc w:val="center"/>
        </w:trPr>
        <w:tc>
          <w:tcPr>
            <w:tcW w:w="300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AC715D">
            <w:pPr>
              <w:widowControl/>
              <w:jc w:val="center"/>
              <w:rPr>
                <w:rFonts w:ascii="宋体" w:hAnsi="宋体" w:eastAsia="宋体" w:cs="宋体"/>
                <w:kern w:val="0"/>
                <w:sz w:val="18"/>
                <w:szCs w:val="18"/>
              </w:rPr>
            </w:pPr>
            <w:r>
              <w:rPr>
                <w:rFonts w:hint="eastAsia" w:ascii="宋体" w:hAnsi="宋体" w:eastAsia="宋体" w:cs="宋体"/>
                <w:kern w:val="0"/>
                <w:sz w:val="18"/>
                <w:szCs w:val="18"/>
              </w:rPr>
              <w:t>行政复议</w:t>
            </w:r>
          </w:p>
        </w:tc>
        <w:tc>
          <w:tcPr>
            <w:tcW w:w="6068"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6693D96">
            <w:pPr>
              <w:widowControl/>
              <w:jc w:val="center"/>
              <w:rPr>
                <w:rFonts w:ascii="宋体" w:hAnsi="宋体" w:eastAsia="宋体" w:cs="宋体"/>
                <w:kern w:val="0"/>
                <w:sz w:val="18"/>
                <w:szCs w:val="18"/>
              </w:rPr>
            </w:pPr>
            <w:r>
              <w:rPr>
                <w:rFonts w:hint="eastAsia" w:ascii="宋体" w:hAnsi="宋体" w:eastAsia="宋体" w:cs="宋体"/>
                <w:kern w:val="0"/>
                <w:sz w:val="18"/>
                <w:szCs w:val="18"/>
              </w:rPr>
              <w:t>行政诉讼</w:t>
            </w:r>
          </w:p>
        </w:tc>
      </w:tr>
      <w:tr w14:paraId="58C002B3">
        <w:tblPrEx>
          <w:tblCellMar>
            <w:top w:w="0" w:type="dxa"/>
            <w:left w:w="0" w:type="dxa"/>
            <w:bottom w:w="0" w:type="dxa"/>
            <w:right w:w="0" w:type="dxa"/>
          </w:tblCellMar>
        </w:tblPrEx>
        <w:trPr>
          <w:jc w:val="center"/>
        </w:trPr>
        <w:tc>
          <w:tcPr>
            <w:tcW w:w="59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C470567">
            <w:pPr>
              <w:widowControl/>
              <w:jc w:val="center"/>
              <w:rPr>
                <w:rFonts w:ascii="宋体" w:hAnsi="宋体" w:eastAsia="宋体" w:cs="宋体"/>
                <w:kern w:val="0"/>
                <w:sz w:val="18"/>
                <w:szCs w:val="18"/>
              </w:rPr>
            </w:pPr>
            <w:r>
              <w:rPr>
                <w:rFonts w:hint="eastAsia" w:ascii="宋体" w:hAnsi="宋体" w:eastAsia="宋体" w:cs="宋体"/>
                <w:kern w:val="0"/>
                <w:sz w:val="18"/>
                <w:szCs w:val="18"/>
              </w:rPr>
              <w:t>结果维持</w:t>
            </w:r>
          </w:p>
        </w:tc>
        <w:tc>
          <w:tcPr>
            <w:tcW w:w="599"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52E48EE2">
            <w:pPr>
              <w:widowControl/>
              <w:jc w:val="center"/>
              <w:rPr>
                <w:rFonts w:ascii="宋体" w:hAnsi="宋体" w:eastAsia="宋体" w:cs="宋体"/>
                <w:kern w:val="0"/>
                <w:sz w:val="18"/>
                <w:szCs w:val="18"/>
              </w:rPr>
            </w:pPr>
            <w:r>
              <w:rPr>
                <w:rFonts w:hint="eastAsia" w:ascii="宋体" w:hAnsi="宋体" w:eastAsia="宋体" w:cs="宋体"/>
                <w:kern w:val="0"/>
                <w:sz w:val="18"/>
                <w:szCs w:val="18"/>
              </w:rPr>
              <w:t>结果纠正</w:t>
            </w:r>
          </w:p>
        </w:tc>
        <w:tc>
          <w:tcPr>
            <w:tcW w:w="599"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0701F66">
            <w:pPr>
              <w:widowControl/>
              <w:jc w:val="center"/>
              <w:rPr>
                <w:rFonts w:ascii="宋体" w:hAnsi="宋体" w:eastAsia="宋体" w:cs="宋体"/>
                <w:kern w:val="0"/>
                <w:sz w:val="18"/>
                <w:szCs w:val="18"/>
              </w:rPr>
            </w:pPr>
            <w:r>
              <w:rPr>
                <w:rFonts w:hint="eastAsia" w:ascii="宋体" w:hAnsi="宋体" w:eastAsia="宋体" w:cs="宋体"/>
                <w:kern w:val="0"/>
                <w:sz w:val="18"/>
                <w:szCs w:val="18"/>
              </w:rPr>
              <w:t>其他结果</w:t>
            </w:r>
          </w:p>
        </w:tc>
        <w:tc>
          <w:tcPr>
            <w:tcW w:w="606"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ECC0FC1">
            <w:pPr>
              <w:widowControl/>
              <w:jc w:val="center"/>
              <w:rPr>
                <w:rFonts w:ascii="宋体" w:hAnsi="宋体" w:eastAsia="宋体" w:cs="宋体"/>
                <w:kern w:val="0"/>
                <w:sz w:val="18"/>
                <w:szCs w:val="18"/>
              </w:rPr>
            </w:pPr>
            <w:r>
              <w:rPr>
                <w:rFonts w:hint="eastAsia" w:ascii="宋体" w:hAnsi="宋体" w:eastAsia="宋体" w:cs="宋体"/>
                <w:kern w:val="0"/>
                <w:sz w:val="18"/>
                <w:szCs w:val="18"/>
              </w:rPr>
              <w:t>尚未审结</w:t>
            </w:r>
          </w:p>
        </w:tc>
        <w:tc>
          <w:tcPr>
            <w:tcW w:w="600"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683A10D">
            <w:pPr>
              <w:widowControl/>
              <w:jc w:val="center"/>
              <w:rPr>
                <w:rFonts w:ascii="宋体" w:hAnsi="宋体" w:eastAsia="宋体" w:cs="宋体"/>
                <w:kern w:val="0"/>
                <w:sz w:val="18"/>
                <w:szCs w:val="18"/>
              </w:rPr>
            </w:pPr>
            <w:r>
              <w:rPr>
                <w:rFonts w:hint="eastAsia" w:ascii="宋体" w:hAnsi="宋体" w:eastAsia="宋体" w:cs="宋体"/>
                <w:kern w:val="0"/>
                <w:sz w:val="18"/>
                <w:szCs w:val="18"/>
              </w:rPr>
              <w:t>总计</w:t>
            </w:r>
          </w:p>
        </w:tc>
        <w:tc>
          <w:tcPr>
            <w:tcW w:w="304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B5B2547">
            <w:pPr>
              <w:widowControl/>
              <w:jc w:val="center"/>
              <w:rPr>
                <w:rFonts w:ascii="宋体" w:hAnsi="宋体" w:eastAsia="宋体" w:cs="宋体"/>
                <w:kern w:val="0"/>
                <w:sz w:val="18"/>
                <w:szCs w:val="18"/>
              </w:rPr>
            </w:pPr>
            <w:r>
              <w:rPr>
                <w:rFonts w:hint="eastAsia" w:ascii="宋体" w:hAnsi="宋体" w:eastAsia="宋体" w:cs="宋体"/>
                <w:kern w:val="0"/>
                <w:sz w:val="18"/>
                <w:szCs w:val="18"/>
              </w:rPr>
              <w:t>未经复议直接起诉</w:t>
            </w:r>
          </w:p>
        </w:tc>
        <w:tc>
          <w:tcPr>
            <w:tcW w:w="3021"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8E8D4D7">
            <w:pPr>
              <w:widowControl/>
              <w:jc w:val="center"/>
              <w:rPr>
                <w:rFonts w:ascii="宋体" w:hAnsi="宋体" w:eastAsia="宋体" w:cs="宋体"/>
                <w:kern w:val="0"/>
                <w:sz w:val="18"/>
                <w:szCs w:val="18"/>
              </w:rPr>
            </w:pPr>
            <w:r>
              <w:rPr>
                <w:rFonts w:hint="eastAsia" w:ascii="宋体" w:hAnsi="宋体" w:eastAsia="宋体" w:cs="宋体"/>
                <w:kern w:val="0"/>
                <w:sz w:val="18"/>
                <w:szCs w:val="18"/>
              </w:rPr>
              <w:t>复议后起诉</w:t>
            </w:r>
          </w:p>
        </w:tc>
      </w:tr>
      <w:tr w14:paraId="51547E94">
        <w:tblPrEx>
          <w:tblCellMar>
            <w:top w:w="0" w:type="dxa"/>
            <w:left w:w="0" w:type="dxa"/>
            <w:bottom w:w="0" w:type="dxa"/>
            <w:right w:w="0" w:type="dxa"/>
          </w:tblCellMar>
        </w:tblPrEx>
        <w:trPr>
          <w:jc w:val="center"/>
        </w:trPr>
        <w:tc>
          <w:tcPr>
            <w:tcW w:w="599" w:type="dxa"/>
            <w:vMerge w:val="continue"/>
            <w:tcBorders>
              <w:top w:val="nil"/>
              <w:left w:val="single" w:color="auto" w:sz="8" w:space="0"/>
              <w:bottom w:val="single" w:color="auto" w:sz="8" w:space="0"/>
              <w:right w:val="single" w:color="auto" w:sz="8" w:space="0"/>
            </w:tcBorders>
            <w:vAlign w:val="center"/>
          </w:tcPr>
          <w:p w14:paraId="0C2912BC">
            <w:pPr>
              <w:widowControl/>
              <w:jc w:val="center"/>
              <w:rPr>
                <w:rFonts w:ascii="宋体" w:hAnsi="宋体" w:eastAsia="宋体" w:cs="宋体"/>
                <w:kern w:val="0"/>
                <w:sz w:val="18"/>
                <w:szCs w:val="18"/>
              </w:rPr>
            </w:pPr>
          </w:p>
        </w:tc>
        <w:tc>
          <w:tcPr>
            <w:tcW w:w="599" w:type="dxa"/>
            <w:vMerge w:val="continue"/>
            <w:tcBorders>
              <w:top w:val="nil"/>
              <w:left w:val="nil"/>
              <w:bottom w:val="single" w:color="auto" w:sz="8" w:space="0"/>
              <w:right w:val="single" w:color="auto" w:sz="8" w:space="0"/>
            </w:tcBorders>
            <w:vAlign w:val="center"/>
          </w:tcPr>
          <w:p w14:paraId="1BAACAD8">
            <w:pPr>
              <w:widowControl/>
              <w:jc w:val="center"/>
              <w:rPr>
                <w:rFonts w:ascii="宋体" w:hAnsi="宋体" w:eastAsia="宋体" w:cs="宋体"/>
                <w:kern w:val="0"/>
                <w:sz w:val="18"/>
                <w:szCs w:val="18"/>
              </w:rPr>
            </w:pPr>
          </w:p>
        </w:tc>
        <w:tc>
          <w:tcPr>
            <w:tcW w:w="599" w:type="dxa"/>
            <w:vMerge w:val="continue"/>
            <w:tcBorders>
              <w:top w:val="single" w:color="auto" w:sz="8" w:space="0"/>
              <w:left w:val="nil"/>
              <w:bottom w:val="single" w:color="auto" w:sz="8" w:space="0"/>
              <w:right w:val="single" w:color="auto" w:sz="8" w:space="0"/>
            </w:tcBorders>
            <w:vAlign w:val="center"/>
          </w:tcPr>
          <w:p w14:paraId="681A95DB">
            <w:pPr>
              <w:widowControl/>
              <w:jc w:val="center"/>
              <w:rPr>
                <w:rFonts w:ascii="宋体" w:hAnsi="宋体" w:eastAsia="宋体" w:cs="宋体"/>
                <w:kern w:val="0"/>
                <w:sz w:val="18"/>
                <w:szCs w:val="18"/>
              </w:rPr>
            </w:pPr>
          </w:p>
        </w:tc>
        <w:tc>
          <w:tcPr>
            <w:tcW w:w="606" w:type="dxa"/>
            <w:vMerge w:val="continue"/>
            <w:tcBorders>
              <w:top w:val="single" w:color="auto" w:sz="8" w:space="0"/>
              <w:left w:val="nil"/>
              <w:bottom w:val="single" w:color="auto" w:sz="8" w:space="0"/>
              <w:right w:val="single" w:color="auto" w:sz="8" w:space="0"/>
            </w:tcBorders>
            <w:vAlign w:val="center"/>
          </w:tcPr>
          <w:p w14:paraId="4E95C207">
            <w:pPr>
              <w:widowControl/>
              <w:jc w:val="center"/>
              <w:rPr>
                <w:rFonts w:ascii="宋体" w:hAnsi="宋体" w:eastAsia="宋体" w:cs="宋体"/>
                <w:kern w:val="0"/>
                <w:sz w:val="18"/>
                <w:szCs w:val="18"/>
              </w:rPr>
            </w:pPr>
          </w:p>
        </w:tc>
        <w:tc>
          <w:tcPr>
            <w:tcW w:w="600" w:type="dxa"/>
            <w:vMerge w:val="continue"/>
            <w:tcBorders>
              <w:top w:val="single" w:color="auto" w:sz="8" w:space="0"/>
              <w:left w:val="nil"/>
              <w:bottom w:val="single" w:color="auto" w:sz="8" w:space="0"/>
              <w:right w:val="single" w:color="auto" w:sz="8" w:space="0"/>
            </w:tcBorders>
            <w:vAlign w:val="center"/>
          </w:tcPr>
          <w:p w14:paraId="4F48C419">
            <w:pPr>
              <w:widowControl/>
              <w:jc w:val="center"/>
              <w:rPr>
                <w:rFonts w:ascii="宋体" w:hAnsi="宋体" w:eastAsia="宋体" w:cs="宋体"/>
                <w:kern w:val="0"/>
                <w:sz w:val="18"/>
                <w:szCs w:val="18"/>
              </w:rPr>
            </w:pPr>
          </w:p>
        </w:tc>
        <w:tc>
          <w:tcPr>
            <w:tcW w:w="629" w:type="dxa"/>
            <w:tcBorders>
              <w:top w:val="nil"/>
              <w:left w:val="nil"/>
              <w:bottom w:val="single" w:color="auto" w:sz="8" w:space="0"/>
              <w:right w:val="single" w:color="auto" w:sz="8" w:space="0"/>
            </w:tcBorders>
            <w:tcMar>
              <w:top w:w="0" w:type="dxa"/>
              <w:left w:w="108" w:type="dxa"/>
              <w:bottom w:w="0" w:type="dxa"/>
              <w:right w:w="108" w:type="dxa"/>
            </w:tcMar>
            <w:vAlign w:val="center"/>
          </w:tcPr>
          <w:p w14:paraId="59B0689B">
            <w:pPr>
              <w:widowControl/>
              <w:jc w:val="center"/>
              <w:rPr>
                <w:rFonts w:ascii="宋体" w:hAnsi="宋体" w:eastAsia="宋体" w:cs="宋体"/>
                <w:kern w:val="0"/>
                <w:sz w:val="18"/>
                <w:szCs w:val="18"/>
              </w:rPr>
            </w:pPr>
            <w:r>
              <w:rPr>
                <w:rFonts w:hint="eastAsia" w:ascii="宋体" w:hAnsi="宋体" w:eastAsia="宋体" w:cs="宋体"/>
                <w:kern w:val="0"/>
                <w:sz w:val="18"/>
                <w:szCs w:val="18"/>
              </w:rPr>
              <w:t>结果维持</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14:paraId="78ED4E01">
            <w:pPr>
              <w:widowControl/>
              <w:jc w:val="center"/>
              <w:rPr>
                <w:rFonts w:ascii="宋体" w:hAnsi="宋体" w:eastAsia="宋体" w:cs="宋体"/>
                <w:kern w:val="0"/>
                <w:sz w:val="18"/>
                <w:szCs w:val="18"/>
              </w:rPr>
            </w:pPr>
            <w:r>
              <w:rPr>
                <w:rFonts w:hint="eastAsia" w:ascii="宋体" w:hAnsi="宋体" w:eastAsia="宋体" w:cs="宋体"/>
                <w:kern w:val="0"/>
                <w:sz w:val="18"/>
                <w:szCs w:val="18"/>
              </w:rPr>
              <w:t>结果纠正</w:t>
            </w:r>
          </w:p>
        </w:tc>
        <w:tc>
          <w:tcPr>
            <w:tcW w:w="6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010BC25">
            <w:pPr>
              <w:widowControl/>
              <w:jc w:val="center"/>
              <w:rPr>
                <w:rFonts w:ascii="宋体" w:hAnsi="宋体" w:eastAsia="宋体" w:cs="宋体"/>
                <w:kern w:val="0"/>
                <w:sz w:val="18"/>
                <w:szCs w:val="18"/>
              </w:rPr>
            </w:pPr>
            <w:r>
              <w:rPr>
                <w:rFonts w:hint="eastAsia" w:ascii="宋体" w:hAnsi="宋体" w:eastAsia="宋体" w:cs="宋体"/>
                <w:kern w:val="0"/>
                <w:sz w:val="18"/>
                <w:szCs w:val="18"/>
              </w:rPr>
              <w:t>其他结果</w:t>
            </w:r>
          </w:p>
        </w:tc>
        <w:tc>
          <w:tcPr>
            <w:tcW w:w="6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8E1D5CD">
            <w:pPr>
              <w:widowControl/>
              <w:jc w:val="center"/>
              <w:rPr>
                <w:rFonts w:ascii="宋体" w:hAnsi="宋体" w:eastAsia="宋体" w:cs="宋体"/>
                <w:kern w:val="0"/>
                <w:sz w:val="18"/>
                <w:szCs w:val="18"/>
              </w:rPr>
            </w:pPr>
            <w:r>
              <w:rPr>
                <w:rFonts w:hint="eastAsia" w:ascii="宋体" w:hAnsi="宋体" w:eastAsia="宋体" w:cs="宋体"/>
                <w:kern w:val="0"/>
                <w:sz w:val="18"/>
                <w:szCs w:val="18"/>
              </w:rPr>
              <w:t>尚未审结</w:t>
            </w:r>
          </w:p>
        </w:tc>
        <w:tc>
          <w:tcPr>
            <w:tcW w:w="6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95B51CB">
            <w:pPr>
              <w:widowControl/>
              <w:jc w:val="center"/>
              <w:rPr>
                <w:rFonts w:ascii="宋体" w:hAnsi="宋体" w:eastAsia="宋体" w:cs="宋体"/>
                <w:kern w:val="0"/>
                <w:sz w:val="18"/>
                <w:szCs w:val="18"/>
              </w:rPr>
            </w:pPr>
            <w:r>
              <w:rPr>
                <w:rFonts w:hint="eastAsia" w:ascii="宋体" w:hAnsi="宋体" w:eastAsia="宋体" w:cs="宋体"/>
                <w:color w:val="000000"/>
                <w:kern w:val="0"/>
                <w:sz w:val="18"/>
                <w:szCs w:val="18"/>
              </w:rPr>
              <w:t>总计</w:t>
            </w:r>
          </w:p>
        </w:tc>
        <w:tc>
          <w:tcPr>
            <w:tcW w:w="6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A539574">
            <w:pPr>
              <w:widowControl/>
              <w:jc w:val="center"/>
              <w:rPr>
                <w:rFonts w:ascii="宋体" w:hAnsi="宋体" w:eastAsia="宋体" w:cs="宋体"/>
                <w:kern w:val="0"/>
                <w:sz w:val="18"/>
                <w:szCs w:val="18"/>
              </w:rPr>
            </w:pPr>
            <w:r>
              <w:rPr>
                <w:rFonts w:hint="eastAsia" w:ascii="宋体" w:hAnsi="宋体" w:eastAsia="宋体" w:cs="宋体"/>
                <w:kern w:val="0"/>
                <w:sz w:val="18"/>
                <w:szCs w:val="18"/>
              </w:rPr>
              <w:t>结果维持</w:t>
            </w:r>
          </w:p>
        </w:tc>
        <w:tc>
          <w:tcPr>
            <w:tcW w:w="6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E89F020">
            <w:pPr>
              <w:widowControl/>
              <w:jc w:val="center"/>
              <w:rPr>
                <w:rFonts w:ascii="宋体" w:hAnsi="宋体" w:eastAsia="宋体" w:cs="宋体"/>
                <w:kern w:val="0"/>
                <w:sz w:val="18"/>
                <w:szCs w:val="18"/>
              </w:rPr>
            </w:pPr>
            <w:r>
              <w:rPr>
                <w:rFonts w:hint="eastAsia" w:ascii="宋体" w:hAnsi="宋体" w:eastAsia="宋体" w:cs="宋体"/>
                <w:kern w:val="0"/>
                <w:sz w:val="18"/>
                <w:szCs w:val="18"/>
              </w:rPr>
              <w:t>结果纠正</w:t>
            </w:r>
          </w:p>
        </w:tc>
        <w:tc>
          <w:tcPr>
            <w:tcW w:w="60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66825A1">
            <w:pPr>
              <w:widowControl/>
              <w:jc w:val="center"/>
              <w:rPr>
                <w:rFonts w:ascii="宋体" w:hAnsi="宋体" w:eastAsia="宋体" w:cs="宋体"/>
                <w:kern w:val="0"/>
                <w:sz w:val="18"/>
                <w:szCs w:val="18"/>
              </w:rPr>
            </w:pPr>
            <w:r>
              <w:rPr>
                <w:rFonts w:hint="eastAsia" w:ascii="宋体" w:hAnsi="宋体" w:eastAsia="宋体" w:cs="宋体"/>
                <w:color w:val="000000"/>
                <w:kern w:val="0"/>
                <w:sz w:val="18"/>
                <w:szCs w:val="18"/>
              </w:rPr>
              <w:t>其他结果</w:t>
            </w:r>
          </w:p>
        </w:tc>
        <w:tc>
          <w:tcPr>
            <w:tcW w:w="6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0829CA5">
            <w:pPr>
              <w:widowControl/>
              <w:jc w:val="center"/>
              <w:rPr>
                <w:rFonts w:ascii="宋体" w:hAnsi="宋体" w:eastAsia="宋体" w:cs="宋体"/>
                <w:kern w:val="0"/>
                <w:sz w:val="18"/>
                <w:szCs w:val="18"/>
              </w:rPr>
            </w:pPr>
            <w:r>
              <w:rPr>
                <w:rFonts w:hint="eastAsia" w:ascii="宋体" w:hAnsi="宋体" w:eastAsia="宋体" w:cs="宋体"/>
                <w:kern w:val="0"/>
                <w:sz w:val="18"/>
                <w:szCs w:val="18"/>
              </w:rPr>
              <w:t>尚未审结</w:t>
            </w:r>
          </w:p>
        </w:tc>
        <w:tc>
          <w:tcPr>
            <w:tcW w:w="6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1FCEA93">
            <w:pPr>
              <w:widowControl/>
              <w:jc w:val="center"/>
              <w:rPr>
                <w:rFonts w:ascii="宋体" w:hAnsi="宋体" w:eastAsia="宋体" w:cs="宋体"/>
                <w:kern w:val="0"/>
                <w:sz w:val="18"/>
                <w:szCs w:val="18"/>
              </w:rPr>
            </w:pPr>
            <w:r>
              <w:rPr>
                <w:rFonts w:hint="eastAsia" w:ascii="宋体" w:hAnsi="宋体" w:eastAsia="宋体" w:cs="宋体"/>
                <w:color w:val="000000"/>
                <w:kern w:val="0"/>
                <w:sz w:val="18"/>
                <w:szCs w:val="18"/>
              </w:rPr>
              <w:t>总计</w:t>
            </w:r>
          </w:p>
        </w:tc>
      </w:tr>
      <w:tr w14:paraId="11C9B226">
        <w:tblPrEx>
          <w:tblCellMar>
            <w:top w:w="0" w:type="dxa"/>
            <w:left w:w="0" w:type="dxa"/>
            <w:bottom w:w="0" w:type="dxa"/>
            <w:right w:w="0" w:type="dxa"/>
          </w:tblCellMar>
        </w:tblPrEx>
        <w:trPr>
          <w:trHeight w:val="697" w:hRule="atLeast"/>
          <w:jc w:val="center"/>
        </w:trPr>
        <w:tc>
          <w:tcPr>
            <w:tcW w:w="59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14:paraId="566EE4E3">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599" w:type="dxa"/>
            <w:tcBorders>
              <w:top w:val="nil"/>
              <w:left w:val="nil"/>
              <w:bottom w:val="single" w:color="auto" w:sz="8" w:space="0"/>
              <w:right w:val="single" w:color="auto" w:sz="8" w:space="0"/>
            </w:tcBorders>
            <w:tcMar>
              <w:top w:w="0" w:type="dxa"/>
              <w:left w:w="108" w:type="dxa"/>
              <w:bottom w:w="0" w:type="dxa"/>
              <w:right w:w="108" w:type="dxa"/>
            </w:tcMar>
            <w:vAlign w:val="top"/>
          </w:tcPr>
          <w:p w14:paraId="6FA5D574">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599" w:type="dxa"/>
            <w:tcBorders>
              <w:top w:val="nil"/>
              <w:left w:val="nil"/>
              <w:bottom w:val="single" w:color="auto" w:sz="8" w:space="0"/>
              <w:right w:val="single" w:color="auto" w:sz="8" w:space="0"/>
            </w:tcBorders>
            <w:tcMar>
              <w:top w:w="0" w:type="dxa"/>
              <w:left w:w="108" w:type="dxa"/>
              <w:bottom w:w="0" w:type="dxa"/>
              <w:right w:w="108" w:type="dxa"/>
            </w:tcMar>
            <w:vAlign w:val="top"/>
          </w:tcPr>
          <w:p w14:paraId="75EECC69">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top"/>
          </w:tcPr>
          <w:p w14:paraId="6168C073">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top"/>
          </w:tcPr>
          <w:p w14:paraId="2CA3C05F">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29" w:type="dxa"/>
            <w:tcBorders>
              <w:top w:val="nil"/>
              <w:left w:val="nil"/>
              <w:bottom w:val="single" w:color="auto" w:sz="8" w:space="0"/>
              <w:right w:val="single" w:color="auto" w:sz="8" w:space="0"/>
            </w:tcBorders>
            <w:tcMar>
              <w:top w:w="0" w:type="dxa"/>
              <w:left w:w="108" w:type="dxa"/>
              <w:bottom w:w="0" w:type="dxa"/>
              <w:right w:w="108" w:type="dxa"/>
            </w:tcMar>
            <w:vAlign w:val="top"/>
          </w:tcPr>
          <w:p w14:paraId="0DB4B013">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top"/>
          </w:tcPr>
          <w:p w14:paraId="279BAD60">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top"/>
          </w:tcPr>
          <w:p w14:paraId="3ECCF396">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18" w:type="dxa"/>
            <w:tcBorders>
              <w:top w:val="nil"/>
              <w:left w:val="nil"/>
              <w:bottom w:val="single" w:color="auto" w:sz="8" w:space="0"/>
              <w:right w:val="single" w:color="auto" w:sz="8" w:space="0"/>
            </w:tcBorders>
            <w:tcMar>
              <w:top w:w="0" w:type="dxa"/>
              <w:left w:w="108" w:type="dxa"/>
              <w:bottom w:w="0" w:type="dxa"/>
              <w:right w:w="108" w:type="dxa"/>
            </w:tcMar>
            <w:vAlign w:val="top"/>
          </w:tcPr>
          <w:p w14:paraId="633FAF0A">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top"/>
          </w:tcPr>
          <w:p w14:paraId="72C9C819">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top"/>
          </w:tcPr>
          <w:p w14:paraId="451ED4B5">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top"/>
          </w:tcPr>
          <w:p w14:paraId="01ABC94D">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top"/>
          </w:tcPr>
          <w:p w14:paraId="2E8FC167">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top"/>
          </w:tcPr>
          <w:p w14:paraId="04D8061B">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14" w:type="dxa"/>
            <w:tcBorders>
              <w:top w:val="nil"/>
              <w:left w:val="nil"/>
              <w:bottom w:val="single" w:color="auto" w:sz="8" w:space="0"/>
              <w:right w:val="single" w:color="auto" w:sz="8" w:space="0"/>
            </w:tcBorders>
            <w:tcMar>
              <w:top w:w="0" w:type="dxa"/>
              <w:left w:w="108" w:type="dxa"/>
              <w:bottom w:w="0" w:type="dxa"/>
              <w:right w:w="108" w:type="dxa"/>
            </w:tcMar>
            <w:vAlign w:val="center"/>
          </w:tcPr>
          <w:p w14:paraId="6843A7D6">
            <w:pPr>
              <w:widowControl/>
              <w:jc w:val="both"/>
              <w:rPr>
                <w:rFonts w:hint="eastAsia" w:ascii="宋体" w:hAnsi="宋体" w:eastAsia="宋体" w:cs="宋体"/>
                <w:kern w:val="0"/>
                <w:sz w:val="18"/>
                <w:szCs w:val="18"/>
                <w:lang w:val="en-US" w:eastAsia="zh-CN"/>
              </w:rPr>
            </w:pPr>
          </w:p>
        </w:tc>
      </w:tr>
    </w:tbl>
    <w:p w14:paraId="23BF6C09">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五、存在的主要问题及改进情况</w:t>
      </w:r>
    </w:p>
    <w:p w14:paraId="3DC7C15E">
      <w:pPr>
        <w:numPr>
          <w:ilvl w:val="0"/>
          <w:numId w:val="0"/>
        </w:num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202</w:t>
      </w:r>
      <w:r>
        <w:rPr>
          <w:rFonts w:hint="eastAsia" w:ascii="仿宋" w:hAnsi="仿宋" w:eastAsia="仿宋" w:cs="仿宋"/>
          <w:i w:val="0"/>
          <w:iCs w:val="0"/>
          <w:caps w:val="0"/>
          <w:color w:val="333333"/>
          <w:spacing w:val="0"/>
          <w:sz w:val="32"/>
          <w:szCs w:val="32"/>
          <w:shd w:val="clear" w:fill="FFFFFF"/>
          <w:lang w:val="en-US" w:eastAsia="zh-CN"/>
        </w:rPr>
        <w:t>5</w:t>
      </w:r>
      <w:r>
        <w:rPr>
          <w:rFonts w:hint="eastAsia" w:ascii="仿宋" w:hAnsi="仿宋" w:eastAsia="仿宋" w:cs="仿宋"/>
          <w:i w:val="0"/>
          <w:iCs w:val="0"/>
          <w:caps w:val="0"/>
          <w:color w:val="333333"/>
          <w:spacing w:val="0"/>
          <w:sz w:val="32"/>
          <w:szCs w:val="32"/>
          <w:shd w:val="clear" w:fill="FFFFFF"/>
        </w:rPr>
        <w:t>年我局政府信息公开工作仍存在一些问题和不足，</w:t>
      </w:r>
      <w:r>
        <w:rPr>
          <w:rFonts w:hint="eastAsia" w:ascii="仿宋" w:hAnsi="仿宋" w:eastAsia="仿宋" w:cs="仿宋"/>
          <w:b/>
          <w:bCs/>
          <w:i w:val="0"/>
          <w:iCs w:val="0"/>
          <w:caps w:val="0"/>
          <w:color w:val="333333"/>
          <w:spacing w:val="0"/>
          <w:sz w:val="32"/>
          <w:szCs w:val="32"/>
          <w:shd w:val="clear" w:fill="FFFFFF"/>
        </w:rPr>
        <w:t>一是</w:t>
      </w:r>
      <w:r>
        <w:rPr>
          <w:rFonts w:hint="eastAsia" w:ascii="仿宋" w:hAnsi="仿宋" w:eastAsia="仿宋" w:cs="仿宋"/>
          <w:i w:val="0"/>
          <w:iCs w:val="0"/>
          <w:caps w:val="0"/>
          <w:color w:val="333333"/>
          <w:spacing w:val="0"/>
          <w:sz w:val="32"/>
          <w:szCs w:val="32"/>
          <w:shd w:val="clear" w:fill="FFFFFF"/>
          <w:lang w:val="en-US" w:eastAsia="zh-CN"/>
        </w:rPr>
        <w:t>政务公开内容不够深入，存在公开事项单一的情况</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b/>
          <w:bCs/>
          <w:i w:val="0"/>
          <w:iCs w:val="0"/>
          <w:caps w:val="0"/>
          <w:color w:val="333333"/>
          <w:spacing w:val="0"/>
          <w:sz w:val="32"/>
          <w:szCs w:val="32"/>
          <w:shd w:val="clear" w:fill="FFFFFF"/>
          <w:lang w:val="en-US" w:eastAsia="zh-CN"/>
        </w:rPr>
        <w:t>二</w:t>
      </w:r>
      <w:r>
        <w:rPr>
          <w:rFonts w:hint="eastAsia" w:ascii="仿宋" w:hAnsi="仿宋" w:eastAsia="仿宋" w:cs="仿宋"/>
          <w:b/>
          <w:bCs/>
          <w:i w:val="0"/>
          <w:iCs w:val="0"/>
          <w:caps w:val="0"/>
          <w:color w:val="333333"/>
          <w:spacing w:val="0"/>
          <w:sz w:val="32"/>
          <w:szCs w:val="32"/>
          <w:shd w:val="clear" w:fill="FFFFFF"/>
        </w:rPr>
        <w:t>是</w:t>
      </w:r>
      <w:r>
        <w:rPr>
          <w:rFonts w:hint="eastAsia" w:ascii="仿宋" w:hAnsi="仿宋" w:eastAsia="仿宋" w:cs="仿宋"/>
          <w:i w:val="0"/>
          <w:iCs w:val="0"/>
          <w:caps w:val="0"/>
          <w:color w:val="333333"/>
          <w:spacing w:val="0"/>
          <w:sz w:val="32"/>
          <w:szCs w:val="32"/>
          <w:shd w:val="clear" w:fill="FFFFFF"/>
        </w:rPr>
        <w:t>信息公开内容不够全面，偶尔还会出现错敏字现象。</w:t>
      </w:r>
    </w:p>
    <w:p w14:paraId="0B430CD7">
      <w:pPr>
        <w:numPr>
          <w:ilvl w:val="0"/>
          <w:numId w:val="0"/>
        </w:num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下一步，我局将从以下三方面努力，切实做好政府信息公开工作：一是增强政务信息公开工作的针对性，进一步充实重点领域信息公开、政策解读等内容；二是夯实责任，保障落实。严格落实政务公开相关制度，强化日常更新维护，保证责任落实到人，确保信息宣传工作稳步有序推进；三是丰富内容，提升质量。拓展信息来源渠道，在保质保量的同时不断提升信息宣传工作水平，实践讲好</w:t>
      </w:r>
      <w:r>
        <w:rPr>
          <w:rFonts w:hint="eastAsia" w:ascii="仿宋" w:hAnsi="仿宋" w:eastAsia="仿宋" w:cs="仿宋"/>
          <w:i w:val="0"/>
          <w:iCs w:val="0"/>
          <w:caps w:val="0"/>
          <w:color w:val="333333"/>
          <w:spacing w:val="0"/>
          <w:sz w:val="32"/>
          <w:szCs w:val="32"/>
          <w:shd w:val="clear" w:fill="FFFFFF"/>
          <w:lang w:val="en-US" w:eastAsia="zh-CN"/>
        </w:rPr>
        <w:t>林牧业</w:t>
      </w:r>
      <w:r>
        <w:rPr>
          <w:rFonts w:hint="eastAsia" w:ascii="仿宋" w:hAnsi="仿宋" w:eastAsia="仿宋" w:cs="仿宋"/>
          <w:i w:val="0"/>
          <w:iCs w:val="0"/>
          <w:caps w:val="0"/>
          <w:color w:val="333333"/>
          <w:spacing w:val="0"/>
          <w:sz w:val="32"/>
          <w:szCs w:val="32"/>
          <w:shd w:val="clear" w:fill="FFFFFF"/>
        </w:rPr>
        <w:t>故事、服务高质量绿色发展的目标。</w:t>
      </w:r>
    </w:p>
    <w:p w14:paraId="3854F9DA">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六、其他需要报告的事项</w:t>
      </w:r>
    </w:p>
    <w:p w14:paraId="48923E84">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202</w:t>
      </w:r>
      <w:r>
        <w:rPr>
          <w:rFonts w:hint="eastAsia" w:ascii="仿宋" w:hAnsi="仿宋" w:eastAsia="仿宋" w:cs="仿宋"/>
          <w:i w:val="0"/>
          <w:iCs w:val="0"/>
          <w:caps w:val="0"/>
          <w:color w:val="333333"/>
          <w:spacing w:val="0"/>
          <w:sz w:val="32"/>
          <w:szCs w:val="32"/>
          <w:shd w:val="clear" w:fill="FFFFFF"/>
          <w:lang w:val="en-US" w:eastAsia="zh-CN"/>
        </w:rPr>
        <w:t>5</w:t>
      </w:r>
      <w:r>
        <w:rPr>
          <w:rFonts w:hint="eastAsia" w:ascii="仿宋" w:hAnsi="仿宋" w:eastAsia="仿宋" w:cs="仿宋"/>
          <w:i w:val="0"/>
          <w:iCs w:val="0"/>
          <w:caps w:val="0"/>
          <w:color w:val="333333"/>
          <w:spacing w:val="0"/>
          <w:sz w:val="32"/>
          <w:szCs w:val="32"/>
          <w:shd w:val="clear" w:fill="FFFFFF"/>
        </w:rPr>
        <w:t>年，本单位无收取信息处理费情况。</w:t>
      </w:r>
    </w:p>
    <w:p w14:paraId="5554B427">
      <w:pPr>
        <w:numPr>
          <w:ilvl w:val="0"/>
          <w:numId w:val="0"/>
        </w:numPr>
        <w:rPr>
          <w:rFonts w:hint="eastAsia" w:ascii="仿宋" w:hAnsi="仿宋" w:eastAsia="仿宋" w:cs="仿宋"/>
          <w:i w:val="0"/>
          <w:iCs w:val="0"/>
          <w:caps w:val="0"/>
          <w:color w:val="333333"/>
          <w:spacing w:val="0"/>
          <w:sz w:val="32"/>
          <w:szCs w:val="32"/>
          <w:shd w:val="clear" w:fill="FFFFFF"/>
        </w:rPr>
      </w:pPr>
    </w:p>
    <w:p w14:paraId="3B20CFC2">
      <w:pPr>
        <w:ind w:firstLine="640" w:firstLineChars="200"/>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 xml:space="preserve">                           昌邑区林业和畜牧业管理局</w:t>
      </w:r>
    </w:p>
    <w:p w14:paraId="13DB34C3">
      <w:pPr>
        <w:ind w:firstLine="640" w:firstLineChars="200"/>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 xml:space="preserve">                                2026年1月6</w:t>
      </w:r>
      <w:bookmarkStart w:id="0" w:name="_GoBack"/>
      <w:bookmarkEnd w:id="0"/>
      <w:r>
        <w:rPr>
          <w:rFonts w:hint="eastAsia" w:ascii="仿宋" w:hAnsi="仿宋" w:eastAsia="仿宋" w:cs="仿宋"/>
          <w:i w:val="0"/>
          <w:iCs w:val="0"/>
          <w:caps w:val="0"/>
          <w:color w:val="333333"/>
          <w:spacing w:val="0"/>
          <w:sz w:val="32"/>
          <w:szCs w:val="32"/>
          <w:shd w:val="clear" w:fill="FFFFFF"/>
          <w:lang w:val="en-US" w:eastAsia="zh-CN"/>
        </w:rPr>
        <w:t>日</w:t>
      </w:r>
    </w:p>
    <w:sectPr>
      <w:footerReference r:id="rId3" w:type="default"/>
      <w:pgSz w:w="11906" w:h="16838"/>
      <w:pgMar w:top="1440"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6919734"/>
    </w:sdtPr>
    <w:sdtContent>
      <w:p w14:paraId="473AEC20">
        <w:pPr>
          <w:pStyle w:val="3"/>
          <w:jc w:val="center"/>
        </w:pPr>
        <w:r>
          <w:fldChar w:fldCharType="begin"/>
        </w:r>
        <w:r>
          <w:instrText xml:space="preserve">PAGE   \* MERGEFORMAT</w:instrText>
        </w:r>
        <w:r>
          <w:fldChar w:fldCharType="separate"/>
        </w:r>
        <w:r>
          <w:rPr>
            <w:lang w:val="zh-CN"/>
          </w:rPr>
          <w:t>2</w:t>
        </w:r>
        <w:r>
          <w:fldChar w:fldCharType="end"/>
        </w:r>
      </w:p>
    </w:sdtContent>
  </w:sdt>
  <w:p w14:paraId="1AE8D588">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B5356"/>
    <w:multiLevelType w:val="singleLevel"/>
    <w:tmpl w:val="553B5356"/>
    <w:lvl w:ilvl="0" w:tentative="0">
      <w:start w:val="1"/>
      <w:numFmt w:val="chineseCounting"/>
      <w:suff w:val="nothing"/>
      <w:lvlText w:val="（%1）"/>
      <w:lvlJc w:val="left"/>
      <w:rPr>
        <w:rFonts w:hint="eastAsia"/>
      </w:rPr>
    </w:lvl>
  </w:abstractNum>
  <w:abstractNum w:abstractNumId="1">
    <w:nsid w:val="704075A3"/>
    <w:multiLevelType w:val="singleLevel"/>
    <w:tmpl w:val="704075A3"/>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3MDcwOWU2ODFmYmEzZGRhMWMzN2Q0ZTU3ZjY5OTAifQ=="/>
  </w:docVars>
  <w:rsids>
    <w:rsidRoot w:val="00EE4669"/>
    <w:rsid w:val="000429A0"/>
    <w:rsid w:val="00096DC5"/>
    <w:rsid w:val="000A26C7"/>
    <w:rsid w:val="000B03EF"/>
    <w:rsid w:val="000C1993"/>
    <w:rsid w:val="000C67C0"/>
    <w:rsid w:val="000E0C5E"/>
    <w:rsid w:val="000E192A"/>
    <w:rsid w:val="000F054B"/>
    <w:rsid w:val="000F6CBB"/>
    <w:rsid w:val="00114B99"/>
    <w:rsid w:val="00155746"/>
    <w:rsid w:val="00160AE1"/>
    <w:rsid w:val="00191C02"/>
    <w:rsid w:val="001D4047"/>
    <w:rsid w:val="002103ED"/>
    <w:rsid w:val="002139CE"/>
    <w:rsid w:val="00262B9B"/>
    <w:rsid w:val="00300E1E"/>
    <w:rsid w:val="00336CF7"/>
    <w:rsid w:val="00344258"/>
    <w:rsid w:val="0035451E"/>
    <w:rsid w:val="003D3B92"/>
    <w:rsid w:val="003E711E"/>
    <w:rsid w:val="00416D51"/>
    <w:rsid w:val="004253CE"/>
    <w:rsid w:val="004967D0"/>
    <w:rsid w:val="004D73DA"/>
    <w:rsid w:val="004E4B70"/>
    <w:rsid w:val="00504BDA"/>
    <w:rsid w:val="00515455"/>
    <w:rsid w:val="00585A9C"/>
    <w:rsid w:val="00594038"/>
    <w:rsid w:val="005C606B"/>
    <w:rsid w:val="005D128B"/>
    <w:rsid w:val="00634E91"/>
    <w:rsid w:val="00666084"/>
    <w:rsid w:val="00667371"/>
    <w:rsid w:val="007178F5"/>
    <w:rsid w:val="00732470"/>
    <w:rsid w:val="00782C19"/>
    <w:rsid w:val="007B17B1"/>
    <w:rsid w:val="007B5621"/>
    <w:rsid w:val="007B6DE2"/>
    <w:rsid w:val="0080399C"/>
    <w:rsid w:val="00822540"/>
    <w:rsid w:val="00831E99"/>
    <w:rsid w:val="00844529"/>
    <w:rsid w:val="0084463A"/>
    <w:rsid w:val="00864104"/>
    <w:rsid w:val="00866A45"/>
    <w:rsid w:val="00882FCE"/>
    <w:rsid w:val="00887377"/>
    <w:rsid w:val="008C4B26"/>
    <w:rsid w:val="00915401"/>
    <w:rsid w:val="00941A7B"/>
    <w:rsid w:val="009458D3"/>
    <w:rsid w:val="009601BA"/>
    <w:rsid w:val="009737BC"/>
    <w:rsid w:val="009E0E6F"/>
    <w:rsid w:val="00A04FB9"/>
    <w:rsid w:val="00A45231"/>
    <w:rsid w:val="00A7351A"/>
    <w:rsid w:val="00A76BD9"/>
    <w:rsid w:val="00A771E0"/>
    <w:rsid w:val="00AD6863"/>
    <w:rsid w:val="00B16D57"/>
    <w:rsid w:val="00B34B60"/>
    <w:rsid w:val="00B50AB5"/>
    <w:rsid w:val="00B751E4"/>
    <w:rsid w:val="00B83021"/>
    <w:rsid w:val="00B86BEF"/>
    <w:rsid w:val="00B93336"/>
    <w:rsid w:val="00BC6098"/>
    <w:rsid w:val="00C834FE"/>
    <w:rsid w:val="00CD1012"/>
    <w:rsid w:val="00CF3763"/>
    <w:rsid w:val="00D72931"/>
    <w:rsid w:val="00DC3320"/>
    <w:rsid w:val="00DF0BB0"/>
    <w:rsid w:val="00E05F91"/>
    <w:rsid w:val="00E1093B"/>
    <w:rsid w:val="00E1401D"/>
    <w:rsid w:val="00E40A4D"/>
    <w:rsid w:val="00E73B0E"/>
    <w:rsid w:val="00EA0B0A"/>
    <w:rsid w:val="00EB1AAF"/>
    <w:rsid w:val="00EB486F"/>
    <w:rsid w:val="00EC161F"/>
    <w:rsid w:val="00EC335E"/>
    <w:rsid w:val="00EE4669"/>
    <w:rsid w:val="00EE507F"/>
    <w:rsid w:val="00EF5CFE"/>
    <w:rsid w:val="00F46632"/>
    <w:rsid w:val="00F56DF8"/>
    <w:rsid w:val="00FF4EA9"/>
    <w:rsid w:val="01C74C41"/>
    <w:rsid w:val="03615DE6"/>
    <w:rsid w:val="04B70161"/>
    <w:rsid w:val="05066EA2"/>
    <w:rsid w:val="06A434A5"/>
    <w:rsid w:val="0AC4028D"/>
    <w:rsid w:val="0B924A77"/>
    <w:rsid w:val="0BDB09DB"/>
    <w:rsid w:val="0C131972"/>
    <w:rsid w:val="0D1C7438"/>
    <w:rsid w:val="0D9A07CB"/>
    <w:rsid w:val="0EF95E3E"/>
    <w:rsid w:val="0F841BAC"/>
    <w:rsid w:val="0FFF2C05"/>
    <w:rsid w:val="101A7A9C"/>
    <w:rsid w:val="10D94ED9"/>
    <w:rsid w:val="111D348E"/>
    <w:rsid w:val="12AB7BEB"/>
    <w:rsid w:val="13916BB7"/>
    <w:rsid w:val="16F67B0A"/>
    <w:rsid w:val="18DE0B8B"/>
    <w:rsid w:val="1BF24C7D"/>
    <w:rsid w:val="1C334E13"/>
    <w:rsid w:val="1D326A70"/>
    <w:rsid w:val="1EF47C7F"/>
    <w:rsid w:val="1F4E26E0"/>
    <w:rsid w:val="21463587"/>
    <w:rsid w:val="243F343F"/>
    <w:rsid w:val="28975D5D"/>
    <w:rsid w:val="2AFE7BEA"/>
    <w:rsid w:val="2B25609B"/>
    <w:rsid w:val="2BC71311"/>
    <w:rsid w:val="2DF07A00"/>
    <w:rsid w:val="2F1232C3"/>
    <w:rsid w:val="2F560859"/>
    <w:rsid w:val="2F56299D"/>
    <w:rsid w:val="31C902D1"/>
    <w:rsid w:val="345E7490"/>
    <w:rsid w:val="34707FB0"/>
    <w:rsid w:val="36781544"/>
    <w:rsid w:val="371D10E5"/>
    <w:rsid w:val="38FD2077"/>
    <w:rsid w:val="393E5745"/>
    <w:rsid w:val="3B281EB3"/>
    <w:rsid w:val="3B291E3A"/>
    <w:rsid w:val="3BA453BA"/>
    <w:rsid w:val="3E620C74"/>
    <w:rsid w:val="3ED76D58"/>
    <w:rsid w:val="400E44FB"/>
    <w:rsid w:val="41D16C02"/>
    <w:rsid w:val="450C3AC5"/>
    <w:rsid w:val="45333C19"/>
    <w:rsid w:val="45801017"/>
    <w:rsid w:val="49181DCF"/>
    <w:rsid w:val="492A6A34"/>
    <w:rsid w:val="4A02676F"/>
    <w:rsid w:val="4BCC7E94"/>
    <w:rsid w:val="4D5301FB"/>
    <w:rsid w:val="4FAE66AC"/>
    <w:rsid w:val="51D907C9"/>
    <w:rsid w:val="524F43BC"/>
    <w:rsid w:val="532A236B"/>
    <w:rsid w:val="56B07488"/>
    <w:rsid w:val="592605B1"/>
    <w:rsid w:val="59CF4E9D"/>
    <w:rsid w:val="5B51267D"/>
    <w:rsid w:val="5C760D5E"/>
    <w:rsid w:val="608B5AEC"/>
    <w:rsid w:val="60C72177"/>
    <w:rsid w:val="61382CF4"/>
    <w:rsid w:val="663C01D2"/>
    <w:rsid w:val="669B2BD8"/>
    <w:rsid w:val="66EF5667"/>
    <w:rsid w:val="68EE3DB7"/>
    <w:rsid w:val="69895E31"/>
    <w:rsid w:val="69912B2A"/>
    <w:rsid w:val="6DA66DF4"/>
    <w:rsid w:val="6F0E25FB"/>
    <w:rsid w:val="6F9D3BB3"/>
    <w:rsid w:val="6FB026B2"/>
    <w:rsid w:val="70900DB0"/>
    <w:rsid w:val="70E7254E"/>
    <w:rsid w:val="71917722"/>
    <w:rsid w:val="72117322"/>
    <w:rsid w:val="72544ACF"/>
    <w:rsid w:val="72B0307D"/>
    <w:rsid w:val="72F22421"/>
    <w:rsid w:val="739A1583"/>
    <w:rsid w:val="74484734"/>
    <w:rsid w:val="774B1F49"/>
    <w:rsid w:val="78647B70"/>
    <w:rsid w:val="792539DA"/>
    <w:rsid w:val="79F53FD4"/>
    <w:rsid w:val="7C805C6D"/>
    <w:rsid w:val="7D5102A0"/>
    <w:rsid w:val="7FB82F36"/>
    <w:rsid w:val="BFFB6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autoRedefine/>
    <w:qFormat/>
    <w:uiPriority w:val="99"/>
    <w:rPr>
      <w:sz w:val="18"/>
      <w:szCs w:val="18"/>
    </w:rPr>
  </w:style>
  <w:style w:type="character" w:customStyle="1" w:styleId="10">
    <w:name w:val="页脚 Char"/>
    <w:basedOn w:val="8"/>
    <w:link w:val="3"/>
    <w:autoRedefine/>
    <w:qFormat/>
    <w:uiPriority w:val="99"/>
    <w:rPr>
      <w:sz w:val="18"/>
      <w:szCs w:val="18"/>
    </w:rPr>
  </w:style>
  <w:style w:type="character" w:customStyle="1" w:styleId="11">
    <w:name w:val="批注框文本 Char"/>
    <w:basedOn w:val="8"/>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1909</Words>
  <Characters>1957</Characters>
  <Lines>10</Lines>
  <Paragraphs>2</Paragraphs>
  <TotalTime>21</TotalTime>
  <ScaleCrop>false</ScaleCrop>
  <LinksUpToDate>false</LinksUpToDate>
  <CharactersWithSpaces>2017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2021-01-09T14:07:00Z</dcterms:created>
  <dc:creator>lenovo</dc:creator>
  <cp:lastModifiedBy>sun</cp:lastModifiedBy>
  <cp:lastPrinted>2024-01-19T06:52:00Z</cp:lastPrinted>
  <dcterms:modified xsi:type="dcterms:W3CDTF">2026-01-08T00:46:15Z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C4BF826AED8B44E282A666A23E523F0F_13</vt:lpwstr>
  </property>
  <property fmtid="{D5CDD505-2E9C-101B-9397-08002B2CF9AE}" pid="4" name="KSOTemplateDocerSaveRecord">
    <vt:lpwstr>eyJoZGlkIjoiOWU0NTJhNDAyZmQzMzZlMjM5NmRkYjk5MTdiNDUxYmEiLCJ1c2VySWQiOiIxMTM2Mjc5MDEwIn0=</vt:lpwstr>
  </property>
</Properties>
</file>