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_GBK" w:hAnsi="方正书宋_GBK" w:eastAsia="方正书宋_GBK" w:cs="方正书宋_GBK"/>
          <w:sz w:val="44"/>
          <w:szCs w:val="44"/>
          <w:lang w:eastAsia="zh-CN"/>
        </w:rPr>
      </w:pPr>
      <w:r>
        <w:rPr>
          <w:rFonts w:hint="eastAsia" w:ascii="方正书宋_GBK" w:hAnsi="方正书宋_GBK" w:eastAsia="方正书宋_GBK" w:cs="方正书宋_GBK"/>
          <w:sz w:val="44"/>
          <w:szCs w:val="44"/>
          <w:lang w:eastAsia="zh-CN"/>
        </w:rPr>
        <w:t>吉林市昌邑区居务公开事项目录清单</w:t>
      </w:r>
    </w:p>
    <w:tbl>
      <w:tblPr>
        <w:tblStyle w:val="2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782"/>
        <w:gridCol w:w="1157"/>
        <w:gridCol w:w="1190"/>
        <w:gridCol w:w="3079"/>
        <w:gridCol w:w="1605"/>
        <w:gridCol w:w="1050"/>
        <w:gridCol w:w="720"/>
        <w:gridCol w:w="2295"/>
        <w:gridCol w:w="353"/>
        <w:gridCol w:w="353"/>
        <w:gridCol w:w="353"/>
        <w:gridCol w:w="336"/>
        <w:gridCol w:w="17"/>
        <w:gridCol w:w="353"/>
        <w:gridCol w:w="353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公开事项</w:t>
            </w:r>
          </w:p>
        </w:tc>
        <w:tc>
          <w:tcPr>
            <w:tcW w:w="3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公开内容（要素）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公开依据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公开主体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公开时限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公开渠道和载体</w:t>
            </w:r>
          </w:p>
        </w:tc>
        <w:tc>
          <w:tcPr>
            <w:tcW w:w="7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公开对象</w:t>
            </w:r>
          </w:p>
        </w:tc>
        <w:tc>
          <w:tcPr>
            <w:tcW w:w="6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公开方式</w:t>
            </w:r>
          </w:p>
        </w:tc>
        <w:tc>
          <w:tcPr>
            <w:tcW w:w="107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领域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一级事项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二级事项</w:t>
            </w:r>
          </w:p>
        </w:tc>
        <w:tc>
          <w:tcPr>
            <w:tcW w:w="3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事务类公开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社会简介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vertAlign w:val="baseline"/>
              </w:rPr>
              <w:t>社区名称、概况、办公 地址、联系方式以及社区为民服务站联系电话等信息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vertAlign w:val="baseline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社区居务监督机构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vertAlign w:val="baseline"/>
              </w:rPr>
              <w:t>社区居务监督委员会组成人员及监督电话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事务类公开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t>社区“四议两公开”决策事项及其他事项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1.社区</w:t>
            </w:r>
            <w:r>
              <w:rPr>
                <w:vertAlign w:val="baseline"/>
              </w:rPr>
              <w:t>“四议两公开”决策事项：对</w:t>
            </w:r>
            <w:r>
              <w:rPr>
                <w:rFonts w:hint="eastAsia"/>
                <w:vertAlign w:val="baseline"/>
                <w:lang w:val="en-US" w:eastAsia="zh-CN"/>
              </w:rPr>
              <w:t>社区</w:t>
            </w:r>
            <w:r>
              <w:rPr>
                <w:vertAlign w:val="baseline"/>
              </w:rPr>
              <w:t>集体资产处置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兴办公益事业、大额集体资金使用等</w:t>
            </w:r>
            <w: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涉及</w:t>
            </w:r>
            <w:r>
              <w:rPr>
                <w:rFonts w:hint="eastAsia"/>
                <w:vertAlign w:val="baseline"/>
                <w:lang w:val="en-US" w:eastAsia="zh-CN"/>
              </w:rPr>
              <w:t>居民</w:t>
            </w:r>
            <w:r>
              <w:rPr>
                <w:vertAlign w:val="baseline"/>
              </w:rPr>
              <w:t>切身利益等重大事项，按照“支部提议”“两委商议”“党员大会审议”“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vertAlign w:val="baseline"/>
              </w:rPr>
              <w:t>民代表会议或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vertAlign w:val="baseline"/>
              </w:rPr>
              <w:t>民大会决议”组织实施，做到“决议公开”“实施结果公开”。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</w:rPr>
              <w:t>其他应公开的事项：</w:t>
            </w:r>
            <w:r>
              <w:rPr>
                <w:rFonts w:hint="eastAsia"/>
                <w:vertAlign w:val="baseline"/>
                <w:lang w:val="en-US" w:eastAsia="zh-CN"/>
              </w:rPr>
              <w:t>居民委员会</w:t>
            </w:r>
            <w:r>
              <w:rPr>
                <w:rFonts w:hint="eastAsia"/>
                <w:vertAlign w:val="baseline"/>
              </w:rPr>
              <w:t>按照</w:t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务、党务公开制度要求，对应公开内容每季度公开一次，重大事项及时公开。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财务收支情况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vertAlign w:val="baseline"/>
              </w:rPr>
              <w:t>每</w:t>
            </w:r>
            <w:r>
              <w:rPr>
                <w:rFonts w:hint="eastAsia"/>
                <w:vertAlign w:val="baseline"/>
                <w:lang w:val="en-US" w:eastAsia="zh-CN"/>
              </w:rPr>
              <w:t>季</w:t>
            </w:r>
            <w:r>
              <w:rPr>
                <w:vertAlign w:val="baseline"/>
              </w:rPr>
              <w:t>或每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vertAlign w:val="baseline"/>
              </w:rPr>
              <w:t>度公开财务 收支情况、年末公开</w:t>
            </w:r>
            <w:r>
              <w:rPr>
                <w:rFonts w:hint="eastAsia"/>
                <w:vertAlign w:val="baseline"/>
                <w:lang w:val="en-US" w:eastAsia="zh-CN"/>
              </w:rPr>
              <w:t>资金使用</w:t>
            </w:r>
            <w:r>
              <w:rPr>
                <w:vertAlign w:val="baseline"/>
              </w:rPr>
              <w:t>情况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社会救助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最低生活保障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初审对象名单及相关信息；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低保对象名单及相关信息；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低保对象最低生活保障金每月发放情况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临时救助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vertAlign w:val="baseline"/>
              </w:rPr>
              <w:t>救助对象名单、金额、事由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特困人员救助供养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初审对象名单及相关信息；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终止供养名单。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养老服务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养老服务管理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公开养老服务相关政策；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老年人补贴申领和发放信息；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养老服务机构等。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t>便民利民服务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服务事项办理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t>社区职权范围内负责办理的政务服务事项名称 、办理时限、办理条件等相关信息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</w:t>
            </w:r>
            <w:r>
              <w:rPr>
                <w:rFonts w:hint="eastAsia"/>
                <w:vertAlign w:val="baseline"/>
                <w:lang w:val="en-US" w:eastAsia="zh-CN"/>
              </w:rPr>
              <w:t>居</w:t>
            </w:r>
            <w:r>
              <w:rPr>
                <w:rFonts w:hint="eastAsia"/>
                <w:vertAlign w:val="baseline"/>
              </w:rPr>
              <w:t>民委员会组织法》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vertAlign w:val="baseline"/>
              </w:rPr>
              <w:t>《国务院办公厅关于全面推进基层政务公开标准 化规范化工作的指导意见》（国办发﹝2019﹞54 号）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县（市）区人民政府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乡（镇）人民政府（街道办事处）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社区（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信息形成或者变更之日起20个工作日内予以公开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政府网站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政务新媒体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微信群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便民服务中心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便民服务站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入户/现场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公</w:t>
            </w:r>
            <w:r>
              <w:rPr>
                <w:rFonts w:hint="eastAsia"/>
                <w:vertAlign w:val="baseline"/>
                <w:lang w:eastAsia="zh-CN"/>
              </w:rPr>
              <w:t>开</w:t>
            </w:r>
            <w:r>
              <w:rPr>
                <w:rFonts w:hint="eastAsia"/>
                <w:vertAlign w:val="baseline"/>
              </w:rPr>
              <w:t>栏（电子屏）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  <w:lang w:eastAsia="zh-CN"/>
              </w:rPr>
              <w:t>居</w:t>
            </w:r>
            <w:r>
              <w:rPr>
                <w:rFonts w:hint="eastAsia"/>
                <w:vertAlign w:val="baseline"/>
              </w:rPr>
              <w:t>务公开专区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sym w:font="Wingdings 2" w:char="0052"/>
            </w:r>
            <w:r>
              <w:rPr>
                <w:rFonts w:hint="eastAsia"/>
                <w:vertAlign w:val="baseline"/>
              </w:rPr>
              <w:t>精准推送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主动公开</w:t>
            </w: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社区</w:t>
            </w:r>
          </w:p>
        </w:tc>
      </w:tr>
    </w:tbl>
    <w:p>
      <w:pPr>
        <w:jc w:val="center"/>
      </w:pPr>
    </w:p>
    <w:sectPr>
      <w:pgSz w:w="16838" w:h="11906" w:orient="landscape"/>
      <w:pgMar w:top="113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C566C"/>
    <w:multiLevelType w:val="singleLevel"/>
    <w:tmpl w:val="AC6C56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765E49"/>
    <w:multiLevelType w:val="singleLevel"/>
    <w:tmpl w:val="48765E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7D9692"/>
    <w:multiLevelType w:val="singleLevel"/>
    <w:tmpl w:val="617D96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TI1Nzc0Zjc3ZDE0ZTc0NDk2M2I1NDYzODQyZDcifQ=="/>
  </w:docVars>
  <w:rsids>
    <w:rsidRoot w:val="4273590D"/>
    <w:rsid w:val="0F4454F4"/>
    <w:rsid w:val="14D709D0"/>
    <w:rsid w:val="1E115A1C"/>
    <w:rsid w:val="25475EDA"/>
    <w:rsid w:val="26FF0F46"/>
    <w:rsid w:val="4273590D"/>
    <w:rsid w:val="42B84782"/>
    <w:rsid w:val="54A042D5"/>
    <w:rsid w:val="5E4D2736"/>
    <w:rsid w:val="64B21544"/>
    <w:rsid w:val="6E9F396E"/>
    <w:rsid w:val="6ED722D3"/>
    <w:rsid w:val="7D4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2032</Words>
  <Characters>2075</Characters>
  <Lines>0</Lines>
  <Paragraphs>0</Paragraphs>
  <TotalTime>3</TotalTime>
  <ScaleCrop>false</ScaleCrop>
  <LinksUpToDate>false</LinksUpToDate>
  <CharactersWithSpaces>2096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2022-10-12T01:59:00Z</dcterms:created>
  <dc:creator>麻瓜小程  .</dc:creator>
  <cp:lastModifiedBy>Administrator</cp:lastModifiedBy>
  <dcterms:modified xsi:type="dcterms:W3CDTF">2022-10-24T04:07:00Z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608C91C9939C430A9C7ABFC39EF0F2B5</vt:lpwstr>
  </property>
</Properties>
</file>