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10" w:rsidRDefault="00BF3910" w:rsidP="00BF3910">
      <w:pPr>
        <w:widowControl w:val="0"/>
        <w:adjustRightInd/>
        <w:snapToGrid/>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高新区城市管理行政执法局</w:t>
      </w:r>
    </w:p>
    <w:p w:rsidR="00BF3910" w:rsidRDefault="00BF3910" w:rsidP="00BF3910">
      <w:pPr>
        <w:widowControl w:val="0"/>
        <w:adjustRightInd/>
        <w:snapToGrid/>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w:t>
      </w:r>
      <w:r w:rsidR="000D05D3">
        <w:rPr>
          <w:rFonts w:ascii="方正小标宋简体" w:eastAsia="方正小标宋简体" w:hAnsi="方正小标宋简体" w:cs="方正小标宋简体" w:hint="eastAsia"/>
          <w:sz w:val="44"/>
          <w:szCs w:val="44"/>
        </w:rPr>
        <w:t>度</w:t>
      </w:r>
      <w:r>
        <w:rPr>
          <w:rFonts w:ascii="方正小标宋简体" w:eastAsia="方正小标宋简体" w:hAnsi="方正小标宋简体" w:cs="方正小标宋简体" w:hint="eastAsia"/>
          <w:sz w:val="44"/>
          <w:szCs w:val="44"/>
        </w:rPr>
        <w:t>政府信息公开工作年度报告</w:t>
      </w:r>
    </w:p>
    <w:p w:rsidR="00BF3910" w:rsidRDefault="00BF3910" w:rsidP="002C464C">
      <w:pPr>
        <w:spacing w:after="0"/>
        <w:ind w:firstLineChars="200" w:firstLine="640"/>
        <w:jc w:val="both"/>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根据新修订的《中华人民共和国政府信息公开条例》（以下简称《条例》）</w:t>
      </w:r>
      <w:r>
        <w:rPr>
          <w:rFonts w:ascii="仿宋_GB2312" w:eastAsia="仿宋_GB2312" w:hAnsi="仿宋_GB2312" w:cs="仿宋_GB2312" w:hint="eastAsia"/>
          <w:bCs/>
          <w:color w:val="333333"/>
          <w:kern w:val="2"/>
          <w:sz w:val="32"/>
          <w:szCs w:val="32"/>
          <w:shd w:val="clear" w:color="auto" w:fill="FFFFFF"/>
        </w:rPr>
        <w:t>的规定和国务院办公厅政府信息与政务公开办公室《关于政府信息公开工作年度报告有关事项的通知》</w:t>
      </w:r>
      <w:r>
        <w:rPr>
          <w:rFonts w:ascii="仿宋_GB2312" w:eastAsia="仿宋_GB2312" w:hAnsi="仿宋_GB2312" w:cs="仿宋_GB2312" w:hint="eastAsia"/>
          <w:bCs/>
          <w:color w:val="333333"/>
          <w:sz w:val="32"/>
          <w:szCs w:val="32"/>
          <w:shd w:val="clear" w:color="auto" w:fill="FFFFFF"/>
        </w:rPr>
        <w:t>（国办公开办函〔2019〕60号），我局编制了高新区城市管理行政执法局2019年政府信息公开工作年度报告（以下简称《年报》）。本年报由概述、</w:t>
      </w:r>
      <w:r w:rsidR="004458E2">
        <w:rPr>
          <w:rFonts w:ascii="仿宋_GB2312" w:eastAsia="仿宋_GB2312" w:hAnsi="仿宋_GB2312" w:cs="仿宋_GB2312" w:hint="eastAsia"/>
          <w:bCs/>
          <w:color w:val="333333"/>
          <w:sz w:val="32"/>
          <w:szCs w:val="32"/>
          <w:shd w:val="clear" w:color="auto" w:fill="FFFFFF"/>
        </w:rPr>
        <w:t>政府信息公开工作情况</w:t>
      </w:r>
      <w:r>
        <w:rPr>
          <w:rFonts w:ascii="仿宋_GB2312" w:eastAsia="仿宋_GB2312" w:hAnsi="仿宋_GB2312" w:cs="仿宋_GB2312" w:hint="eastAsia"/>
          <w:bCs/>
          <w:color w:val="333333"/>
          <w:sz w:val="32"/>
          <w:szCs w:val="32"/>
          <w:shd w:val="clear" w:color="auto" w:fill="FFFFFF"/>
        </w:rPr>
        <w:t>、收到和处理政府信息公开申请的情况、因政府信息公开工作被申请行政复议及提起行政诉讼的情况、政府信息公开工作存在的主要问题及改进情况、其他需要报告的事项等六部分组成。报告中所列数据的统计时限为2019年1月1日起至2019年12月31日止。本年报通过吉林国家级高新技术产业开发区管理委员会网站——政府信息公开专栏向社会公开（网址：</w:t>
      </w:r>
      <w:r w:rsidRPr="00BF3910">
        <w:rPr>
          <w:rFonts w:ascii="仿宋_GB2312" w:eastAsia="仿宋_GB2312" w:hAnsi="仿宋_GB2312" w:cs="仿宋_GB2312"/>
          <w:bCs/>
          <w:color w:val="333333"/>
          <w:sz w:val="32"/>
          <w:szCs w:val="32"/>
          <w:shd w:val="clear" w:color="auto" w:fill="FFFFFF"/>
        </w:rPr>
        <w:t>http://xxgk.jlhitech.gov.cn/</w:t>
      </w:r>
      <w:r>
        <w:rPr>
          <w:rFonts w:ascii="仿宋_GB2312" w:eastAsia="仿宋_GB2312" w:hAnsi="仿宋_GB2312" w:cs="仿宋_GB2312" w:hint="eastAsia"/>
          <w:bCs/>
          <w:color w:val="333333"/>
          <w:sz w:val="32"/>
          <w:szCs w:val="32"/>
          <w:shd w:val="clear" w:color="auto" w:fill="FFFFFF"/>
        </w:rPr>
        <w:t>）。欢迎社会各界进行监督、提出意见，欢迎广大机关、企事业单位、科研院所和人民群众参阅使用。如对本年报有疑问、意见和建议，请联系高新区城市管理行政执法局，地址：深圳街火炬大厦，邮编：132011，电话：0432-64798052。</w:t>
      </w:r>
    </w:p>
    <w:p w:rsidR="00BF3910" w:rsidRPr="00E30523" w:rsidRDefault="00BF3910" w:rsidP="002C464C">
      <w:pPr>
        <w:spacing w:after="0" w:line="580" w:lineRule="exact"/>
        <w:ind w:firstLineChars="200" w:firstLine="640"/>
        <w:rPr>
          <w:rFonts w:ascii="仿宋" w:eastAsia="仿宋" w:hAnsi="仿宋" w:cs="宋体"/>
          <w:sz w:val="32"/>
          <w:szCs w:val="32"/>
        </w:rPr>
      </w:pPr>
      <w:r w:rsidRPr="00E30523">
        <w:rPr>
          <w:rFonts w:ascii="仿宋" w:eastAsia="仿宋" w:hAnsi="仿宋" w:cs="宋体" w:hint="eastAsia"/>
          <w:sz w:val="32"/>
          <w:szCs w:val="32"/>
        </w:rPr>
        <w:t>一、概述</w:t>
      </w:r>
    </w:p>
    <w:p w:rsidR="00BF3910" w:rsidRPr="00E30523" w:rsidRDefault="00BF3910" w:rsidP="002C464C">
      <w:pPr>
        <w:spacing w:after="0" w:line="580" w:lineRule="exact"/>
        <w:ind w:firstLineChars="200" w:firstLine="640"/>
        <w:rPr>
          <w:rFonts w:ascii="仿宋" w:eastAsia="仿宋" w:hAnsi="仿宋" w:cs="宋体"/>
          <w:sz w:val="32"/>
          <w:szCs w:val="32"/>
        </w:rPr>
      </w:pPr>
      <w:r w:rsidRPr="00E30523">
        <w:rPr>
          <w:rFonts w:ascii="仿宋" w:eastAsia="仿宋" w:hAnsi="仿宋" w:cs="宋体" w:hint="eastAsia"/>
          <w:sz w:val="32"/>
          <w:szCs w:val="32"/>
        </w:rPr>
        <w:t>201</w:t>
      </w:r>
      <w:r>
        <w:rPr>
          <w:rFonts w:ascii="仿宋" w:eastAsia="仿宋" w:hAnsi="仿宋" w:cs="宋体" w:hint="eastAsia"/>
          <w:sz w:val="32"/>
          <w:szCs w:val="32"/>
        </w:rPr>
        <w:t>9</w:t>
      </w:r>
      <w:r w:rsidRPr="00E30523">
        <w:rPr>
          <w:rFonts w:ascii="仿宋" w:eastAsia="仿宋" w:hAnsi="仿宋" w:cs="宋体" w:hint="eastAsia"/>
          <w:sz w:val="32"/>
          <w:szCs w:val="32"/>
        </w:rPr>
        <w:t>年，高新区</w:t>
      </w:r>
      <w:r>
        <w:rPr>
          <w:rFonts w:ascii="仿宋" w:eastAsia="仿宋" w:hAnsi="仿宋" w:cs="宋体" w:hint="eastAsia"/>
          <w:sz w:val="32"/>
          <w:szCs w:val="32"/>
        </w:rPr>
        <w:t>城市管理行政</w:t>
      </w:r>
      <w:r w:rsidRPr="00E30523">
        <w:rPr>
          <w:rFonts w:ascii="仿宋" w:eastAsia="仿宋" w:hAnsi="仿宋" w:cs="宋体" w:hint="eastAsia"/>
          <w:sz w:val="32"/>
          <w:szCs w:val="32"/>
        </w:rPr>
        <w:t>执法局按照国家和省、市（区）关于政务信息公开工作的部署要求，紧紧围绕高新区管委会的中心工作，以“十九大会议精神”为统领，</w:t>
      </w:r>
      <w:r w:rsidRPr="00E30523">
        <w:rPr>
          <w:rFonts w:ascii="仿宋" w:eastAsia="仿宋" w:hAnsi="仿宋" w:cs="宋体" w:hint="eastAsia"/>
          <w:sz w:val="32"/>
          <w:szCs w:val="32"/>
        </w:rPr>
        <w:lastRenderedPageBreak/>
        <w:t>立足维护城市市容市貌环境，打造美丽江城，以“推行透明政务，打造阳光政府”为目标，以维护人民群众的根本利益为出发点和落脚点，把政府信息公开工作作为保障公民的民主权利，促进依法行政，服务科学发展的重要举措，精心组织，周密部署。扎实稳步开展政务信息公开工作，保障政务信息公开工作依法、及时、准确、透明、有序地开展，切实保障人民群众的知情权、参与权和监督权。</w:t>
      </w:r>
    </w:p>
    <w:p w:rsidR="00BF3910" w:rsidRPr="00E30523" w:rsidRDefault="00BF3910" w:rsidP="002C464C">
      <w:pPr>
        <w:spacing w:after="0" w:line="580" w:lineRule="exact"/>
        <w:ind w:firstLineChars="200" w:firstLine="640"/>
        <w:rPr>
          <w:rFonts w:ascii="仿宋" w:eastAsia="仿宋" w:hAnsi="仿宋" w:cs="宋体"/>
          <w:sz w:val="32"/>
          <w:szCs w:val="32"/>
        </w:rPr>
      </w:pPr>
      <w:r w:rsidRPr="00E30523">
        <w:rPr>
          <w:rFonts w:ascii="仿宋" w:eastAsia="仿宋" w:hAnsi="仿宋" w:cs="宋体" w:hint="eastAsia"/>
          <w:sz w:val="32"/>
          <w:szCs w:val="32"/>
        </w:rPr>
        <w:t>(一)健全工作机构。根据人员变化，及时调整工作机构，认真部署工作，做到职责明确、责任到人。</w:t>
      </w:r>
    </w:p>
    <w:p w:rsidR="00BF3910" w:rsidRPr="00E30523" w:rsidRDefault="00BF3910" w:rsidP="002C464C">
      <w:pPr>
        <w:spacing w:after="0" w:line="580" w:lineRule="exact"/>
        <w:ind w:firstLineChars="200" w:firstLine="640"/>
        <w:rPr>
          <w:rFonts w:ascii="仿宋" w:eastAsia="仿宋" w:hAnsi="仿宋" w:cs="宋体"/>
          <w:sz w:val="32"/>
          <w:szCs w:val="32"/>
        </w:rPr>
      </w:pPr>
      <w:r w:rsidRPr="00E30523">
        <w:rPr>
          <w:rFonts w:ascii="仿宋" w:eastAsia="仿宋" w:hAnsi="仿宋" w:cs="宋体" w:hint="eastAsia"/>
          <w:sz w:val="32"/>
          <w:szCs w:val="32"/>
        </w:rPr>
        <w:t>(二)完善管理制度。建立和完善服务承诺制、主动公开工作制、公开考核机制、公开监督制度，通过完善和健全工作机制，使政务公开工作明确范围、依法审查，明确职责、严明纪律，明确流程、规范程序，不断优化和改善政务环境，确保公民知情权。</w:t>
      </w:r>
    </w:p>
    <w:p w:rsidR="00BF3910" w:rsidRDefault="004458E2" w:rsidP="002C464C">
      <w:pPr>
        <w:spacing w:after="0"/>
        <w:ind w:firstLineChars="200" w:firstLine="640"/>
        <w:jc w:val="both"/>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二、政府信息公开工作情况</w:t>
      </w:r>
    </w:p>
    <w:p w:rsidR="004458E2" w:rsidRPr="004E0BAB" w:rsidRDefault="004458E2" w:rsidP="002C464C">
      <w:pPr>
        <w:spacing w:after="0" w:line="480" w:lineRule="exact"/>
        <w:ind w:firstLineChars="200" w:firstLine="620"/>
        <w:jc w:val="both"/>
        <w:rPr>
          <w:rFonts w:ascii="楷体" w:eastAsia="楷体" w:hAnsi="楷体" w:cs="楷体"/>
          <w:spacing w:val="-10"/>
          <w:sz w:val="32"/>
          <w:szCs w:val="32"/>
        </w:rPr>
      </w:pPr>
      <w:r>
        <w:rPr>
          <w:rFonts w:ascii="楷体" w:eastAsia="楷体" w:hAnsi="楷体" w:cs="楷体" w:hint="eastAsia"/>
          <w:spacing w:val="-10"/>
          <w:sz w:val="32"/>
          <w:szCs w:val="32"/>
        </w:rPr>
        <w:t>（一）违法建筑拆除工作</w:t>
      </w:r>
    </w:p>
    <w:p w:rsidR="004458E2" w:rsidRPr="004E0BAB" w:rsidRDefault="004458E2" w:rsidP="002C464C">
      <w:pPr>
        <w:spacing w:after="0" w:line="480" w:lineRule="exact"/>
        <w:ind w:firstLineChars="200" w:firstLine="620"/>
        <w:jc w:val="both"/>
        <w:rPr>
          <w:rFonts w:ascii="仿宋" w:eastAsia="仿宋" w:hAnsi="仿宋"/>
          <w:spacing w:val="-10"/>
          <w:sz w:val="32"/>
          <w:szCs w:val="32"/>
        </w:rPr>
      </w:pPr>
      <w:r w:rsidRPr="004E0BAB">
        <w:rPr>
          <w:rFonts w:ascii="仿宋" w:eastAsia="仿宋" w:hAnsi="仿宋" w:hint="eastAsia"/>
          <w:spacing w:val="-10"/>
          <w:sz w:val="32"/>
          <w:szCs w:val="32"/>
        </w:rPr>
        <w:t>今年，市局下达我局全年拆违任务50处。截止目前，我局拆除违建</w:t>
      </w:r>
      <w:r>
        <w:rPr>
          <w:rFonts w:ascii="仿宋" w:eastAsia="仿宋" w:hAnsi="仿宋" w:hint="eastAsia"/>
          <w:spacing w:val="-10"/>
          <w:sz w:val="32"/>
          <w:szCs w:val="32"/>
        </w:rPr>
        <w:t>50</w:t>
      </w:r>
      <w:r w:rsidRPr="004E0BAB">
        <w:rPr>
          <w:rFonts w:ascii="仿宋" w:eastAsia="仿宋" w:hAnsi="仿宋" w:hint="eastAsia"/>
          <w:spacing w:val="-10"/>
          <w:sz w:val="32"/>
          <w:szCs w:val="32"/>
        </w:rPr>
        <w:t>处、面积4</w:t>
      </w:r>
      <w:r>
        <w:rPr>
          <w:rFonts w:ascii="仿宋" w:eastAsia="仿宋" w:hAnsi="仿宋" w:hint="eastAsia"/>
          <w:spacing w:val="-10"/>
          <w:sz w:val="32"/>
          <w:szCs w:val="32"/>
        </w:rPr>
        <w:t>536</w:t>
      </w:r>
      <w:r w:rsidRPr="004E0BAB">
        <w:rPr>
          <w:rFonts w:ascii="仿宋" w:eastAsia="仿宋" w:hAnsi="仿宋" w:hint="eastAsia"/>
          <w:spacing w:val="-10"/>
          <w:sz w:val="32"/>
          <w:szCs w:val="32"/>
        </w:rPr>
        <w:t>平方米。开展四次大型拆违行动</w:t>
      </w:r>
      <w:r>
        <w:rPr>
          <w:rFonts w:ascii="仿宋" w:eastAsia="仿宋" w:hAnsi="仿宋" w:hint="eastAsia"/>
          <w:spacing w:val="-10"/>
          <w:sz w:val="32"/>
          <w:szCs w:val="32"/>
        </w:rPr>
        <w:t>。</w:t>
      </w:r>
    </w:p>
    <w:p w:rsidR="004458E2" w:rsidRPr="004E0BAB" w:rsidRDefault="004458E2" w:rsidP="002C464C">
      <w:pPr>
        <w:spacing w:after="0" w:line="480" w:lineRule="exact"/>
        <w:ind w:firstLineChars="200" w:firstLine="620"/>
        <w:jc w:val="both"/>
        <w:rPr>
          <w:rFonts w:ascii="楷体" w:eastAsia="楷体" w:hAnsi="楷体" w:cs="楷体"/>
          <w:bCs/>
          <w:spacing w:val="-10"/>
          <w:sz w:val="32"/>
          <w:szCs w:val="32"/>
        </w:rPr>
      </w:pPr>
      <w:r w:rsidRPr="004E0BAB">
        <w:rPr>
          <w:rFonts w:ascii="楷体" w:eastAsia="楷体" w:hAnsi="楷体" w:cs="楷体" w:hint="eastAsia"/>
          <w:spacing w:val="-10"/>
          <w:sz w:val="32"/>
          <w:szCs w:val="32"/>
        </w:rPr>
        <w:t>（二）</w:t>
      </w:r>
      <w:r w:rsidRPr="004E0BAB">
        <w:rPr>
          <w:rFonts w:ascii="楷体" w:eastAsia="楷体" w:hAnsi="楷体" w:cs="楷体" w:hint="eastAsia"/>
          <w:bCs/>
          <w:spacing w:val="-10"/>
          <w:sz w:val="32"/>
          <w:szCs w:val="32"/>
        </w:rPr>
        <w:t>开展城市公共空间治理工作及取缔露天烧烤行为</w:t>
      </w:r>
    </w:p>
    <w:p w:rsidR="004458E2" w:rsidRPr="00A47824" w:rsidRDefault="004458E2" w:rsidP="002C464C">
      <w:pPr>
        <w:widowControl w:val="0"/>
        <w:adjustRightInd/>
        <w:snapToGrid/>
        <w:spacing w:after="0" w:line="480" w:lineRule="exact"/>
        <w:ind w:firstLineChars="200" w:firstLine="620"/>
        <w:jc w:val="both"/>
        <w:rPr>
          <w:rFonts w:ascii="仿宋" w:eastAsia="仿宋" w:hAnsi="仿宋" w:cs="仿宋"/>
          <w:spacing w:val="-10"/>
          <w:sz w:val="32"/>
          <w:szCs w:val="32"/>
        </w:rPr>
      </w:pPr>
      <w:r w:rsidRPr="00A47824">
        <w:rPr>
          <w:rFonts w:ascii="仿宋" w:eastAsia="仿宋" w:hAnsi="仿宋" w:cs="仿宋" w:hint="eastAsia"/>
          <w:spacing w:val="-10"/>
          <w:sz w:val="32"/>
          <w:szCs w:val="32"/>
        </w:rPr>
        <w:t>1、实行诚信管理。按照“严控总量、减少方伞、杜绝棚亭”的原则分类管理。对提出占道摆桌申请的业户，由各执法中队现场踏查，对不影响消防通道、不影响行人通行、不占用肓道、历年无居民举报扰民问题标准的业户以街路为单位统计汇总，划定摆桌界线，签定《夏季占道摆桌业户诚信管理责任书》，实施诚信管理。经审核，有55户商家符合要</w:t>
      </w:r>
      <w:r w:rsidRPr="00A47824">
        <w:rPr>
          <w:rFonts w:ascii="仿宋" w:eastAsia="仿宋" w:hAnsi="仿宋" w:cs="仿宋" w:hint="eastAsia"/>
          <w:spacing w:val="-10"/>
          <w:sz w:val="32"/>
          <w:szCs w:val="32"/>
        </w:rPr>
        <w:lastRenderedPageBreak/>
        <w:t>求，55户商家全部签订了《夏季占道摆桌业户诚信管理责任书》。</w:t>
      </w:r>
    </w:p>
    <w:p w:rsidR="004458E2" w:rsidRPr="00A47824" w:rsidRDefault="004458E2" w:rsidP="002C464C">
      <w:pPr>
        <w:widowControl w:val="0"/>
        <w:adjustRightInd/>
        <w:snapToGrid/>
        <w:spacing w:after="0" w:line="480" w:lineRule="exact"/>
        <w:ind w:firstLineChars="200" w:firstLine="620"/>
        <w:jc w:val="both"/>
        <w:rPr>
          <w:rFonts w:ascii="仿宋" w:eastAsia="仿宋" w:hAnsi="仿宋" w:cs="仿宋"/>
          <w:spacing w:val="-10"/>
          <w:sz w:val="32"/>
          <w:szCs w:val="32"/>
        </w:rPr>
      </w:pPr>
      <w:r w:rsidRPr="00A47824">
        <w:rPr>
          <w:rFonts w:ascii="仿宋" w:eastAsia="仿宋" w:hAnsi="仿宋" w:cs="仿宋" w:hint="eastAsia"/>
          <w:spacing w:val="-10"/>
          <w:sz w:val="32"/>
          <w:szCs w:val="32"/>
        </w:rPr>
        <w:t>2、严格执行“门前五包”相关规定，共清理占用公共停车泊位的二手车、商品车130余辆，清理挡车桩、地锁等164个。</w:t>
      </w:r>
    </w:p>
    <w:p w:rsidR="004458E2" w:rsidRPr="00A47824" w:rsidRDefault="004458E2" w:rsidP="002C464C">
      <w:pPr>
        <w:widowControl w:val="0"/>
        <w:adjustRightInd/>
        <w:snapToGrid/>
        <w:spacing w:after="0" w:line="480" w:lineRule="exact"/>
        <w:ind w:firstLineChars="200" w:firstLine="620"/>
        <w:jc w:val="both"/>
        <w:rPr>
          <w:rFonts w:ascii="仿宋" w:eastAsia="仿宋" w:hAnsi="仿宋" w:cs="仿宋"/>
          <w:spacing w:val="-10"/>
          <w:sz w:val="32"/>
          <w:szCs w:val="32"/>
        </w:rPr>
      </w:pPr>
      <w:r w:rsidRPr="00A47824">
        <w:rPr>
          <w:rFonts w:ascii="仿宋" w:eastAsia="仿宋" w:hAnsi="仿宋" w:cs="仿宋" w:hint="eastAsia"/>
          <w:spacing w:val="-10"/>
          <w:sz w:val="32"/>
          <w:szCs w:val="32"/>
        </w:rPr>
        <w:t>3、坚决取缔露天烧烤及露天炒制食品行为。截止目前，共取缔16户，下步工作中将采取延时执法、联合整治的监管方式，确保长效管理。</w:t>
      </w:r>
    </w:p>
    <w:p w:rsidR="004458E2" w:rsidRPr="008D033E" w:rsidRDefault="004458E2" w:rsidP="002C464C">
      <w:pPr>
        <w:autoSpaceDE w:val="0"/>
        <w:autoSpaceDN w:val="0"/>
        <w:spacing w:after="0" w:line="480" w:lineRule="exact"/>
        <w:ind w:firstLineChars="200" w:firstLine="620"/>
        <w:jc w:val="both"/>
        <w:rPr>
          <w:rFonts w:ascii="楷体" w:eastAsia="楷体" w:hAnsi="楷体" w:cs="黑体"/>
          <w:bCs/>
          <w:spacing w:val="-10"/>
          <w:sz w:val="32"/>
          <w:szCs w:val="32"/>
          <w:lang w:val="zh-CN"/>
        </w:rPr>
      </w:pPr>
      <w:r w:rsidRPr="008D033E">
        <w:rPr>
          <w:rFonts w:ascii="楷体" w:eastAsia="楷体" w:hAnsi="楷体" w:cs="楷体" w:hint="eastAsia"/>
          <w:spacing w:val="-10"/>
          <w:sz w:val="32"/>
          <w:szCs w:val="32"/>
        </w:rPr>
        <w:t>（三）开展流动商贩及</w:t>
      </w:r>
      <w:r w:rsidRPr="008D033E">
        <w:rPr>
          <w:rFonts w:ascii="楷体" w:eastAsia="楷体" w:hAnsi="楷体" w:cs="楷体" w:hint="eastAsia"/>
          <w:bCs/>
          <w:spacing w:val="-10"/>
          <w:sz w:val="32"/>
          <w:szCs w:val="32"/>
          <w:lang w:val="zh-CN"/>
        </w:rPr>
        <w:t>整治校园周边环境专项整治行动</w:t>
      </w:r>
    </w:p>
    <w:p w:rsidR="004458E2" w:rsidRPr="00A47824" w:rsidRDefault="004458E2" w:rsidP="002C464C">
      <w:pPr>
        <w:autoSpaceDE w:val="0"/>
        <w:autoSpaceDN w:val="0"/>
        <w:spacing w:after="0" w:line="480" w:lineRule="exact"/>
        <w:ind w:firstLineChars="200" w:firstLine="620"/>
        <w:jc w:val="both"/>
        <w:rPr>
          <w:rFonts w:ascii="仿宋" w:eastAsia="仿宋" w:hAnsi="仿宋" w:cs="仿宋_GB2312"/>
          <w:spacing w:val="-10"/>
          <w:sz w:val="32"/>
          <w:szCs w:val="32"/>
        </w:rPr>
      </w:pPr>
      <w:r w:rsidRPr="00A47824">
        <w:rPr>
          <w:rFonts w:ascii="仿宋" w:eastAsia="仿宋" w:hAnsi="仿宋" w:cs="仿宋_GB2312" w:hint="eastAsia"/>
          <w:spacing w:val="-10"/>
          <w:sz w:val="32"/>
          <w:szCs w:val="32"/>
        </w:rPr>
        <w:t>1、</w:t>
      </w:r>
      <w:r w:rsidRPr="00A47824">
        <w:rPr>
          <w:rFonts w:ascii="仿宋" w:eastAsia="仿宋" w:hAnsi="仿宋" w:cs="仿宋_GB2312" w:hint="eastAsia"/>
          <w:spacing w:val="-10"/>
          <w:sz w:val="32"/>
          <w:szCs w:val="32"/>
          <w:lang w:val="zh-CN"/>
        </w:rPr>
        <w:t>各执法中队在日常巡查监管工作中，重点对长江街、厦门街科贸商城、三亚路、恒山西路、荣升路等主要街路周边占道经营及流动商贩进行清理。执法人员每天晚间17：00-22:00，采取延时执法，大力打击违规占道经营现象。截止目前共清理流动经营</w:t>
      </w:r>
      <w:r>
        <w:rPr>
          <w:rFonts w:ascii="仿宋" w:eastAsia="仿宋" w:hAnsi="仿宋" w:cs="仿宋_GB2312" w:hint="eastAsia"/>
          <w:spacing w:val="-10"/>
          <w:sz w:val="32"/>
          <w:szCs w:val="32"/>
        </w:rPr>
        <w:t>1</w:t>
      </w:r>
      <w:r w:rsidR="002C464C">
        <w:rPr>
          <w:rFonts w:ascii="仿宋" w:eastAsia="仿宋" w:hAnsi="仿宋" w:cs="仿宋_GB2312" w:hint="eastAsia"/>
          <w:spacing w:val="-10"/>
          <w:sz w:val="32"/>
          <w:szCs w:val="32"/>
        </w:rPr>
        <w:t>6</w:t>
      </w:r>
      <w:r w:rsidRPr="00A47824">
        <w:rPr>
          <w:rFonts w:ascii="仿宋" w:eastAsia="仿宋" w:hAnsi="仿宋" w:cs="仿宋_GB2312" w:hint="eastAsia"/>
          <w:spacing w:val="-10"/>
          <w:sz w:val="32"/>
          <w:szCs w:val="32"/>
        </w:rPr>
        <w:t>4</w:t>
      </w:r>
      <w:r w:rsidRPr="00A47824">
        <w:rPr>
          <w:rFonts w:ascii="仿宋" w:eastAsia="仿宋" w:hAnsi="仿宋" w:cs="仿宋_GB2312" w:hint="eastAsia"/>
          <w:spacing w:val="-10"/>
          <w:sz w:val="32"/>
          <w:szCs w:val="32"/>
          <w:lang w:val="zh-CN"/>
        </w:rPr>
        <w:t>0余人次，取缔各类经营摊点1</w:t>
      </w:r>
      <w:r w:rsidRPr="00A47824">
        <w:rPr>
          <w:rFonts w:ascii="仿宋" w:eastAsia="仿宋" w:hAnsi="仿宋" w:cs="仿宋_GB2312" w:hint="eastAsia"/>
          <w:spacing w:val="-10"/>
          <w:sz w:val="32"/>
          <w:szCs w:val="32"/>
        </w:rPr>
        <w:t>3</w:t>
      </w:r>
      <w:r w:rsidRPr="00A47824">
        <w:rPr>
          <w:rFonts w:ascii="仿宋" w:eastAsia="仿宋" w:hAnsi="仿宋" w:cs="仿宋_GB2312" w:hint="eastAsia"/>
          <w:spacing w:val="-10"/>
          <w:sz w:val="32"/>
          <w:szCs w:val="32"/>
          <w:lang w:val="zh-CN"/>
        </w:rPr>
        <w:t>2处。</w:t>
      </w:r>
    </w:p>
    <w:p w:rsidR="004458E2" w:rsidRPr="00A47824" w:rsidRDefault="004458E2" w:rsidP="002C464C">
      <w:pPr>
        <w:autoSpaceDE w:val="0"/>
        <w:autoSpaceDN w:val="0"/>
        <w:spacing w:after="0" w:line="480" w:lineRule="exact"/>
        <w:ind w:firstLineChars="200" w:firstLine="620"/>
        <w:jc w:val="both"/>
        <w:rPr>
          <w:rFonts w:ascii="仿宋" w:eastAsia="仿宋" w:hAnsi="仿宋" w:cs="楷体"/>
          <w:spacing w:val="-10"/>
          <w:sz w:val="32"/>
          <w:szCs w:val="32"/>
        </w:rPr>
      </w:pPr>
      <w:r w:rsidRPr="00A47824">
        <w:rPr>
          <w:rFonts w:ascii="仿宋" w:eastAsia="仿宋" w:hAnsi="仿宋" w:cs="仿宋_GB2312" w:hint="eastAsia"/>
          <w:spacing w:val="-10"/>
          <w:sz w:val="32"/>
          <w:szCs w:val="32"/>
        </w:rPr>
        <w:t>2、</w:t>
      </w:r>
      <w:r w:rsidRPr="00A47824">
        <w:rPr>
          <w:rFonts w:ascii="仿宋" w:eastAsia="仿宋" w:hAnsi="仿宋" w:cs="仿宋_GB2312" w:hint="eastAsia"/>
          <w:spacing w:val="-10"/>
          <w:sz w:val="32"/>
          <w:szCs w:val="32"/>
          <w:lang w:val="zh-CN"/>
        </w:rPr>
        <w:t>重点对北华大学师苑学院、吉林市医药学院周边无证照经营的流动商贩违法经营、违法停车和交通拥堵现象进行整治。共清理流动商贩</w:t>
      </w:r>
      <w:r w:rsidRPr="00A47824">
        <w:rPr>
          <w:rFonts w:ascii="仿宋" w:eastAsia="仿宋" w:hAnsi="仿宋" w:cs="仿宋_GB2312" w:hint="eastAsia"/>
          <w:spacing w:val="-10"/>
          <w:sz w:val="32"/>
          <w:szCs w:val="32"/>
        </w:rPr>
        <w:t>290人次，取缔各类经营摊点32处。</w:t>
      </w:r>
    </w:p>
    <w:p w:rsidR="008D033E" w:rsidRDefault="004458E2" w:rsidP="002C464C">
      <w:pPr>
        <w:spacing w:after="0" w:line="480" w:lineRule="exact"/>
        <w:ind w:firstLineChars="200" w:firstLine="620"/>
        <w:jc w:val="both"/>
        <w:rPr>
          <w:rFonts w:ascii="仿宋" w:eastAsia="仿宋" w:hAnsi="仿宋" w:cs="仿宋"/>
          <w:spacing w:val="-10"/>
          <w:sz w:val="32"/>
          <w:szCs w:val="32"/>
          <w:lang w:val="zh-CN"/>
        </w:rPr>
      </w:pPr>
      <w:r w:rsidRPr="008D033E">
        <w:rPr>
          <w:rFonts w:ascii="楷体" w:eastAsia="楷体" w:hAnsi="楷体" w:cs="楷体" w:hint="eastAsia"/>
          <w:spacing w:val="-10"/>
          <w:sz w:val="32"/>
          <w:szCs w:val="32"/>
        </w:rPr>
        <w:t>（四）开展野广告治理行动</w:t>
      </w:r>
      <w:r w:rsidR="00A21566" w:rsidRPr="008D033E">
        <w:rPr>
          <w:rFonts w:ascii="楷体" w:eastAsia="楷体" w:hAnsi="楷体" w:cs="楷体" w:hint="eastAsia"/>
          <w:spacing w:val="-10"/>
          <w:sz w:val="32"/>
          <w:szCs w:val="32"/>
        </w:rPr>
        <w:t>。</w:t>
      </w:r>
    </w:p>
    <w:p w:rsidR="004458E2" w:rsidRPr="00A21566" w:rsidRDefault="004458E2" w:rsidP="002C464C">
      <w:pPr>
        <w:spacing w:after="0" w:line="480" w:lineRule="exact"/>
        <w:ind w:firstLineChars="200" w:firstLine="620"/>
        <w:jc w:val="both"/>
        <w:rPr>
          <w:rFonts w:ascii="仿宋" w:eastAsia="仿宋" w:hAnsi="仿宋" w:cs="楷体"/>
          <w:spacing w:val="-10"/>
          <w:sz w:val="32"/>
          <w:szCs w:val="32"/>
        </w:rPr>
      </w:pPr>
      <w:r w:rsidRPr="00A47824">
        <w:rPr>
          <w:rFonts w:ascii="仿宋" w:eastAsia="仿宋" w:hAnsi="仿宋" w:cs="仿宋" w:hint="eastAsia"/>
          <w:spacing w:val="-10"/>
          <w:sz w:val="32"/>
          <w:szCs w:val="32"/>
          <w:lang w:val="zh-CN"/>
        </w:rPr>
        <w:t>组织执法人员对</w:t>
      </w:r>
      <w:r w:rsidRPr="00A47824">
        <w:rPr>
          <w:rFonts w:ascii="仿宋" w:eastAsia="仿宋" w:hAnsi="仿宋" w:cs="仿宋_GB2312" w:hint="eastAsia"/>
          <w:spacing w:val="-10"/>
          <w:sz w:val="32"/>
          <w:szCs w:val="32"/>
          <w:lang w:val="zh-CN"/>
        </w:rPr>
        <w:t>区内主干道、沿街门店等各类野广告进行全面清理；督促产权单位对产权设施的野广告清理工作；对违法粘贴野广告中的违规电话号码配合市执法局对其进行停机，从源头治理乱贴乱画问题。截止目前共清理野广告</w:t>
      </w:r>
      <w:r w:rsidR="002C464C">
        <w:rPr>
          <w:rFonts w:ascii="仿宋" w:eastAsia="仿宋" w:hAnsi="仿宋" w:cs="仿宋_GB2312" w:hint="eastAsia"/>
          <w:spacing w:val="-10"/>
          <w:sz w:val="32"/>
          <w:szCs w:val="32"/>
        </w:rPr>
        <w:t>49630</w:t>
      </w:r>
      <w:r w:rsidRPr="00A47824">
        <w:rPr>
          <w:rFonts w:ascii="仿宋" w:eastAsia="仿宋" w:hAnsi="仿宋" w:cs="仿宋_GB2312" w:hint="eastAsia"/>
          <w:spacing w:val="-10"/>
          <w:sz w:val="32"/>
          <w:szCs w:val="32"/>
        </w:rPr>
        <w:t>处，上报市执法局数据中心违规电话号码停机</w:t>
      </w:r>
      <w:r w:rsidR="00A21566">
        <w:rPr>
          <w:rFonts w:ascii="仿宋" w:eastAsia="仿宋" w:hAnsi="仿宋" w:cs="仿宋_GB2312" w:hint="eastAsia"/>
          <w:spacing w:val="-10"/>
          <w:sz w:val="32"/>
          <w:szCs w:val="32"/>
        </w:rPr>
        <w:t>296</w:t>
      </w:r>
      <w:r w:rsidRPr="00A47824">
        <w:rPr>
          <w:rFonts w:ascii="仿宋" w:eastAsia="仿宋" w:hAnsi="仿宋" w:cs="仿宋_GB2312" w:hint="eastAsia"/>
          <w:spacing w:val="-10"/>
          <w:sz w:val="32"/>
          <w:szCs w:val="32"/>
        </w:rPr>
        <w:t>个。野广告治理初见成效，得到有效遏制。</w:t>
      </w:r>
    </w:p>
    <w:p w:rsidR="008D033E" w:rsidRDefault="004458E2" w:rsidP="008D033E">
      <w:pPr>
        <w:autoSpaceDE w:val="0"/>
        <w:autoSpaceDN w:val="0"/>
        <w:spacing w:after="0" w:line="480" w:lineRule="exact"/>
        <w:ind w:leftChars="50" w:left="110" w:firstLineChars="150" w:firstLine="465"/>
        <w:jc w:val="both"/>
        <w:rPr>
          <w:rFonts w:ascii="楷体" w:eastAsia="楷体" w:hAnsi="楷体" w:cs="楷体"/>
          <w:bCs/>
          <w:spacing w:val="-10"/>
          <w:sz w:val="32"/>
          <w:szCs w:val="32"/>
          <w:lang w:val="zh-CN"/>
        </w:rPr>
      </w:pPr>
      <w:r w:rsidRPr="008D033E">
        <w:rPr>
          <w:rFonts w:ascii="楷体" w:eastAsia="楷体" w:hAnsi="楷体" w:cs="楷体" w:hint="eastAsia"/>
          <w:spacing w:val="-10"/>
          <w:sz w:val="32"/>
          <w:szCs w:val="32"/>
          <w:lang w:val="zh-CN"/>
        </w:rPr>
        <w:t>（五）采取延时加班，开展东山建筑垃圾</w:t>
      </w:r>
      <w:r w:rsidRPr="008D033E">
        <w:rPr>
          <w:rFonts w:ascii="楷体" w:eastAsia="楷体" w:hAnsi="楷体" w:cs="楷体" w:hint="eastAsia"/>
          <w:bCs/>
          <w:spacing w:val="-10"/>
          <w:sz w:val="32"/>
          <w:szCs w:val="32"/>
          <w:lang w:val="zh-CN"/>
        </w:rPr>
        <w:t>专项整治行动</w:t>
      </w:r>
    </w:p>
    <w:p w:rsidR="004458E2" w:rsidRPr="00A21566" w:rsidRDefault="004458E2" w:rsidP="008D033E">
      <w:pPr>
        <w:autoSpaceDE w:val="0"/>
        <w:autoSpaceDN w:val="0"/>
        <w:spacing w:after="0" w:line="480" w:lineRule="exact"/>
        <w:ind w:leftChars="50" w:left="110" w:firstLineChars="150" w:firstLine="465"/>
        <w:jc w:val="both"/>
        <w:rPr>
          <w:rFonts w:ascii="仿宋" w:eastAsia="仿宋" w:hAnsi="仿宋" w:cs="楷体"/>
          <w:spacing w:val="-10"/>
          <w:sz w:val="32"/>
          <w:szCs w:val="32"/>
          <w:lang w:val="zh-CN"/>
        </w:rPr>
      </w:pPr>
      <w:r w:rsidRPr="00A47824">
        <w:rPr>
          <w:rFonts w:ascii="仿宋" w:eastAsia="仿宋" w:hAnsi="仿宋" w:hint="eastAsia"/>
          <w:spacing w:val="-10"/>
          <w:sz w:val="32"/>
          <w:szCs w:val="32"/>
        </w:rPr>
        <w:t>根据吉林高新区管委会办公室《关于研究城区街路混合垃圾监管及新弃管小区环境卫生管理有关问题的会议纪要》工作安排，我局对东山重点区域进行24小时监管，打击混合</w:t>
      </w:r>
      <w:r w:rsidRPr="00A47824">
        <w:rPr>
          <w:rFonts w:ascii="仿宋" w:eastAsia="仿宋" w:hAnsi="仿宋" w:hint="eastAsia"/>
          <w:spacing w:val="-10"/>
          <w:sz w:val="32"/>
          <w:szCs w:val="32"/>
        </w:rPr>
        <w:lastRenderedPageBreak/>
        <w:t>垃圾违法倾倒行为。截止目前，共查处违法倾倒建筑垃圾4起。</w:t>
      </w:r>
      <w:r w:rsidR="00A21566">
        <w:rPr>
          <w:rFonts w:ascii="仿宋" w:eastAsia="仿宋" w:hAnsi="仿宋" w:hint="eastAsia"/>
          <w:spacing w:val="-10"/>
          <w:sz w:val="32"/>
          <w:szCs w:val="32"/>
        </w:rPr>
        <w:t>全年清理建筑垃圾848车。</w:t>
      </w:r>
    </w:p>
    <w:p w:rsidR="008D033E" w:rsidRPr="008D033E" w:rsidRDefault="002C464C" w:rsidP="002C464C">
      <w:pPr>
        <w:spacing w:after="0" w:line="480" w:lineRule="exact"/>
        <w:ind w:firstLineChars="200" w:firstLine="620"/>
        <w:jc w:val="both"/>
        <w:rPr>
          <w:rFonts w:ascii="楷体" w:eastAsia="楷体" w:hAnsi="楷体" w:cs="楷体"/>
          <w:bCs/>
          <w:spacing w:val="-10"/>
          <w:sz w:val="32"/>
          <w:szCs w:val="32"/>
        </w:rPr>
      </w:pPr>
      <w:r w:rsidRPr="008D033E">
        <w:rPr>
          <w:rFonts w:ascii="楷体" w:eastAsia="楷体" w:hAnsi="楷体" w:cs="楷体" w:hint="eastAsia"/>
          <w:spacing w:val="-10"/>
          <w:sz w:val="32"/>
          <w:szCs w:val="32"/>
          <w:lang w:val="zh-CN"/>
        </w:rPr>
        <w:t>（六）</w:t>
      </w:r>
      <w:r w:rsidR="004458E2" w:rsidRPr="008D033E">
        <w:rPr>
          <w:rFonts w:ascii="楷体" w:eastAsia="楷体" w:hAnsi="楷体" w:cs="楷体" w:hint="eastAsia"/>
          <w:bCs/>
          <w:spacing w:val="-10"/>
          <w:sz w:val="32"/>
          <w:szCs w:val="32"/>
        </w:rPr>
        <w:t>深入开展餐饮服务业油烟治理工作</w:t>
      </w:r>
      <w:r w:rsidR="00A21566" w:rsidRPr="008D033E">
        <w:rPr>
          <w:rFonts w:ascii="楷体" w:eastAsia="楷体" w:hAnsi="楷体" w:cs="楷体" w:hint="eastAsia"/>
          <w:bCs/>
          <w:spacing w:val="-10"/>
          <w:sz w:val="32"/>
          <w:szCs w:val="32"/>
        </w:rPr>
        <w:t>。</w:t>
      </w:r>
    </w:p>
    <w:p w:rsidR="004458E2" w:rsidRPr="00A21566" w:rsidRDefault="004458E2" w:rsidP="002C464C">
      <w:pPr>
        <w:spacing w:after="0" w:line="480" w:lineRule="exact"/>
        <w:ind w:firstLineChars="200" w:firstLine="620"/>
        <w:jc w:val="both"/>
        <w:rPr>
          <w:rFonts w:ascii="仿宋" w:eastAsia="仿宋" w:hAnsi="仿宋" w:cs="楷体"/>
          <w:bCs/>
          <w:spacing w:val="-10"/>
          <w:sz w:val="32"/>
          <w:szCs w:val="32"/>
        </w:rPr>
      </w:pPr>
      <w:r w:rsidRPr="00A47824">
        <w:rPr>
          <w:rFonts w:ascii="仿宋" w:eastAsia="仿宋" w:hAnsi="仿宋" w:cs="仿宋" w:hint="eastAsia"/>
          <w:spacing w:val="-10"/>
          <w:sz w:val="32"/>
          <w:szCs w:val="32"/>
        </w:rPr>
        <w:t>采取“逐户核查、全面推进”的方式督导餐饮服务业户自主配装符合国家标准的油烟净化设施。现已督促196户商家安装油烟净化设备。</w:t>
      </w:r>
    </w:p>
    <w:p w:rsidR="008D033E" w:rsidRPr="008D033E" w:rsidRDefault="002C464C" w:rsidP="002C464C">
      <w:pPr>
        <w:autoSpaceDE w:val="0"/>
        <w:autoSpaceDN w:val="0"/>
        <w:spacing w:after="0" w:line="480" w:lineRule="exact"/>
        <w:ind w:firstLineChars="200" w:firstLine="620"/>
        <w:jc w:val="both"/>
        <w:rPr>
          <w:rFonts w:ascii="楷体" w:eastAsia="楷体" w:hAnsi="楷体" w:cs="楷体"/>
          <w:spacing w:val="-10"/>
          <w:sz w:val="32"/>
          <w:szCs w:val="32"/>
          <w:lang w:val="zh-CN"/>
        </w:rPr>
      </w:pPr>
      <w:r w:rsidRPr="008D033E">
        <w:rPr>
          <w:rFonts w:ascii="楷体" w:eastAsia="楷体" w:hAnsi="楷体" w:cs="楷体" w:hint="eastAsia"/>
          <w:spacing w:val="-10"/>
          <w:sz w:val="32"/>
          <w:szCs w:val="32"/>
          <w:lang w:val="zh-CN"/>
        </w:rPr>
        <w:t>（七）</w:t>
      </w:r>
      <w:r w:rsidR="004458E2" w:rsidRPr="008D033E">
        <w:rPr>
          <w:rFonts w:ascii="楷体" w:eastAsia="楷体" w:hAnsi="楷体" w:cs="楷体" w:hint="eastAsia"/>
          <w:spacing w:val="-10"/>
          <w:sz w:val="32"/>
          <w:szCs w:val="32"/>
          <w:lang w:val="zh-CN"/>
        </w:rPr>
        <w:t>开展僵尸车专项清理行动</w:t>
      </w:r>
      <w:r w:rsidR="00A21566" w:rsidRPr="008D033E">
        <w:rPr>
          <w:rFonts w:ascii="楷体" w:eastAsia="楷体" w:hAnsi="楷体" w:cs="楷体" w:hint="eastAsia"/>
          <w:spacing w:val="-10"/>
          <w:sz w:val="32"/>
          <w:szCs w:val="32"/>
          <w:lang w:val="zh-CN"/>
        </w:rPr>
        <w:t>。</w:t>
      </w:r>
    </w:p>
    <w:p w:rsidR="004458E2" w:rsidRPr="00A21566" w:rsidRDefault="004458E2" w:rsidP="002C464C">
      <w:pPr>
        <w:autoSpaceDE w:val="0"/>
        <w:autoSpaceDN w:val="0"/>
        <w:spacing w:after="0" w:line="480" w:lineRule="exact"/>
        <w:ind w:firstLineChars="200" w:firstLine="620"/>
        <w:jc w:val="both"/>
        <w:rPr>
          <w:rFonts w:ascii="仿宋" w:eastAsia="仿宋" w:hAnsi="仿宋" w:cs="楷体"/>
          <w:spacing w:val="-10"/>
          <w:sz w:val="32"/>
          <w:szCs w:val="32"/>
          <w:lang w:val="zh-CN"/>
        </w:rPr>
      </w:pPr>
      <w:r w:rsidRPr="00A47824">
        <w:rPr>
          <w:rFonts w:ascii="仿宋" w:eastAsia="仿宋" w:hAnsi="仿宋" w:cs="仿宋_GB2312" w:hint="eastAsia"/>
          <w:spacing w:val="-10"/>
          <w:sz w:val="32"/>
          <w:szCs w:val="32"/>
        </w:rPr>
        <w:t>按照我市静态交通整治相关工作要求，</w:t>
      </w:r>
      <w:r w:rsidRPr="00A47824">
        <w:rPr>
          <w:rFonts w:ascii="仿宋" w:eastAsia="仿宋" w:hAnsi="仿宋" w:hint="eastAsia"/>
          <w:spacing w:val="-10"/>
          <w:sz w:val="32"/>
          <w:szCs w:val="32"/>
        </w:rPr>
        <w:t>为进一步优化改善城区通行条件，全面提升城市容貌，我局对城区内各街路、小区内无号牌、破损严重车辆展开清理工作。截止目前共清理各类僵尸车辆</w:t>
      </w:r>
      <w:r w:rsidR="00A21566">
        <w:rPr>
          <w:rFonts w:ascii="仿宋" w:eastAsia="仿宋" w:hAnsi="仿宋" w:hint="eastAsia"/>
          <w:spacing w:val="-10"/>
          <w:sz w:val="32"/>
          <w:szCs w:val="32"/>
        </w:rPr>
        <w:t>83</w:t>
      </w:r>
      <w:r w:rsidRPr="00A47824">
        <w:rPr>
          <w:rFonts w:ascii="仿宋" w:eastAsia="仿宋" w:hAnsi="仿宋" w:hint="eastAsia"/>
          <w:spacing w:val="-10"/>
          <w:sz w:val="32"/>
          <w:szCs w:val="32"/>
        </w:rPr>
        <w:t>辆，其中有</w:t>
      </w:r>
      <w:r w:rsidR="00A21566">
        <w:rPr>
          <w:rFonts w:ascii="仿宋" w:eastAsia="仿宋" w:hAnsi="仿宋" w:hint="eastAsia"/>
          <w:spacing w:val="-10"/>
          <w:sz w:val="32"/>
          <w:szCs w:val="32"/>
        </w:rPr>
        <w:t>11</w:t>
      </w:r>
      <w:r w:rsidRPr="00A47824">
        <w:rPr>
          <w:rFonts w:ascii="仿宋" w:eastAsia="仿宋" w:hAnsi="仿宋" w:hint="eastAsia"/>
          <w:spacing w:val="-10"/>
          <w:sz w:val="32"/>
          <w:szCs w:val="32"/>
        </w:rPr>
        <w:t>台僵尸车无人认领，现停放在专用停车场。</w:t>
      </w:r>
    </w:p>
    <w:p w:rsidR="008D033E" w:rsidRPr="008D033E" w:rsidRDefault="002C464C" w:rsidP="002C464C">
      <w:pPr>
        <w:spacing w:after="0" w:line="480" w:lineRule="exact"/>
        <w:ind w:firstLineChars="200" w:firstLine="620"/>
        <w:jc w:val="both"/>
        <w:rPr>
          <w:rFonts w:ascii="楷体" w:eastAsia="楷体" w:hAnsi="楷体" w:cs="楷体"/>
          <w:spacing w:val="-10"/>
          <w:sz w:val="32"/>
          <w:szCs w:val="32"/>
        </w:rPr>
      </w:pPr>
      <w:r w:rsidRPr="008D033E">
        <w:rPr>
          <w:rFonts w:ascii="楷体" w:eastAsia="楷体" w:hAnsi="楷体" w:cs="楷体" w:hint="eastAsia"/>
          <w:spacing w:val="-10"/>
          <w:sz w:val="32"/>
          <w:szCs w:val="32"/>
          <w:lang w:val="zh-CN"/>
        </w:rPr>
        <w:t>（八）</w:t>
      </w:r>
      <w:r w:rsidR="004458E2" w:rsidRPr="008D033E">
        <w:rPr>
          <w:rFonts w:ascii="楷体" w:eastAsia="楷体" w:hAnsi="楷体" w:cs="楷体" w:hint="eastAsia"/>
          <w:spacing w:val="-10"/>
          <w:sz w:val="32"/>
          <w:szCs w:val="32"/>
        </w:rPr>
        <w:t>规范牌匾广告，强化审批管理。</w:t>
      </w:r>
    </w:p>
    <w:p w:rsidR="004458E2" w:rsidRPr="00A47824" w:rsidRDefault="004458E2" w:rsidP="002C464C">
      <w:pPr>
        <w:spacing w:after="0" w:line="480" w:lineRule="exact"/>
        <w:ind w:firstLineChars="200" w:firstLine="620"/>
        <w:jc w:val="both"/>
        <w:rPr>
          <w:rFonts w:ascii="仿宋" w:eastAsia="仿宋" w:hAnsi="仿宋" w:cs="仿宋"/>
          <w:spacing w:val="-10"/>
          <w:sz w:val="32"/>
          <w:szCs w:val="32"/>
        </w:rPr>
      </w:pPr>
      <w:r w:rsidRPr="00A47824">
        <w:rPr>
          <w:rFonts w:ascii="仿宋" w:eastAsia="仿宋" w:hAnsi="仿宋" w:cs="仿宋" w:hint="eastAsia"/>
          <w:spacing w:val="-10"/>
          <w:sz w:val="32"/>
          <w:szCs w:val="32"/>
        </w:rPr>
        <w:t>截止目前年共审批牌匾1</w:t>
      </w:r>
      <w:r w:rsidR="00A21566">
        <w:rPr>
          <w:rFonts w:ascii="仿宋" w:eastAsia="仿宋" w:hAnsi="仿宋" w:cs="仿宋" w:hint="eastAsia"/>
          <w:spacing w:val="-10"/>
          <w:sz w:val="32"/>
          <w:szCs w:val="32"/>
        </w:rPr>
        <w:t>2</w:t>
      </w:r>
      <w:r w:rsidR="002C464C">
        <w:rPr>
          <w:rFonts w:ascii="仿宋" w:eastAsia="仿宋" w:hAnsi="仿宋" w:cs="仿宋" w:hint="eastAsia"/>
          <w:spacing w:val="-10"/>
          <w:sz w:val="32"/>
          <w:szCs w:val="32"/>
        </w:rPr>
        <w:t>7</w:t>
      </w:r>
      <w:r w:rsidRPr="00A47824">
        <w:rPr>
          <w:rFonts w:ascii="仿宋" w:eastAsia="仿宋" w:hAnsi="仿宋" w:cs="仿宋" w:hint="eastAsia"/>
          <w:spacing w:val="-10"/>
          <w:sz w:val="32"/>
          <w:szCs w:val="32"/>
        </w:rPr>
        <w:t>家</w:t>
      </w:r>
      <w:r w:rsidRPr="00A47824">
        <w:rPr>
          <w:rFonts w:ascii="仿宋" w:eastAsia="仿宋" w:hAnsi="仿宋" w:cs="仿宋" w:hint="eastAsia"/>
          <w:color w:val="000000" w:themeColor="text1"/>
          <w:spacing w:val="-10"/>
          <w:sz w:val="32"/>
          <w:szCs w:val="32"/>
        </w:rPr>
        <w:t>，</w:t>
      </w:r>
      <w:r w:rsidR="002C464C">
        <w:rPr>
          <w:rFonts w:ascii="仿宋" w:eastAsia="仿宋" w:hAnsi="仿宋" w:cs="仿宋" w:hint="eastAsia"/>
          <w:color w:val="000000" w:themeColor="text1"/>
          <w:spacing w:val="-10"/>
          <w:sz w:val="32"/>
          <w:szCs w:val="32"/>
        </w:rPr>
        <w:t>LED牌匾2家，</w:t>
      </w:r>
      <w:r w:rsidRPr="00A47824">
        <w:rPr>
          <w:rFonts w:ascii="仿宋" w:eastAsia="仿宋" w:hAnsi="仿宋" w:cs="仿宋" w:hint="eastAsia"/>
          <w:spacing w:val="-10"/>
          <w:sz w:val="32"/>
          <w:szCs w:val="32"/>
        </w:rPr>
        <w:t>要求存在安全隐患或有碍市容观瞻的牌匾及时清除、更换。</w:t>
      </w:r>
    </w:p>
    <w:p w:rsidR="008D033E" w:rsidRDefault="002C464C" w:rsidP="002C464C">
      <w:pPr>
        <w:spacing w:after="0" w:line="480" w:lineRule="exact"/>
        <w:ind w:firstLineChars="200" w:firstLine="620"/>
        <w:jc w:val="both"/>
        <w:rPr>
          <w:rFonts w:ascii="仿宋" w:eastAsia="仿宋" w:hAnsi="仿宋" w:cs="宋体"/>
          <w:spacing w:val="-10"/>
          <w:sz w:val="32"/>
          <w:szCs w:val="32"/>
        </w:rPr>
      </w:pPr>
      <w:r w:rsidRPr="008D033E">
        <w:rPr>
          <w:rFonts w:ascii="楷体" w:eastAsia="楷体" w:hAnsi="楷体" w:cs="楷体" w:hint="eastAsia"/>
          <w:spacing w:val="-10"/>
          <w:sz w:val="32"/>
          <w:szCs w:val="32"/>
          <w:lang w:val="zh-CN"/>
        </w:rPr>
        <w:t>（九）</w:t>
      </w:r>
      <w:r w:rsidR="004458E2" w:rsidRPr="008D033E">
        <w:rPr>
          <w:rFonts w:ascii="楷体" w:eastAsia="楷体" w:hAnsi="楷体" w:cs="楷体" w:hint="eastAsia"/>
          <w:spacing w:val="-10"/>
          <w:sz w:val="32"/>
          <w:szCs w:val="32"/>
        </w:rPr>
        <w:t>做好信访稳控工作。</w:t>
      </w:r>
    </w:p>
    <w:p w:rsidR="004458E2" w:rsidRPr="00A47824" w:rsidRDefault="004458E2" w:rsidP="002C464C">
      <w:pPr>
        <w:spacing w:after="0" w:line="480" w:lineRule="exact"/>
        <w:ind w:firstLineChars="200" w:firstLine="620"/>
        <w:jc w:val="both"/>
        <w:rPr>
          <w:rFonts w:ascii="仿宋" w:eastAsia="仿宋" w:hAnsi="仿宋" w:cs="宋体"/>
          <w:spacing w:val="-10"/>
          <w:sz w:val="32"/>
          <w:szCs w:val="32"/>
        </w:rPr>
      </w:pPr>
      <w:r w:rsidRPr="00A47824">
        <w:rPr>
          <w:rFonts w:ascii="仿宋" w:eastAsia="仿宋" w:hAnsi="仿宋" w:cs="宋体" w:hint="eastAsia"/>
          <w:spacing w:val="-10"/>
          <w:sz w:val="32"/>
          <w:szCs w:val="32"/>
        </w:rPr>
        <w:t>全年共办理市、区级信访局转办市长公开电话受理信访件、政府门户网站投诉等问题5</w:t>
      </w:r>
      <w:r w:rsidR="002C464C">
        <w:rPr>
          <w:rFonts w:ascii="仿宋" w:eastAsia="仿宋" w:hAnsi="仿宋" w:cs="宋体" w:hint="eastAsia"/>
          <w:spacing w:val="-10"/>
          <w:sz w:val="32"/>
          <w:szCs w:val="32"/>
        </w:rPr>
        <w:t>94</w:t>
      </w:r>
      <w:r w:rsidRPr="00A47824">
        <w:rPr>
          <w:rFonts w:ascii="仿宋" w:eastAsia="仿宋" w:hAnsi="仿宋" w:cs="宋体" w:hint="eastAsia"/>
          <w:spacing w:val="-10"/>
          <w:sz w:val="32"/>
          <w:szCs w:val="32"/>
        </w:rPr>
        <w:t>件，</w:t>
      </w:r>
      <w:r w:rsidR="002C464C">
        <w:rPr>
          <w:rFonts w:ascii="仿宋" w:eastAsia="仿宋" w:hAnsi="仿宋" w:cs="宋体" w:hint="eastAsia"/>
          <w:spacing w:val="-10"/>
          <w:sz w:val="32"/>
          <w:szCs w:val="32"/>
        </w:rPr>
        <w:t>网上民声29件，</w:t>
      </w:r>
      <w:r w:rsidRPr="00A47824">
        <w:rPr>
          <w:rFonts w:ascii="仿宋" w:eastAsia="仿宋" w:hAnsi="仿宋" w:cs="宋体" w:hint="eastAsia"/>
          <w:spacing w:val="-10"/>
          <w:sz w:val="32"/>
          <w:szCs w:val="32"/>
        </w:rPr>
        <w:t>受理市民投诉电话和咨询336件，案件反馈率达到100%，有效化解社会矛盾纠纷，保障社会稳定。</w:t>
      </w:r>
    </w:p>
    <w:p w:rsidR="008D033E" w:rsidRDefault="002C464C" w:rsidP="002C464C">
      <w:pPr>
        <w:spacing w:after="0"/>
        <w:ind w:firstLineChars="200" w:firstLine="620"/>
        <w:rPr>
          <w:rFonts w:ascii="楷体" w:eastAsia="楷体" w:hAnsi="楷体" w:cs="Times New Roman"/>
          <w:sz w:val="32"/>
          <w:szCs w:val="32"/>
        </w:rPr>
      </w:pPr>
      <w:r w:rsidRPr="008D033E">
        <w:rPr>
          <w:rFonts w:ascii="楷体" w:eastAsia="楷体" w:hAnsi="楷体" w:cs="楷体" w:hint="eastAsia"/>
          <w:spacing w:val="-10"/>
          <w:sz w:val="32"/>
          <w:szCs w:val="32"/>
          <w:lang w:val="zh-CN"/>
        </w:rPr>
        <w:t>（十）</w:t>
      </w:r>
      <w:r w:rsidR="00A21566" w:rsidRPr="008D033E">
        <w:rPr>
          <w:rFonts w:ascii="楷体" w:eastAsia="楷体" w:hAnsi="楷体" w:cs="Times New Roman" w:hint="eastAsia"/>
          <w:sz w:val="32"/>
          <w:szCs w:val="32"/>
        </w:rPr>
        <w:t>依法对占道进行审批，严把收费关。</w:t>
      </w:r>
    </w:p>
    <w:p w:rsidR="008D033E" w:rsidRPr="008D033E" w:rsidRDefault="00A21566" w:rsidP="008D033E">
      <w:pPr>
        <w:spacing w:after="0"/>
        <w:ind w:firstLineChars="200" w:firstLine="640"/>
        <w:rPr>
          <w:rFonts w:ascii="仿宋" w:eastAsia="仿宋" w:hAnsi="仿宋" w:cs="仿宋"/>
          <w:sz w:val="32"/>
          <w:szCs w:val="32"/>
        </w:rPr>
      </w:pPr>
      <w:r>
        <w:rPr>
          <w:rFonts w:ascii="仿宋" w:eastAsia="仿宋" w:hAnsi="仿宋" w:cs="仿宋" w:hint="eastAsia"/>
          <w:sz w:val="32"/>
          <w:szCs w:val="32"/>
        </w:rPr>
        <w:t>全年共收取占道费用</w:t>
      </w:r>
      <w:r w:rsidR="002C464C">
        <w:rPr>
          <w:rFonts w:ascii="仿宋" w:eastAsia="仿宋" w:hAnsi="仿宋" w:cs="仿宋" w:hint="eastAsia"/>
          <w:sz w:val="32"/>
          <w:szCs w:val="32"/>
        </w:rPr>
        <w:t>20.96万</w:t>
      </w:r>
      <w:r>
        <w:rPr>
          <w:rFonts w:ascii="仿宋" w:eastAsia="仿宋" w:hAnsi="仿宋" w:cs="仿宋" w:hint="eastAsia"/>
          <w:sz w:val="32"/>
          <w:szCs w:val="32"/>
        </w:rPr>
        <w:t>元。</w:t>
      </w:r>
    </w:p>
    <w:p w:rsidR="00A21566" w:rsidRPr="00E30523" w:rsidRDefault="002C464C" w:rsidP="008D033E">
      <w:pPr>
        <w:spacing w:after="0" w:line="4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三、</w:t>
      </w:r>
      <w:r w:rsidR="00A21566" w:rsidRPr="00E30523">
        <w:rPr>
          <w:rFonts w:ascii="仿宋" w:eastAsia="仿宋" w:hAnsi="仿宋" w:cs="宋体" w:hint="eastAsia"/>
          <w:color w:val="000000"/>
          <w:sz w:val="32"/>
          <w:szCs w:val="32"/>
        </w:rPr>
        <w:t>依申请和不予公开政府信息情况：201</w:t>
      </w:r>
      <w:r w:rsidR="00223296">
        <w:rPr>
          <w:rFonts w:ascii="仿宋" w:eastAsia="仿宋" w:hAnsi="仿宋" w:cs="宋体" w:hint="eastAsia"/>
          <w:color w:val="000000"/>
          <w:sz w:val="32"/>
          <w:szCs w:val="32"/>
        </w:rPr>
        <w:t>9</w:t>
      </w:r>
      <w:r w:rsidR="00A21566" w:rsidRPr="00E30523">
        <w:rPr>
          <w:rFonts w:ascii="仿宋" w:eastAsia="仿宋" w:hAnsi="仿宋" w:cs="宋体" w:hint="eastAsia"/>
          <w:color w:val="000000"/>
          <w:sz w:val="32"/>
          <w:szCs w:val="32"/>
        </w:rPr>
        <w:t>年度无依申请政府公开信息和不予公开政府信息情况。</w:t>
      </w:r>
    </w:p>
    <w:p w:rsidR="00A21566" w:rsidRPr="00E30523" w:rsidRDefault="002C464C" w:rsidP="008D033E">
      <w:pPr>
        <w:spacing w:after="0" w:line="4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四、</w:t>
      </w:r>
      <w:r w:rsidR="00A21566" w:rsidRPr="00E30523">
        <w:rPr>
          <w:rFonts w:ascii="仿宋" w:eastAsia="仿宋" w:hAnsi="仿宋" w:cs="宋体" w:hint="eastAsia"/>
          <w:color w:val="000000"/>
          <w:sz w:val="32"/>
          <w:szCs w:val="32"/>
        </w:rPr>
        <w:t>申请行政复议和提起行政诉讼情况：201</w:t>
      </w:r>
      <w:r w:rsidR="00223296">
        <w:rPr>
          <w:rFonts w:ascii="仿宋" w:eastAsia="仿宋" w:hAnsi="仿宋" w:cs="宋体" w:hint="eastAsia"/>
          <w:color w:val="000000"/>
          <w:sz w:val="32"/>
          <w:szCs w:val="32"/>
        </w:rPr>
        <w:t>9</w:t>
      </w:r>
      <w:r w:rsidR="00A21566" w:rsidRPr="00E30523">
        <w:rPr>
          <w:rFonts w:ascii="仿宋" w:eastAsia="仿宋" w:hAnsi="仿宋" w:cs="宋体" w:hint="eastAsia"/>
          <w:color w:val="000000"/>
          <w:sz w:val="32"/>
          <w:szCs w:val="32"/>
        </w:rPr>
        <w:t>年度无申请行政复议、提起行政诉讼的情况。</w:t>
      </w:r>
    </w:p>
    <w:p w:rsidR="00A21566" w:rsidRPr="00E30523" w:rsidRDefault="002C464C" w:rsidP="008D033E">
      <w:pPr>
        <w:spacing w:after="0" w:line="4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五、</w:t>
      </w:r>
      <w:r w:rsidR="00A21566" w:rsidRPr="00E30523">
        <w:rPr>
          <w:rFonts w:ascii="仿宋" w:eastAsia="仿宋" w:hAnsi="仿宋" w:cs="宋体" w:hint="eastAsia"/>
          <w:color w:val="000000"/>
          <w:sz w:val="32"/>
          <w:szCs w:val="32"/>
        </w:rPr>
        <w:t>高新区执法局依法申请公开的审批项目：</w:t>
      </w:r>
    </w:p>
    <w:p w:rsidR="00A21566" w:rsidRPr="00E30523" w:rsidRDefault="00A21566" w:rsidP="008D033E">
      <w:pPr>
        <w:numPr>
          <w:ilvl w:val="0"/>
          <w:numId w:val="4"/>
        </w:numPr>
        <w:snapToGrid/>
        <w:spacing w:after="0" w:line="480" w:lineRule="exact"/>
        <w:rPr>
          <w:rFonts w:ascii="仿宋" w:eastAsia="仿宋" w:hAnsi="仿宋" w:cs="宋体"/>
          <w:color w:val="000000"/>
          <w:sz w:val="32"/>
          <w:szCs w:val="32"/>
        </w:rPr>
      </w:pPr>
      <w:r w:rsidRPr="00E30523">
        <w:rPr>
          <w:rFonts w:ascii="仿宋" w:eastAsia="仿宋" w:hAnsi="仿宋" w:cs="宋体" w:hint="eastAsia"/>
          <w:color w:val="000000"/>
          <w:sz w:val="32"/>
          <w:szCs w:val="32"/>
        </w:rPr>
        <w:t>橱窗设置审批；</w:t>
      </w:r>
    </w:p>
    <w:p w:rsidR="00A21566" w:rsidRPr="00E30523" w:rsidRDefault="00A21566" w:rsidP="008D033E">
      <w:pPr>
        <w:numPr>
          <w:ilvl w:val="0"/>
          <w:numId w:val="4"/>
        </w:numPr>
        <w:snapToGrid/>
        <w:spacing w:after="0" w:line="480" w:lineRule="exact"/>
        <w:rPr>
          <w:rFonts w:ascii="仿宋" w:eastAsia="仿宋" w:hAnsi="仿宋" w:cs="宋体"/>
          <w:color w:val="000000"/>
          <w:sz w:val="32"/>
          <w:szCs w:val="32"/>
        </w:rPr>
      </w:pPr>
      <w:r w:rsidRPr="00E30523">
        <w:rPr>
          <w:rFonts w:ascii="仿宋" w:eastAsia="仿宋" w:hAnsi="仿宋" w:cs="宋体" w:hint="eastAsia"/>
          <w:color w:val="000000"/>
          <w:sz w:val="32"/>
          <w:szCs w:val="32"/>
        </w:rPr>
        <w:t>经营性临时占道审批；</w:t>
      </w:r>
    </w:p>
    <w:p w:rsidR="00A21566" w:rsidRPr="00E30523" w:rsidRDefault="00A21566" w:rsidP="008D033E">
      <w:pPr>
        <w:numPr>
          <w:ilvl w:val="0"/>
          <w:numId w:val="4"/>
        </w:numPr>
        <w:snapToGrid/>
        <w:spacing w:after="0" w:line="480" w:lineRule="exact"/>
        <w:rPr>
          <w:rFonts w:ascii="仿宋" w:eastAsia="仿宋" w:hAnsi="仿宋" w:cs="宋体"/>
          <w:color w:val="000000"/>
          <w:sz w:val="32"/>
          <w:szCs w:val="32"/>
        </w:rPr>
      </w:pPr>
      <w:r w:rsidRPr="00E30523">
        <w:rPr>
          <w:rFonts w:ascii="仿宋" w:eastAsia="仿宋" w:hAnsi="仿宋" w:cs="宋体" w:hint="eastAsia"/>
          <w:color w:val="000000"/>
          <w:sz w:val="32"/>
          <w:szCs w:val="32"/>
        </w:rPr>
        <w:lastRenderedPageBreak/>
        <w:t>门脸装饰装修审批；</w:t>
      </w:r>
    </w:p>
    <w:p w:rsidR="00A21566" w:rsidRPr="00E30523" w:rsidRDefault="00223296" w:rsidP="008D033E">
      <w:pPr>
        <w:numPr>
          <w:ilvl w:val="0"/>
          <w:numId w:val="4"/>
        </w:numPr>
        <w:snapToGrid/>
        <w:spacing w:after="0" w:line="480" w:lineRule="exact"/>
        <w:rPr>
          <w:rFonts w:ascii="仿宋" w:eastAsia="仿宋" w:hAnsi="仿宋" w:cs="宋体"/>
          <w:color w:val="000000"/>
          <w:sz w:val="32"/>
          <w:szCs w:val="32"/>
        </w:rPr>
      </w:pPr>
      <w:r>
        <w:rPr>
          <w:rFonts w:ascii="仿宋" w:eastAsia="仿宋" w:hAnsi="仿宋" w:cs="宋体" w:hint="eastAsia"/>
          <w:color w:val="000000"/>
          <w:sz w:val="32"/>
          <w:szCs w:val="32"/>
        </w:rPr>
        <w:t>牌匾设置审批。</w:t>
      </w:r>
    </w:p>
    <w:p w:rsidR="002C464C" w:rsidRDefault="002C464C" w:rsidP="002C464C">
      <w:pPr>
        <w:snapToGrid/>
        <w:spacing w:after="0" w:line="580" w:lineRule="exact"/>
        <w:rPr>
          <w:rFonts w:ascii="仿宋" w:eastAsia="仿宋" w:hAnsi="仿宋" w:cs="宋体"/>
          <w:color w:val="000000"/>
          <w:sz w:val="32"/>
          <w:szCs w:val="32"/>
        </w:rPr>
      </w:pPr>
    </w:p>
    <w:p w:rsidR="002C464C" w:rsidRDefault="002C464C" w:rsidP="002C464C">
      <w:pPr>
        <w:snapToGrid/>
        <w:spacing w:after="0" w:line="580" w:lineRule="exact"/>
        <w:ind w:firstLineChars="1200" w:firstLine="3840"/>
        <w:rPr>
          <w:rFonts w:ascii="仿宋" w:eastAsia="仿宋" w:hAnsi="仿宋" w:cs="宋体"/>
          <w:color w:val="000000"/>
          <w:sz w:val="32"/>
          <w:szCs w:val="32"/>
        </w:rPr>
      </w:pPr>
      <w:r>
        <w:rPr>
          <w:rFonts w:ascii="仿宋" w:eastAsia="仿宋" w:hAnsi="仿宋" w:cs="宋体" w:hint="eastAsia"/>
          <w:color w:val="000000"/>
          <w:sz w:val="32"/>
          <w:szCs w:val="32"/>
        </w:rPr>
        <w:t>高新区城市管理行政执法局</w:t>
      </w:r>
    </w:p>
    <w:p w:rsidR="004358AB" w:rsidRPr="002C464C" w:rsidRDefault="002C464C" w:rsidP="002C464C">
      <w:pPr>
        <w:snapToGrid/>
        <w:spacing w:after="0" w:line="580" w:lineRule="exact"/>
        <w:rPr>
          <w:rFonts w:ascii="仿宋" w:eastAsia="仿宋" w:hAnsi="仿宋" w:cs="宋体"/>
          <w:color w:val="000000"/>
          <w:sz w:val="32"/>
          <w:szCs w:val="32"/>
        </w:rPr>
      </w:pPr>
      <w:r>
        <w:rPr>
          <w:rFonts w:ascii="仿宋" w:eastAsia="仿宋" w:hAnsi="仿宋" w:cs="宋体" w:hint="eastAsia"/>
          <w:color w:val="000000"/>
          <w:sz w:val="32"/>
          <w:szCs w:val="32"/>
        </w:rPr>
        <w:t xml:space="preserve">                              2020年1月20日</w:t>
      </w:r>
    </w:p>
    <w:sectPr w:rsidR="004358AB" w:rsidRPr="002C464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D5" w:rsidRDefault="00E15DD5" w:rsidP="00BF3910">
      <w:pPr>
        <w:spacing w:after="0"/>
      </w:pPr>
      <w:r>
        <w:separator/>
      </w:r>
    </w:p>
  </w:endnote>
  <w:endnote w:type="continuationSeparator" w:id="0">
    <w:p w:rsidR="00E15DD5" w:rsidRDefault="00E15DD5" w:rsidP="00BF39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D5" w:rsidRDefault="00E15DD5" w:rsidP="00BF3910">
      <w:pPr>
        <w:spacing w:after="0"/>
      </w:pPr>
      <w:r>
        <w:separator/>
      </w:r>
    </w:p>
  </w:footnote>
  <w:footnote w:type="continuationSeparator" w:id="0">
    <w:p w:rsidR="00E15DD5" w:rsidRDefault="00E15DD5" w:rsidP="00BF391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59BF55"/>
    <w:multiLevelType w:val="singleLevel"/>
    <w:tmpl w:val="CD59BF55"/>
    <w:lvl w:ilvl="0">
      <w:start w:val="1"/>
      <w:numFmt w:val="chineseCounting"/>
      <w:suff w:val="nothing"/>
      <w:lvlText w:val="（%1）"/>
      <w:lvlJc w:val="left"/>
      <w:rPr>
        <w:rFonts w:hint="eastAsia"/>
      </w:rPr>
    </w:lvl>
  </w:abstractNum>
  <w:abstractNum w:abstractNumId="1">
    <w:nsid w:val="0E203414"/>
    <w:multiLevelType w:val="singleLevel"/>
    <w:tmpl w:val="0E203414"/>
    <w:lvl w:ilvl="0">
      <w:start w:val="4"/>
      <w:numFmt w:val="chineseCounting"/>
      <w:suff w:val="nothing"/>
      <w:lvlText w:val="（%1）"/>
      <w:lvlJc w:val="left"/>
      <w:rPr>
        <w:rFonts w:hint="eastAsia"/>
      </w:rPr>
    </w:lvl>
  </w:abstractNum>
  <w:abstractNum w:abstractNumId="2">
    <w:nsid w:val="2832DFBF"/>
    <w:multiLevelType w:val="singleLevel"/>
    <w:tmpl w:val="2832DFBF"/>
    <w:lvl w:ilvl="0">
      <w:start w:val="2"/>
      <w:numFmt w:val="chineseCounting"/>
      <w:suff w:val="nothing"/>
      <w:lvlText w:val="%1、"/>
      <w:lvlJc w:val="left"/>
      <w:rPr>
        <w:rFonts w:hint="eastAsia"/>
      </w:rPr>
    </w:lvl>
  </w:abstractNum>
  <w:abstractNum w:abstractNumId="3">
    <w:nsid w:val="72E517B0"/>
    <w:multiLevelType w:val="hybridMultilevel"/>
    <w:tmpl w:val="2E3622E0"/>
    <w:lvl w:ilvl="0" w:tplc="90385368">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3288A"/>
    <w:rsid w:val="000D05D3"/>
    <w:rsid w:val="00223296"/>
    <w:rsid w:val="002C464C"/>
    <w:rsid w:val="002F7A6E"/>
    <w:rsid w:val="00323B43"/>
    <w:rsid w:val="003D37D8"/>
    <w:rsid w:val="00426133"/>
    <w:rsid w:val="004358AB"/>
    <w:rsid w:val="004458E2"/>
    <w:rsid w:val="00826F6A"/>
    <w:rsid w:val="008B7726"/>
    <w:rsid w:val="008D033E"/>
    <w:rsid w:val="00A21566"/>
    <w:rsid w:val="00A267DE"/>
    <w:rsid w:val="00A40CD5"/>
    <w:rsid w:val="00BF3910"/>
    <w:rsid w:val="00D31D50"/>
    <w:rsid w:val="00E15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91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F3910"/>
    <w:rPr>
      <w:rFonts w:ascii="Tahoma" w:hAnsi="Tahoma"/>
      <w:sz w:val="18"/>
      <w:szCs w:val="18"/>
    </w:rPr>
  </w:style>
  <w:style w:type="paragraph" w:styleId="a4">
    <w:name w:val="footer"/>
    <w:basedOn w:val="a"/>
    <w:link w:val="Char0"/>
    <w:uiPriority w:val="99"/>
    <w:semiHidden/>
    <w:unhideWhenUsed/>
    <w:rsid w:val="00BF3910"/>
    <w:pPr>
      <w:tabs>
        <w:tab w:val="center" w:pos="4153"/>
        <w:tab w:val="right" w:pos="8306"/>
      </w:tabs>
    </w:pPr>
    <w:rPr>
      <w:sz w:val="18"/>
      <w:szCs w:val="18"/>
    </w:rPr>
  </w:style>
  <w:style w:type="character" w:customStyle="1" w:styleId="Char0">
    <w:name w:val="页脚 Char"/>
    <w:basedOn w:val="a0"/>
    <w:link w:val="a4"/>
    <w:uiPriority w:val="99"/>
    <w:semiHidden/>
    <w:rsid w:val="00BF3910"/>
    <w:rPr>
      <w:rFonts w:ascii="Tahoma" w:hAnsi="Tahoma"/>
      <w:sz w:val="18"/>
      <w:szCs w:val="18"/>
    </w:rPr>
  </w:style>
  <w:style w:type="paragraph" w:styleId="a5">
    <w:name w:val="Date"/>
    <w:basedOn w:val="a"/>
    <w:next w:val="a"/>
    <w:link w:val="Char1"/>
    <w:uiPriority w:val="99"/>
    <w:semiHidden/>
    <w:unhideWhenUsed/>
    <w:rsid w:val="00BF3910"/>
    <w:pPr>
      <w:ind w:leftChars="2500" w:left="100"/>
    </w:pPr>
  </w:style>
  <w:style w:type="character" w:customStyle="1" w:styleId="Char1">
    <w:name w:val="日期 Char"/>
    <w:basedOn w:val="a0"/>
    <w:link w:val="a5"/>
    <w:uiPriority w:val="99"/>
    <w:semiHidden/>
    <w:rsid w:val="00BF3910"/>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2020-02-20T08:29:00Z</dcterms:modified>
</cp:coreProperties>
</file>