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5F" w:rsidRPr="00525F5F" w:rsidRDefault="00525F5F" w:rsidP="00525F5F">
      <w:pPr>
        <w:widowControl/>
        <w:spacing w:line="432" w:lineRule="atLeast"/>
        <w:jc w:val="center"/>
        <w:rPr>
          <w:rFonts w:ascii="宋体" w:eastAsia="宋体" w:hAnsi="宋体" w:cs="宋体"/>
          <w:b/>
          <w:bCs/>
          <w:color w:val="333333"/>
          <w:kern w:val="0"/>
          <w:sz w:val="36"/>
          <w:szCs w:val="36"/>
        </w:rPr>
      </w:pPr>
      <w:r w:rsidRPr="00525F5F">
        <w:rPr>
          <w:rFonts w:ascii="宋体" w:eastAsia="宋体" w:hAnsi="宋体" w:cs="宋体" w:hint="eastAsia"/>
          <w:b/>
          <w:bCs/>
          <w:color w:val="333333"/>
          <w:kern w:val="0"/>
          <w:sz w:val="36"/>
          <w:szCs w:val="36"/>
        </w:rPr>
        <w:t>道路旅客运输及客运站管理规定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（2020年7月6日交通运输部公布 根据2022年9月26日《交通运输部关于修改〈道路旅客运输及客运站管理规定〉的决定》修正）</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第一章　总　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第一条　为规范道路旅客运输及道路旅客运输</w:t>
      </w:r>
      <w:proofErr w:type="gramStart"/>
      <w:r w:rsidRPr="00525F5F">
        <w:rPr>
          <w:rFonts w:ascii="宋体" w:eastAsia="宋体" w:hAnsi="宋体" w:cs="宋体" w:hint="eastAsia"/>
          <w:color w:val="333333"/>
          <w:kern w:val="0"/>
          <w:sz w:val="24"/>
          <w:szCs w:val="24"/>
        </w:rPr>
        <w:t>站经营</w:t>
      </w:r>
      <w:proofErr w:type="gramEnd"/>
      <w:r w:rsidRPr="00525F5F">
        <w:rPr>
          <w:rFonts w:ascii="宋体" w:eastAsia="宋体" w:hAnsi="宋体" w:cs="宋体" w:hint="eastAsia"/>
          <w:color w:val="333333"/>
          <w:kern w:val="0"/>
          <w:sz w:val="24"/>
          <w:szCs w:val="24"/>
        </w:rPr>
        <w:t>活动，维护道路旅客运输市场秩序，保障道路旅客运输安全，保护旅客和经营者的合法权益，依据《中华人民共和国道路运输条例》及有关法律、行政法规的规定，制定本规定。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第二条　从事道路旅客运输（以下简称道路客运）经营以及道路旅客运输站（以下简称客运站）经营的，应当遵守本规定。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第三条　本规定所称道路客运经营，是指使用客车运送旅客、为社会公众提供服务、具有商业性质的道路客运活动，包括班车（加班车）客运、包车客运、旅游客运。</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（二）包车客运是指以运送团体旅客为目的，将客车包租给用户安排使用，提供驾驶劳务，按照约定的起始地、目的地和路线行驶，由包车用户统一支付费用的一种客运方式。</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（三）旅游客运是指以运送旅游观光的旅客为目的，在旅游景区内运营或者其线路至少有一端在旅游景区（点）的一种客运方式。</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本规定所称客运站经营，是指以站场设施为依托，为道路客运经营者和旅客提供有关运输服务的经营活动。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第四条　道路客运和客运站管理应当坚持以人为本、</w:t>
      </w:r>
      <w:proofErr w:type="gramStart"/>
      <w:r w:rsidRPr="00525F5F">
        <w:rPr>
          <w:rFonts w:ascii="宋体" w:eastAsia="宋体" w:hAnsi="宋体" w:cs="宋体" w:hint="eastAsia"/>
          <w:color w:val="333333"/>
          <w:kern w:val="0"/>
          <w:sz w:val="24"/>
          <w:szCs w:val="24"/>
        </w:rPr>
        <w:t>安全第一</w:t>
      </w:r>
      <w:proofErr w:type="gramEnd"/>
      <w:r w:rsidRPr="00525F5F">
        <w:rPr>
          <w:rFonts w:ascii="宋体" w:eastAsia="宋体" w:hAnsi="宋体" w:cs="宋体" w:hint="eastAsia"/>
          <w:color w:val="333333"/>
          <w:kern w:val="0"/>
          <w:sz w:val="24"/>
          <w:szCs w:val="24"/>
        </w:rPr>
        <w:t>的宗旨，遵循公平、公正、公开、便民的原则，打破地区封锁和垄断，促进道路运输市场的统一、开放、竞争、有序，满足广大人民群众的美好出行需求。</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道路客运及客运站经营者应当依法经营，诚实信用，公平竞争，优质服务。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鼓励道路客运和客运站相关行业协会加强行业自律。</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第五条　国家实行道路客运企业质量信誉考核制度，鼓励道路客运经营者实行规模化、集约化、公司化经营，禁止挂靠经营。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第六条　交通运输部主管全国道路客运及客运站管理工作。</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县级以上地方人民政府交通运输主管部门（以下简称交通运输主管部门）负责本行政区域的道路客运及客运站管理工作。</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第七条　道路客运应当与铁路、水路、民航等其他运输方式协调发展、有效衔接，与信息技术、旅游、邮政等关联产业融合发展。</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农村道路客运具有公益属性。国家推进城乡道路客运服务一体化，提升公共服务均等化水平。</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第二章　经营许可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第八条　班车客运的线路按照经营区域分为以下四种类型：</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一类客运班线：跨省级行政区域（毗邻县之间除外）的客运班线。</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二类客运班线：在省级行政区域内，跨设区的市级行政区域（毗邻县之间除外）的客运班线。</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三类客运班线：在设区的市级行政区域内，跨县级行政区域（毗邻县之间除外）的客运班线。</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四类客运班线：县级行政区域内的客运班线或者毗邻县之间的客运班线。</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本规定所称毗邻县，包括相互毗邻的县、旗、县级市、下辖乡镇的区。</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第九条　包车客运按照经营区域分为省际包车客运和省内包车客运。</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省级人民政府交通运输主管部门可以根据实际需要，将省内包车客运</w:t>
      </w:r>
      <w:proofErr w:type="gramStart"/>
      <w:r w:rsidRPr="00525F5F">
        <w:rPr>
          <w:rFonts w:ascii="宋体" w:eastAsia="宋体" w:hAnsi="宋体" w:cs="宋体" w:hint="eastAsia"/>
          <w:color w:val="333333"/>
          <w:kern w:val="0"/>
          <w:sz w:val="24"/>
          <w:szCs w:val="24"/>
        </w:rPr>
        <w:t>分为市</w:t>
      </w:r>
      <w:proofErr w:type="gramEnd"/>
      <w:r w:rsidRPr="00525F5F">
        <w:rPr>
          <w:rFonts w:ascii="宋体" w:eastAsia="宋体" w:hAnsi="宋体" w:cs="宋体" w:hint="eastAsia"/>
          <w:color w:val="333333"/>
          <w:kern w:val="0"/>
          <w:sz w:val="24"/>
          <w:szCs w:val="24"/>
        </w:rPr>
        <w:t>际包车客运、县际包车客运和县内包车客运并实行分类管理。</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包车客运经营者可以向下兼容包车客运业务。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第十条　旅游客运按照营运方式分为定线旅游客运和非定线旅游客运。</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定线旅游客运按照班车客运管理，非定线旅游客运按照包车客运管理。</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第十一条　申请从事道路客运经营的，应当具备下列条件：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（一）有与其经营业务相适应并经检测合格的客车：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1.客车技术要求应当符合《道路运输车辆技术管理规定》有关规定。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2.客车类型等级要求：</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从事一类、二类客运班线和包车客运的客车，其类型等级应当达到中级以上。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3.客车数量要求：</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（1）经营一类客运班线的班车客运经营者应当自有营运客车100辆以上，其中高级客车30辆以上；或者自有高级营运客车40辆以上；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（2）经营二类客运班线的班车客运经营者应当自有营运客车50辆以上，其中中高级客车15辆以上；或者自有高级营运客车20辆以上；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（3）经营三类客运班线的班车客运经营者应当自有营运客车10辆以上；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（4）经营四类客运班线的班车客运经营者应当自有营运客车1辆以上；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（5）经营省际包车客运的经营者，应当自有中高级营运客车20辆以上；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（6）经营省内包车客运的经营者，应当自有营运客车10辆以上。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（二）从事客运经营的驾驶员，应当符合《道路运输从业人员管理规定》有关规定。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（三）有健全的安全生产管理制度，包括安全生产操作规程、安全生产责任制、安全生产监督检查、驾驶员和车辆安全生产管理的制度。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申请从事道路客运班线经营，还应当有明确的线路和站点方案。</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第十二条　申请从事道路客运经营的，应当依法向市场监督管理部门办理有关登记手续后，按照下列规定提出申请：</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（一）从事一类、二类、三类客运班线经营或者包车客运经营的，向所在地设区的市级交通运输主管部门提出申请；</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（二）从事四类客运班线经营的，向所在地县级交通运输主管部门提出申请。</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在直辖市申请从事道路客运经营的，应当向直辖市人民政府确定的交通运输主管部门提出申请。</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第十三条　申请从事道路客运经营的，应当提供下列材料：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（一）《道路旅客运输经营申请表》（见附件1）；</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（二）企业法定代表人或者个体经营者身份证件，经办人的身份证件和委托书；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（三）安全生产管理制度文本；</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（四）拟投入车辆和聘用驾驶员承诺，包括客车数量、类型等级、技术等级，聘用的驾驶员具备从业资格。</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申请道路客运班线经营的，还应当提供下列材料：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（一）《道路旅客运输班线经营申请表》（见附件2）；</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（二）承诺在投入运营前，与起讫地客运站和中途停靠地客运站签订进站协议（农村道路客运班线在乡村一端无客运站的，不作此端的进站承诺）；</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（三）运输服务质量承诺书。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第十四条　已获得相应道路客运班线经营许可的经营者，申请新增客运班线时，应当按照本规定第十二条的规定进行申请，并提供第十三条第一款第（四）项、第二款规定的材料以及经办人的身份证件和委托书。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第十五条　申请从事客运站经营的，应当具备下列条件：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（一）客运站经验收合格；</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（二）有与业务量相适应的专业人员和管理人员；</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（三）有相应的设备、设施；</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第十六条　申请从事客运站经营的，应当依法向市场监督管理部门办理有关登记手续后，向所在地县级交通运输主管部门提出申请。</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第十七条　申请从事客运站经营的，应当提供下列材料：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（一）《道路旅客运输站经营申请表》（见附件3）；</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（二）企业法定代表人或者个体经营者身份证件，经办人的身份证件和委托书；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（三）承诺已具备本规定第十五条规定的条件。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第十八条　交通运输主管部门应当定期向社会公布本行政区域内的客运运力投放、客运线路布局、主要客流流向和流量等情况。</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交通运输主管部门在审查客运申请时，应当考虑客运市场的供求状况、普遍服务和方便群众等因素；在审查营运线路长度在800公里以上的客运班</w:t>
      </w:r>
      <w:proofErr w:type="gramStart"/>
      <w:r w:rsidRPr="00525F5F">
        <w:rPr>
          <w:rFonts w:ascii="宋体" w:eastAsia="宋体" w:hAnsi="宋体" w:cs="宋体" w:hint="eastAsia"/>
          <w:color w:val="333333"/>
          <w:kern w:val="0"/>
          <w:sz w:val="24"/>
          <w:szCs w:val="24"/>
        </w:rPr>
        <w:t>线申请</w:t>
      </w:r>
      <w:proofErr w:type="gramEnd"/>
      <w:r w:rsidRPr="00525F5F">
        <w:rPr>
          <w:rFonts w:ascii="宋体" w:eastAsia="宋体" w:hAnsi="宋体" w:cs="宋体" w:hint="eastAsia"/>
          <w:color w:val="333333"/>
          <w:kern w:val="0"/>
          <w:sz w:val="24"/>
          <w:szCs w:val="24"/>
        </w:rPr>
        <w:t>时，还应当进行安全风险评估。</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第十九条　交通运输主管部门应当按照《中华人民共和国道路运输条例》和《交通行政许可实施程序规定》以及本规定规范的程序实施道路客运经营、道路客运班线经营和客运站经营的行政许可。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许可或者不予许可的决定。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交通运输主管部门对符合法定条件的道路客运经营申请</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准予行政许可决定的，应当出具《道路客运经营行政许可决定书》（见附件4），明确经营主</w:t>
      </w:r>
      <w:r w:rsidRPr="00525F5F">
        <w:rPr>
          <w:rFonts w:ascii="宋体" w:eastAsia="宋体" w:hAnsi="宋体" w:cs="宋体" w:hint="eastAsia"/>
          <w:color w:val="333333"/>
          <w:kern w:val="0"/>
          <w:sz w:val="24"/>
          <w:szCs w:val="24"/>
        </w:rPr>
        <w:lastRenderedPageBreak/>
        <w:t>体、经营范围、车辆数量及要求等许可事项，在</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准予行政许可决定之日起10日内向被许可人发放《道路运输经营许可证》，并告知被许可人所在地交通运输主管部门。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交通运输主管部门对符合法定条件的道路客运班线经营申请</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准予行政许可决定的，还应当出具《道路客运班线经营行政许可决定书》（见附件5），明确起讫地、中途停靠地客运站点、日发班次下限、车辆数量及要求、经营期限等许可事项，并告知班线起讫地</w:t>
      </w:r>
      <w:proofErr w:type="gramStart"/>
      <w:r w:rsidRPr="00525F5F">
        <w:rPr>
          <w:rFonts w:ascii="宋体" w:eastAsia="宋体" w:hAnsi="宋体" w:cs="宋体" w:hint="eastAsia"/>
          <w:color w:val="333333"/>
          <w:kern w:val="0"/>
          <w:sz w:val="24"/>
          <w:szCs w:val="24"/>
        </w:rPr>
        <w:t>同级交通</w:t>
      </w:r>
      <w:proofErr w:type="gramEnd"/>
      <w:r w:rsidRPr="00525F5F">
        <w:rPr>
          <w:rFonts w:ascii="宋体" w:eastAsia="宋体" w:hAnsi="宋体" w:cs="宋体" w:hint="eastAsia"/>
          <w:color w:val="333333"/>
          <w:kern w:val="0"/>
          <w:sz w:val="24"/>
          <w:szCs w:val="24"/>
        </w:rPr>
        <w:t>运输主管部门；对成立线路公司的道路客运班线或者农村道路客运班线，中途停靠地客运站点可以由其经营者自行决定，并告知原许可机关。</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属于一类、二类客运班线的，许可机关应当将《道路客运班线经营行政许可决定书》抄告中途停靠地</w:t>
      </w:r>
      <w:proofErr w:type="gramStart"/>
      <w:r w:rsidRPr="00525F5F">
        <w:rPr>
          <w:rFonts w:ascii="宋体" w:eastAsia="宋体" w:hAnsi="宋体" w:cs="宋体" w:hint="eastAsia"/>
          <w:color w:val="333333"/>
          <w:kern w:val="0"/>
          <w:sz w:val="24"/>
          <w:szCs w:val="24"/>
        </w:rPr>
        <w:t>同级交通</w:t>
      </w:r>
      <w:proofErr w:type="gramEnd"/>
      <w:r w:rsidRPr="00525F5F">
        <w:rPr>
          <w:rFonts w:ascii="宋体" w:eastAsia="宋体" w:hAnsi="宋体" w:cs="宋体" w:hint="eastAsia"/>
          <w:color w:val="333333"/>
          <w:kern w:val="0"/>
          <w:sz w:val="24"/>
          <w:szCs w:val="24"/>
        </w:rPr>
        <w:t>运输主管部门。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第二十一条 客运站经营许可实行告知承诺制。申请人承诺具备经营许可条件并提交本规定第十七条规定的相关材料的，交通运输主管部门应当经形式审查后当场</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许可或者不予许可的决定。</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准予行政许可决定的，应当出具《道路旅客运输站经营行政许可决定书》（见附件6），明确经营主体、客运站名称、站场地址、站场级别和经营范围等许可事项，并在10日内向被许可人发放《道路运输经营许可证》。</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第二十二条 交通运输主管部门对不符合法定条件的申请</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不予行政许可决定的，应当向申请人出具《不予交通行政许可决定书》，并说明理由。</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第二十三条　受理一类、二类客运班线和四类中的毗邻县间客运班线经营申请的，交通运输主管部门应当在受理申请后7日内征求中途停靠地和目的地</w:t>
      </w:r>
      <w:proofErr w:type="gramStart"/>
      <w:r w:rsidRPr="00525F5F">
        <w:rPr>
          <w:rFonts w:ascii="宋体" w:eastAsia="宋体" w:hAnsi="宋体" w:cs="宋体" w:hint="eastAsia"/>
          <w:color w:val="333333"/>
          <w:kern w:val="0"/>
          <w:sz w:val="24"/>
          <w:szCs w:val="24"/>
        </w:rPr>
        <w:t>同级交通</w:t>
      </w:r>
      <w:proofErr w:type="gramEnd"/>
      <w:r w:rsidRPr="00525F5F">
        <w:rPr>
          <w:rFonts w:ascii="宋体" w:eastAsia="宋体" w:hAnsi="宋体" w:cs="宋体" w:hint="eastAsia"/>
          <w:color w:val="333333"/>
          <w:kern w:val="0"/>
          <w:sz w:val="24"/>
          <w:szCs w:val="24"/>
        </w:rPr>
        <w:t>运输主管部门意见；</w:t>
      </w:r>
      <w:proofErr w:type="gramStart"/>
      <w:r w:rsidRPr="00525F5F">
        <w:rPr>
          <w:rFonts w:ascii="宋体" w:eastAsia="宋体" w:hAnsi="宋体" w:cs="宋体" w:hint="eastAsia"/>
          <w:color w:val="333333"/>
          <w:kern w:val="0"/>
          <w:sz w:val="24"/>
          <w:szCs w:val="24"/>
        </w:rPr>
        <w:t>同级交通</w:t>
      </w:r>
      <w:proofErr w:type="gramEnd"/>
      <w:r w:rsidRPr="00525F5F">
        <w:rPr>
          <w:rFonts w:ascii="宋体" w:eastAsia="宋体" w:hAnsi="宋体" w:cs="宋体" w:hint="eastAsia"/>
          <w:color w:val="333333"/>
          <w:kern w:val="0"/>
          <w:sz w:val="24"/>
          <w:szCs w:val="24"/>
        </w:rPr>
        <w:t>运输主管部门应当在收到之日起10日内反馈，不予同意的，应当依法注明理由，逾期不予答复的，视为同意。</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w:t>
      </w:r>
      <w:proofErr w:type="gramStart"/>
      <w:r w:rsidRPr="00525F5F">
        <w:rPr>
          <w:rFonts w:ascii="宋体" w:eastAsia="宋体" w:hAnsi="宋体" w:cs="宋体" w:hint="eastAsia"/>
          <w:color w:val="333333"/>
          <w:kern w:val="0"/>
          <w:sz w:val="24"/>
          <w:szCs w:val="24"/>
        </w:rPr>
        <w:t>省级交通</w:t>
      </w:r>
      <w:proofErr w:type="gramEnd"/>
      <w:r w:rsidRPr="00525F5F">
        <w:rPr>
          <w:rFonts w:ascii="宋体" w:eastAsia="宋体" w:hAnsi="宋体" w:cs="宋体" w:hint="eastAsia"/>
          <w:color w:val="333333"/>
          <w:kern w:val="0"/>
          <w:sz w:val="24"/>
          <w:szCs w:val="24"/>
        </w:rPr>
        <w:t>运输主管部门（协商）决定，并书面通知申请人。相关交通运输主管部门对一类、二类客运班线经营申请持不同意见且协商不成的，由受理申请的交通运输主管部门报</w:t>
      </w:r>
      <w:proofErr w:type="gramStart"/>
      <w:r w:rsidRPr="00525F5F">
        <w:rPr>
          <w:rFonts w:ascii="宋体" w:eastAsia="宋体" w:hAnsi="宋体" w:cs="宋体" w:hint="eastAsia"/>
          <w:color w:val="333333"/>
          <w:kern w:val="0"/>
          <w:sz w:val="24"/>
          <w:szCs w:val="24"/>
        </w:rPr>
        <w:t>省级交通</w:t>
      </w:r>
      <w:proofErr w:type="gramEnd"/>
      <w:r w:rsidRPr="00525F5F">
        <w:rPr>
          <w:rFonts w:ascii="宋体" w:eastAsia="宋体" w:hAnsi="宋体" w:cs="宋体" w:hint="eastAsia"/>
          <w:color w:val="333333"/>
          <w:kern w:val="0"/>
          <w:sz w:val="24"/>
          <w:szCs w:val="24"/>
        </w:rPr>
        <w:t>运输主管部门（协商）决定，并书面通知申请人。</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上级交通运输主管部门</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的决定应当书面通知受理申请的交通运输主管部门，由受理申请的交通运输主管部门为申请人办理有关手续。</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因客运班线经营期限届满，班车客运经营者重新提出申请的，受理申请的交通运输主管部门不需向中途停靠地和目的地交通运输主管部门再次征求意见。</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第二十四条　班车客运经营者应当持进站协议向原许可机关备案起讫地客运站点、途经路线。营运线路长度在800公里以上的客运班线还应当备案车辆号牌。交通运输主管部门应当按照该客运班线车辆数量同时配发班车客运标志牌（见附件7）和《道路客运班线经营信息表》（见附件8）。</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第二十五条　客运经营者应当按照确定的时间落实拟投入车辆和聘用驾驶员等承诺。交通运输主管部门核实后，应当为投入运输的客车配发《道路运输证》，注明经营范围。营运线路长度在800公里以上的客运班线还应当注明客运班线和班车客运标志牌编号等信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第二十六条　</w:t>
      </w:r>
      <w:proofErr w:type="gramStart"/>
      <w:r w:rsidRPr="00525F5F">
        <w:rPr>
          <w:rFonts w:ascii="宋体" w:eastAsia="宋体" w:hAnsi="宋体" w:cs="宋体" w:hint="eastAsia"/>
          <w:color w:val="333333"/>
          <w:kern w:val="0"/>
          <w:sz w:val="24"/>
          <w:szCs w:val="24"/>
        </w:rPr>
        <w:t>因拟从事</w:t>
      </w:r>
      <w:proofErr w:type="gramEnd"/>
      <w:r w:rsidRPr="00525F5F">
        <w:rPr>
          <w:rFonts w:ascii="宋体" w:eastAsia="宋体" w:hAnsi="宋体" w:cs="宋体" w:hint="eastAsia"/>
          <w:color w:val="333333"/>
          <w:kern w:val="0"/>
          <w:sz w:val="24"/>
          <w:szCs w:val="24"/>
        </w:rPr>
        <w:t>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第二十七条　道路客运经营者设立子公司的，应当按照规定</w:t>
      </w:r>
      <w:proofErr w:type="gramStart"/>
      <w:r w:rsidRPr="00525F5F">
        <w:rPr>
          <w:rFonts w:ascii="宋体" w:eastAsia="宋体" w:hAnsi="宋体" w:cs="宋体" w:hint="eastAsia"/>
          <w:color w:val="333333"/>
          <w:kern w:val="0"/>
          <w:sz w:val="24"/>
          <w:szCs w:val="24"/>
        </w:rPr>
        <w:t>向设立</w:t>
      </w:r>
      <w:proofErr w:type="gramEnd"/>
      <w:r w:rsidRPr="00525F5F">
        <w:rPr>
          <w:rFonts w:ascii="宋体" w:eastAsia="宋体" w:hAnsi="宋体" w:cs="宋体" w:hint="eastAsia"/>
          <w:color w:val="333333"/>
          <w:kern w:val="0"/>
          <w:sz w:val="24"/>
          <w:szCs w:val="24"/>
        </w:rPr>
        <w:t>地交通运输主管部门申请经营许可；设立分公司的，应当</w:t>
      </w:r>
      <w:proofErr w:type="gramStart"/>
      <w:r w:rsidRPr="00525F5F">
        <w:rPr>
          <w:rFonts w:ascii="宋体" w:eastAsia="宋体" w:hAnsi="宋体" w:cs="宋体" w:hint="eastAsia"/>
          <w:color w:val="333333"/>
          <w:kern w:val="0"/>
          <w:sz w:val="24"/>
          <w:szCs w:val="24"/>
        </w:rPr>
        <w:t>向设立</w:t>
      </w:r>
      <w:proofErr w:type="gramEnd"/>
      <w:r w:rsidRPr="00525F5F">
        <w:rPr>
          <w:rFonts w:ascii="宋体" w:eastAsia="宋体" w:hAnsi="宋体" w:cs="宋体" w:hint="eastAsia"/>
          <w:color w:val="333333"/>
          <w:kern w:val="0"/>
          <w:sz w:val="24"/>
          <w:szCs w:val="24"/>
        </w:rPr>
        <w:t>地交通运输主管部门备案。</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第二十八条　客运班线经营许可可以通过服务质量招投标的方式实施，并签订经营服务协议。申请人数量达不到招投标要求的，交通运输主管部门应当按照许可条件择优确定客运经营者。</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相关交通运输主管部门协商确定通过服务质量招投标方式，实施跨省客运班线经营许可的，可以采取联合招标、各自分别招标等方式进行。一方不实行招投标的，不影响另外一方进行招投标。</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道路客运班线经营服务质量招投标管理办法另行制定。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第二十九条　在道路客运班线经营许可过程中，任何单位和个人不得以对等投放运力等不正当理由拒绝、阻挠实施客运班线经营许可。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第三十条　客运经营者、客运站经营者需要变更许可事项，应当向原许可机关提出申请，按本章有关规定办理。班车客运经营者变更起讫地客运站点、途经路线的，应当重新备案。</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客运班线的经营主体、起讫地和日发班次下限变更和客运站经营主体、站址变更应当按照重新许可办理。</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客运班线许可事项或者备案事项发生变更的，交通运输主管部门应当换发《道路客运班线经营信息表》。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客运经营者和客运站经营者在取得全部经营许可证件后无正当理由超过180日不投入运营，或者运营后连续180日以上停运的，视为自动终止经营。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第三十一条　客运班线的经营期限由其许可机关按照《中华人民共和国道路运输条例》的有关规定确定。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第三十二条　客运班线经营者在经营期限内暂停、终止班线经营的，应当提前30日告知原许可机关。经营期限届满，客运班线经营者应当按照本规定第十二条重新提出申请。许可机关应当依据本章有关规定</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许可或者不予许可的决定。予以许可的，重新办理有关手续。</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客运经营者终止经营，应当在终止经营后10日内，将相关的《道路运输经营许可证》和《道路运输证》、客运标志牌交回原发放机关。</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第三章　客运经营管理</w:t>
      </w:r>
      <w:r w:rsidRPr="00525F5F">
        <w:rPr>
          <w:rFonts w:ascii="宋体" w:eastAsia="宋体" w:hAnsi="宋体" w:cs="宋体" w:hint="eastAsia"/>
          <w:color w:val="333333"/>
          <w:kern w:val="0"/>
          <w:sz w:val="24"/>
          <w:szCs w:val="24"/>
        </w:rPr>
        <w:t xml:space="preserve">　　</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第三十四条　客运经营者应当按照交通运输主管部门决定的许可事项从事客运经营活动，不得转让、出租道路运输经营许可证件。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第三十五条　道路客运班</w:t>
      </w:r>
      <w:proofErr w:type="gramStart"/>
      <w:r w:rsidRPr="00525F5F">
        <w:rPr>
          <w:rFonts w:ascii="宋体" w:eastAsia="宋体" w:hAnsi="宋体" w:cs="宋体" w:hint="eastAsia"/>
          <w:color w:val="333333"/>
          <w:kern w:val="0"/>
          <w:sz w:val="24"/>
          <w:szCs w:val="24"/>
        </w:rPr>
        <w:t>线属于</w:t>
      </w:r>
      <w:proofErr w:type="gramEnd"/>
      <w:r w:rsidRPr="00525F5F">
        <w:rPr>
          <w:rFonts w:ascii="宋体" w:eastAsia="宋体" w:hAnsi="宋体" w:cs="宋体" w:hint="eastAsia"/>
          <w:color w:val="333333"/>
          <w:kern w:val="0"/>
          <w:sz w:val="24"/>
          <w:szCs w:val="24"/>
        </w:rPr>
        <w:t>国家所有的公共资源。班车客运经营者取得经营许可后，应当向公众提供连续运输服务，不得擅自暂停、终止或者转让班线运输。</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第三十六条 在重大活动、节假日、春运期间、旅游旺季等特殊时段或者发生突发事件，客运经营者不能满足运力需求的，交通运输主管部门可以临时调用车辆技术等级不低于二级的营运客车和社会非营运客车开行包车或者加班车。非营运客车</w:t>
      </w:r>
      <w:proofErr w:type="gramStart"/>
      <w:r w:rsidRPr="00525F5F">
        <w:rPr>
          <w:rFonts w:ascii="宋体" w:eastAsia="宋体" w:hAnsi="宋体" w:cs="宋体" w:hint="eastAsia"/>
          <w:color w:val="333333"/>
          <w:kern w:val="0"/>
          <w:sz w:val="24"/>
          <w:szCs w:val="24"/>
        </w:rPr>
        <w:t>凭交通</w:t>
      </w:r>
      <w:proofErr w:type="gramEnd"/>
      <w:r w:rsidRPr="00525F5F">
        <w:rPr>
          <w:rFonts w:ascii="宋体" w:eastAsia="宋体" w:hAnsi="宋体" w:cs="宋体" w:hint="eastAsia"/>
          <w:color w:val="333333"/>
          <w:kern w:val="0"/>
          <w:sz w:val="24"/>
          <w:szCs w:val="24"/>
        </w:rPr>
        <w:t>运输主管部门开具的证明运行。</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第三十七条　客运班车应当按照许可的起讫地、日发班次下限和备案的途经路线运行，在起讫地客运站点和中途停靠地客运站点（以下统称配客站点）上下旅客。</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客运班车不得在规定的配客站点外上客或者沿途揽客，无正当理由不得改变途经路线。客运班车在遵守道路交通安全、城市管理相关法规的前提下，可以在起讫地、中途停靠地所在的城市市区、县城城区沿途下客。</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重大活动期间，客运班车应当按照相关交通运输主管部门指定的配客站点上下旅客。</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第三十八条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旅客遗失客票的，经核实其身份信息后，售票人应当免费为其补办客票。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第三十九条　客运经营者不得强迫旅客乘车，不得将旅客交给他人运输，不得甩客，不得敲诈旅客，不得使用低于规定的类型等级营运客车承运，不得阻碍其他经营者的正常经营活动。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第四十条　严禁营运客车超载运行，在载客人数已满的情况下，允许再搭乘不超过核定载客人数10%的免票儿童。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第四十一条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客运班车行李舱装载托运物品时，应当不超过行李舱内径尺寸、不大于客车允许</w:t>
      </w:r>
      <w:proofErr w:type="gramStart"/>
      <w:r w:rsidRPr="00525F5F">
        <w:rPr>
          <w:rFonts w:ascii="宋体" w:eastAsia="宋体" w:hAnsi="宋体" w:cs="宋体" w:hint="eastAsia"/>
          <w:color w:val="333333"/>
          <w:kern w:val="0"/>
          <w:sz w:val="24"/>
          <w:szCs w:val="24"/>
        </w:rPr>
        <w:t>最大总</w:t>
      </w:r>
      <w:proofErr w:type="gramEnd"/>
      <w:r w:rsidRPr="00525F5F">
        <w:rPr>
          <w:rFonts w:ascii="宋体" w:eastAsia="宋体" w:hAnsi="宋体" w:cs="宋体" w:hint="eastAsia"/>
          <w:color w:val="333333"/>
          <w:kern w:val="0"/>
          <w:sz w:val="24"/>
          <w:szCs w:val="24"/>
        </w:rPr>
        <w:t>质量与整备质量和核定载客质量之差，并合理均衡配重；对于容易在舱内滚动、滑动的物品应当采取有效的固定措施。</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第四十二条　客运经营者应当遵守有关运价规定，使用规定的票证，不得乱涨价、恶意压价、乱收费。</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第四十三条　客运经营者应当在客运车辆外部的适当位置喷印企业名称或者标识，在车厢内醒目位置公示驾驶员姓名和从业资格证号、交通运输服务监督电话、票价和里程表。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第四十四条　客运经营者应当为旅客提供良好的乘车环境，确保车辆设备、设施齐全有效，保持车辆清洁、卫生，并采取必要的措施防止在运输过程中发生侵害旅客人身、财产安全的违法行为。</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客运经营者应当按照有关规定在发车前进行旅客系固安全带等安全事项告知，运输过程中发生侵害旅客人身、财产安全的治安违法行为时，应当及时向公安机关报告并配合公安机关处理治安违法行为。</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客运经营者不得在客运车辆上从事播放淫秽录像等不健康的活动，不得传播、使用破坏社会安定、危害国家安全、煽动民族分裂等非法出版物。</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第四十五条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第四十六条　客运经营者应当为旅客投保承运人责任险。</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第四十七条　客运经营者应当加强车辆技术管理，建立客运车辆技术状况检查制度，加强对从业人员的安全、职业道德教育和业务知识、操作规程培训，并采取有效措施，防止驾驶员连续驾驶时间超过4个小时。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客运车辆驾驶员应当遵守道路运输法规和道路运输驾驶员操作规程，安全驾驶，文明服务。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第四十八条　客运经营者应当制定突发事件应急预案。应急预案应当包括报告程序、应急指挥、应急车辆和设备的储备以及处置措施等内容。</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发生突发事件时，客运经营者应当服从县级以上人民政府或者有关部门的统一调度、指挥。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第四十九条　客运经营者应当建立和完善</w:t>
      </w:r>
      <w:proofErr w:type="gramStart"/>
      <w:r w:rsidRPr="00525F5F">
        <w:rPr>
          <w:rFonts w:ascii="宋体" w:eastAsia="宋体" w:hAnsi="宋体" w:cs="宋体" w:hint="eastAsia"/>
          <w:color w:val="333333"/>
          <w:kern w:val="0"/>
          <w:sz w:val="24"/>
          <w:szCs w:val="24"/>
        </w:rPr>
        <w:t>各类台账</w:t>
      </w:r>
      <w:proofErr w:type="gramEnd"/>
      <w:r w:rsidRPr="00525F5F">
        <w:rPr>
          <w:rFonts w:ascii="宋体" w:eastAsia="宋体" w:hAnsi="宋体" w:cs="宋体" w:hint="eastAsia"/>
          <w:color w:val="333333"/>
          <w:kern w:val="0"/>
          <w:sz w:val="24"/>
          <w:szCs w:val="24"/>
        </w:rPr>
        <w:t>和档案，并按照要求及时报送有关资料和信息。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第五十条　旅客应当持有效客票乘车，配合行李物品安全检查，按照规定使用安全带，遵守乘车秩序，文明礼貌；不得携带违禁物品乘车，不得干扰驾驶员安全驾驶。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对旅客拒不配合行李物品安全检查或者坚持携带违禁物品、乘坐实名制管理的客运班线拒不提供本人有效身份证件原件或者票、人、证不一致的，班车客运经营者和客运站经营者不得允许其乘车。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第五十一条　实行实名制管理的班车客运经营者及客运站经营者应当配备必要的设施设备，并加强实名制管理相关人员的培训和相关系统及设施设备的管理，确保符合国家相关法律法规规定。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第五十二条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第五十三条　班车客运经营者或者其委托的售票单位、配客站</w:t>
      </w:r>
      <w:proofErr w:type="gramStart"/>
      <w:r w:rsidRPr="00525F5F">
        <w:rPr>
          <w:rFonts w:ascii="宋体" w:eastAsia="宋体" w:hAnsi="宋体" w:cs="宋体" w:hint="eastAsia"/>
          <w:color w:val="333333"/>
          <w:kern w:val="0"/>
          <w:sz w:val="24"/>
          <w:szCs w:val="24"/>
        </w:rPr>
        <w:t>点应当</w:t>
      </w:r>
      <w:proofErr w:type="gramEnd"/>
      <w:r w:rsidRPr="00525F5F">
        <w:rPr>
          <w:rFonts w:ascii="宋体" w:eastAsia="宋体" w:hAnsi="宋体" w:cs="宋体" w:hint="eastAsia"/>
          <w:color w:val="333333"/>
          <w:kern w:val="0"/>
          <w:sz w:val="24"/>
          <w:szCs w:val="24"/>
        </w:rPr>
        <w:t>针对客流高峰、恶劣天气及设备系统故障、重大活动等特殊情况下实名制管理的特点，制定有效的应急预案。</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第五十四条　客运车辆驾驶员应当随车携带《道路运输证》、从业资格证等有关证件，在规定位置放置客运标志牌。</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第五十五条　有下列情形之一的，客运车辆可以凭临时班车客运标志牌运行：</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（一）在特殊时段或者发生突发事件，客运经营者不能满足运力需求，使用其他客运经营者的客车开行加班车的；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（二）因车辆故障、维护等原因，需要调用其他客运经营者的客车接驳或者顶班的；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（三）班车客运标志</w:t>
      </w:r>
      <w:proofErr w:type="gramStart"/>
      <w:r w:rsidRPr="00525F5F">
        <w:rPr>
          <w:rFonts w:ascii="宋体" w:eastAsia="宋体" w:hAnsi="宋体" w:cs="宋体" w:hint="eastAsia"/>
          <w:color w:val="333333"/>
          <w:kern w:val="0"/>
          <w:sz w:val="24"/>
          <w:szCs w:val="24"/>
        </w:rPr>
        <w:t>牌正在</w:t>
      </w:r>
      <w:proofErr w:type="gramEnd"/>
      <w:r w:rsidRPr="00525F5F">
        <w:rPr>
          <w:rFonts w:ascii="宋体" w:eastAsia="宋体" w:hAnsi="宋体" w:cs="宋体" w:hint="eastAsia"/>
          <w:color w:val="333333"/>
          <w:kern w:val="0"/>
          <w:sz w:val="24"/>
          <w:szCs w:val="24"/>
        </w:rPr>
        <w:t>制作或者不慎灭失，等待领取的。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第五十六条　凭临时班车客运标志牌运营的客车应当按正班车的线路和站点运行。属于加班或者顶班的，还应当持有始发站签章并注明事由的当班行车路单；班车客运标志</w:t>
      </w:r>
      <w:proofErr w:type="gramStart"/>
      <w:r w:rsidRPr="00525F5F">
        <w:rPr>
          <w:rFonts w:ascii="宋体" w:eastAsia="宋体" w:hAnsi="宋体" w:cs="宋体" w:hint="eastAsia"/>
          <w:color w:val="333333"/>
          <w:kern w:val="0"/>
          <w:sz w:val="24"/>
          <w:szCs w:val="24"/>
        </w:rPr>
        <w:t>牌正在</w:t>
      </w:r>
      <w:proofErr w:type="gramEnd"/>
      <w:r w:rsidRPr="00525F5F">
        <w:rPr>
          <w:rFonts w:ascii="宋体" w:eastAsia="宋体" w:hAnsi="宋体" w:cs="宋体" w:hint="eastAsia"/>
          <w:color w:val="333333"/>
          <w:kern w:val="0"/>
          <w:sz w:val="24"/>
          <w:szCs w:val="24"/>
        </w:rPr>
        <w:t>制作或者灭失的，还应当持有该条班线的《道路客运班线经营信息表》或者《道路客运班线经营行政许可决定书》的复印件。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第五十七条　客运包车应当凭车籍所在地交通运输主管部门配发的包车客运标志牌，按照约定的时间、起始地、目的地和线路运行，并持有包车合同，不得招揽包车合同外的旅客乘车。</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客运包车除执行交通运输主管部门下达的紧急包车任务外，其线路一端应当在车籍所在的设区的市，</w:t>
      </w:r>
      <w:proofErr w:type="gramStart"/>
      <w:r w:rsidRPr="00525F5F">
        <w:rPr>
          <w:rFonts w:ascii="宋体" w:eastAsia="宋体" w:hAnsi="宋体" w:cs="宋体" w:hint="eastAsia"/>
          <w:color w:val="333333"/>
          <w:kern w:val="0"/>
          <w:sz w:val="24"/>
          <w:szCs w:val="24"/>
        </w:rPr>
        <w:t>单个运次不</w:t>
      </w:r>
      <w:proofErr w:type="gramEnd"/>
      <w:r w:rsidRPr="00525F5F">
        <w:rPr>
          <w:rFonts w:ascii="宋体" w:eastAsia="宋体" w:hAnsi="宋体" w:cs="宋体" w:hint="eastAsia"/>
          <w:color w:val="333333"/>
          <w:kern w:val="0"/>
          <w:sz w:val="24"/>
          <w:szCs w:val="24"/>
        </w:rPr>
        <w:t>超过15日。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第五十八条　省际临时班车客运标志牌（见附件10）、省际包车客运标志牌（见附件11）由设区的市级交通运输主管部门按照交通运输部的统一式样印</w:t>
      </w:r>
      <w:r w:rsidRPr="00525F5F">
        <w:rPr>
          <w:rFonts w:ascii="宋体" w:eastAsia="宋体" w:hAnsi="宋体" w:cs="宋体" w:hint="eastAsia"/>
          <w:color w:val="333333"/>
          <w:kern w:val="0"/>
          <w:sz w:val="24"/>
          <w:szCs w:val="24"/>
        </w:rPr>
        <w:lastRenderedPageBreak/>
        <w:t>制，交由当地交通运输主管部门向客运经营者配发。省际临时班车客运标志牌和省际包车客运标志牌在</w:t>
      </w:r>
      <w:proofErr w:type="gramStart"/>
      <w:r w:rsidRPr="00525F5F">
        <w:rPr>
          <w:rFonts w:ascii="宋体" w:eastAsia="宋体" w:hAnsi="宋体" w:cs="宋体" w:hint="eastAsia"/>
          <w:color w:val="333333"/>
          <w:kern w:val="0"/>
          <w:sz w:val="24"/>
          <w:szCs w:val="24"/>
        </w:rPr>
        <w:t>一个运次所需</w:t>
      </w:r>
      <w:proofErr w:type="gramEnd"/>
      <w:r w:rsidRPr="00525F5F">
        <w:rPr>
          <w:rFonts w:ascii="宋体" w:eastAsia="宋体" w:hAnsi="宋体" w:cs="宋体" w:hint="eastAsia"/>
          <w:color w:val="333333"/>
          <w:kern w:val="0"/>
          <w:sz w:val="24"/>
          <w:szCs w:val="24"/>
        </w:rPr>
        <w:t>的时间内有效。因班车客运标志</w:t>
      </w:r>
      <w:proofErr w:type="gramStart"/>
      <w:r w:rsidRPr="00525F5F">
        <w:rPr>
          <w:rFonts w:ascii="宋体" w:eastAsia="宋体" w:hAnsi="宋体" w:cs="宋体" w:hint="eastAsia"/>
          <w:color w:val="333333"/>
          <w:kern w:val="0"/>
          <w:sz w:val="24"/>
          <w:szCs w:val="24"/>
        </w:rPr>
        <w:t>牌正在</w:t>
      </w:r>
      <w:proofErr w:type="gramEnd"/>
      <w:r w:rsidRPr="00525F5F">
        <w:rPr>
          <w:rFonts w:ascii="宋体" w:eastAsia="宋体" w:hAnsi="宋体" w:cs="宋体" w:hint="eastAsia"/>
          <w:color w:val="333333"/>
          <w:kern w:val="0"/>
          <w:sz w:val="24"/>
          <w:szCs w:val="24"/>
        </w:rPr>
        <w:t>制作或者灭失而使用的省际临时班车客运标志牌，有效期不得超过30日。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从事省际包车客运的企业应当按照交通运输部的统一要求，通过运政管理信息系统向车籍地交通运输主管部门备案。</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省内临时班车客运标志牌、省内包车客运标志牌式样及管理要求由各省级人民政府交通运输主管部门自行规定。</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第四章　班车客运定制服务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第五十九条 国家鼓励开展班车客运定制服务（以下简称定制客运）。</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第六十条　开展定制客运的营运客车（以下简称定制客运车辆）核定载客人数应当在7人及以上。</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第六十一条　提供定制客运网络信息服务的电子商务平台（以下简称网络平台），应当依照国家有关法规办理市场主体登记、互联网信息服务许可或者备案等有关手续。</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第六十三条 班车客运经营者开展定制客运的，应当向原许可机关备案，并提供以下材料：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（一）《班车客运定制服务信息表》（见附件12）；</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（二）与网络平台签订的合作协议或者相关证明。</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网络平台由班车客运经营者自营的，免于提交前款第（二）项材料。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《班车客运定制服务信息表》记载信息发生变更的，班车客运经营者应当重新备案。</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第六十四条　班车客运经营者应当在定制客运车辆随车携带的班车客运标志</w:t>
      </w:r>
      <w:proofErr w:type="gramStart"/>
      <w:r w:rsidRPr="00525F5F">
        <w:rPr>
          <w:rFonts w:ascii="宋体" w:eastAsia="宋体" w:hAnsi="宋体" w:cs="宋体" w:hint="eastAsia"/>
          <w:color w:val="333333"/>
          <w:kern w:val="0"/>
          <w:sz w:val="24"/>
          <w:szCs w:val="24"/>
        </w:rPr>
        <w:t>牌显著</w:t>
      </w:r>
      <w:proofErr w:type="gramEnd"/>
      <w:r w:rsidRPr="00525F5F">
        <w:rPr>
          <w:rFonts w:ascii="宋体" w:eastAsia="宋体" w:hAnsi="宋体" w:cs="宋体" w:hint="eastAsia"/>
          <w:color w:val="333333"/>
          <w:kern w:val="0"/>
          <w:sz w:val="24"/>
          <w:szCs w:val="24"/>
        </w:rPr>
        <w:t>位置粘贴“定制客运”标识（见附件7）。</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第六十五条　班车客运经营者可以自行决定定制客运日发班次。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定制客运车辆在遵守道路交通安全、城市管理相关法规的前提下，可以在道路客运班线起讫地、中途停靠地的城市市区、县城城区按乘客需求停靠。</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网络平台不得超出班车客运经营者的许可范围开展定制客运服务。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第六十六条　班车客运经营者应当为定制客运车辆随车配备便携式安检设备，并由驾驶员或者其他工作人员对旅客行李物品进行安全检查。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第六十七条　网络平台应当提前向旅客提供班车客运经营者、联系方式、车辆品牌、号牌等车辆信息以及乘车地点、时间，并确保发布的提供服务的经营者、车辆和驾驶员与实际提供服务的经营者、车辆和驾驶员一致。</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网络平台应当按照交通运输主管部门的要求，如实提供其接入的经营者、车辆、驾驶员信息和相关业务数据。</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第六十八条　网络平台发现车辆存在超速、驾驶员疲劳驾驶、未按照规定的线路行驶等违法违规行为的，应当及时通报班车客运经营者。班车客运经营者应当及时纠正。</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网络平台使用不符合规定的经营者、车辆或者驾驶员开展定制客运，造成旅客合法权益受到侵害的，应当依法承担相应的责任。</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第五章　客运站经营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第六十九条　客运站经营者应当按照交通运输主管部门决定的许可事项从事客运站经营活动，不得转让、出租客运站经营许可证件，不得改变客运站基本用途和服务功能。</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客运站经营者应当维护好各种设施、设备，保持其正常使用。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第七十条　客运站经营者和进站发车的客运经营者应当依法自愿签订服务合同，双方按照合同的规定履行各自的权利和义务。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第七十一条　客运站经营者应当依法加强安全管理，完善安全生产条件，健全和落实安全生产责任制。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客运站经营者应当对出站客车进行安全检查，采取措施防止违禁物品进站上车，按照车辆核定载客限额售票，严禁超载车辆或者未经安全检查的车辆出站，保证安全生产。</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第七十二条　客运站经营者应当将客运线路、班次等基础信息</w:t>
      </w:r>
      <w:proofErr w:type="gramStart"/>
      <w:r w:rsidRPr="00525F5F">
        <w:rPr>
          <w:rFonts w:ascii="宋体" w:eastAsia="宋体" w:hAnsi="宋体" w:cs="宋体" w:hint="eastAsia"/>
          <w:color w:val="333333"/>
          <w:kern w:val="0"/>
          <w:sz w:val="24"/>
          <w:szCs w:val="24"/>
        </w:rPr>
        <w:t>接入省域道路</w:t>
      </w:r>
      <w:proofErr w:type="gramEnd"/>
      <w:r w:rsidRPr="00525F5F">
        <w:rPr>
          <w:rFonts w:ascii="宋体" w:eastAsia="宋体" w:hAnsi="宋体" w:cs="宋体" w:hint="eastAsia"/>
          <w:color w:val="333333"/>
          <w:kern w:val="0"/>
          <w:sz w:val="24"/>
          <w:szCs w:val="24"/>
        </w:rPr>
        <w:t>客运联网售票系统。</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鼓励客运站经营者为旅客提供网络售票、自助终端售票等多元化售票服务。鼓励电子客票在道路客运行业的推广应用。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第七十三条　鼓励客运站经营者在客运站所在城市市区、县城城区的客运班线主要途经地点设立停靠点，提供售检票、行李物品安全检查和营运客车停靠服务。</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客运站经营者设立停靠点的，应当向原许可机关备案，并在停靠</w:t>
      </w:r>
      <w:proofErr w:type="gramStart"/>
      <w:r w:rsidRPr="00525F5F">
        <w:rPr>
          <w:rFonts w:ascii="宋体" w:eastAsia="宋体" w:hAnsi="宋体" w:cs="宋体" w:hint="eastAsia"/>
          <w:color w:val="333333"/>
          <w:kern w:val="0"/>
          <w:sz w:val="24"/>
          <w:szCs w:val="24"/>
        </w:rPr>
        <w:t>点显著</w:t>
      </w:r>
      <w:proofErr w:type="gramEnd"/>
      <w:r w:rsidRPr="00525F5F">
        <w:rPr>
          <w:rFonts w:ascii="宋体" w:eastAsia="宋体" w:hAnsi="宋体" w:cs="宋体" w:hint="eastAsia"/>
          <w:color w:val="333333"/>
          <w:kern w:val="0"/>
          <w:sz w:val="24"/>
          <w:szCs w:val="24"/>
        </w:rPr>
        <w:t>位置公示客运站《道路运输经营许可证》等信息。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第七十四条　客运站经营者应当禁止无证经营的车辆进站从事经营活动，无正当理由不得拒绝合法客运车辆进站经营。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客运站经营者应当坚持公平、公正原则，合理安排发车时间，公平售票。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客运经营者在发车时间安排上发生纠纷，客运站经营者协调无效时，由当地交通运输主管部门裁定。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第七十五条　客运站经营者应当公布进站客车的类型等级、运输线路、配客站点、班次、发车时间、票价等信息，调度车辆进站发车，疏导旅客，维持秩序。</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第七十六条　进站客运经营者应当在发车30分钟前备齐相关证件进站并按时发车；进站客运经营者因故不能发班的，应当提前1日告知客运站经营者，双方要协商调度车辆顶班。</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对无故停班达7日以上的进站班车，客运站经营者应当报告当地交通运输主管部门。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客运站经营者在不改变客运站基本服务功能的前提下，可以根据客流变化和市场需要，拓展旅游集散、邮政、物流等服务功能。</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客运站经营者从事前</w:t>
      </w:r>
      <w:proofErr w:type="gramStart"/>
      <w:r w:rsidRPr="00525F5F">
        <w:rPr>
          <w:rFonts w:ascii="宋体" w:eastAsia="宋体" w:hAnsi="宋体" w:cs="宋体" w:hint="eastAsia"/>
          <w:color w:val="333333"/>
          <w:kern w:val="0"/>
          <w:sz w:val="24"/>
          <w:szCs w:val="24"/>
        </w:rPr>
        <w:t>款经营</w:t>
      </w:r>
      <w:proofErr w:type="gramEnd"/>
      <w:r w:rsidRPr="00525F5F">
        <w:rPr>
          <w:rFonts w:ascii="宋体" w:eastAsia="宋体" w:hAnsi="宋体" w:cs="宋体" w:hint="eastAsia"/>
          <w:color w:val="333333"/>
          <w:kern w:val="0"/>
          <w:sz w:val="24"/>
          <w:szCs w:val="24"/>
        </w:rPr>
        <w:t>活动的，应当遵守相应的法律、行政法规的规定。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第七十八条　客运站经营者应当严格执行价格管理规定，在经营场所公示收费项目和标准，严禁乱收费。</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第七十九条　客运站经营者应当按照规定的业务操作规程装卸、储存、保管行包。</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第八十条　客运站经营者应当制定突发事件应急预案。应急预案应当包括报告程序、应急指挥、应急设备的储备以及处置措施等内容。</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第八十一条　客运站经营者应当建立和完善</w:t>
      </w:r>
      <w:proofErr w:type="gramStart"/>
      <w:r w:rsidRPr="00525F5F">
        <w:rPr>
          <w:rFonts w:ascii="宋体" w:eastAsia="宋体" w:hAnsi="宋体" w:cs="宋体" w:hint="eastAsia"/>
          <w:color w:val="333333"/>
          <w:kern w:val="0"/>
          <w:sz w:val="24"/>
          <w:szCs w:val="24"/>
        </w:rPr>
        <w:t>各类台账</w:t>
      </w:r>
      <w:proofErr w:type="gramEnd"/>
      <w:r w:rsidRPr="00525F5F">
        <w:rPr>
          <w:rFonts w:ascii="宋体" w:eastAsia="宋体" w:hAnsi="宋体" w:cs="宋体" w:hint="eastAsia"/>
          <w:color w:val="333333"/>
          <w:kern w:val="0"/>
          <w:sz w:val="24"/>
          <w:szCs w:val="24"/>
        </w:rPr>
        <w:t>和档案，并按照要求报送有关信息。</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第六章　监督检查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第八十二条　交通运输主管部门应当加强对道路客运和客运站经营活动的监督检查。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交通运输主管部门工作人员应当严格按照法定职责权限和程序，原则上采取随机抽取检查对象、随机选派执法检查人员的方式进行监督检查，监督检查结果应当及时向社会公布。</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第八十三条　交通运输主管部门应当每年对客运车辆进行一次审验。审验内容包括：</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（一）车辆违法违章记录；</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（二）车辆技术等级评定情况；</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（三）车辆类型等级评定情况；</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（四）按照规定安装、使用符合标准的具有行驶记录功能的卫星定位装置情况；</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（五）客运经营者为客运车辆投保承运人责任险情</w:t>
      </w:r>
      <w:proofErr w:type="gramStart"/>
      <w:r w:rsidRPr="00525F5F">
        <w:rPr>
          <w:rFonts w:ascii="宋体" w:eastAsia="宋体" w:hAnsi="宋体" w:cs="宋体" w:hint="eastAsia"/>
          <w:color w:val="333333"/>
          <w:kern w:val="0"/>
          <w:sz w:val="24"/>
          <w:szCs w:val="24"/>
        </w:rPr>
        <w:t>况</w:t>
      </w:r>
      <w:proofErr w:type="gramEnd"/>
      <w:r w:rsidRPr="00525F5F">
        <w:rPr>
          <w:rFonts w:ascii="宋体" w:eastAsia="宋体" w:hAnsi="宋体" w:cs="宋体" w:hint="eastAsia"/>
          <w:color w:val="333333"/>
          <w:kern w:val="0"/>
          <w:sz w:val="24"/>
          <w:szCs w:val="24"/>
        </w:rPr>
        <w:t>。</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审验符合要求的，交通运输主管部门在《道路运输证》中注明；不符合要求的，应当责令限期改正或者办理变更手续。</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第八十四条　交通运输主管部门及其工作人员应当重点在客运站、旅客集散地对道路客运、客运站经营活动实施监督检查。此外，根据管理需要，可以在公路路口实施监督检查，但不得随意拦截正常行驶的道路运输车辆，不得双向拦截车辆进行检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第八十五条　交通运输主管部门的工作人员实施监督检查时，应当有2名以上人员参加，并向当事人出示合法有效的交通运输行政执法证件。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第八十六条　交通运输主管部门的工作人员可以向被检查单位和个人了解情况，查阅和复制有关材料，但应当保守被调查单位和个人的商业秘密。</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被监督检查的单位和个人应当接受交通运输主管部门及其工作人员依法实施的监督检查，如实提供有关资料或者说明情况。</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第八十七条　交通运输主管部门的工作人员在实施道路运输监督检查过程中，发现客运车辆有超载行为的，应当立即予以制止，移交相关部门处理，并采取相应措施安排旅客改乘。</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第八十八条　交通运输主管部门应当对客运经营者拟投入车辆和聘用驾驶员承诺、进站承诺履行情况开展检查。</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第八十九条　客运经营者在许可的交通运输主管部门管辖区域</w:t>
      </w:r>
      <w:proofErr w:type="gramStart"/>
      <w:r w:rsidRPr="00525F5F">
        <w:rPr>
          <w:rFonts w:ascii="宋体" w:eastAsia="宋体" w:hAnsi="宋体" w:cs="宋体" w:hint="eastAsia"/>
          <w:color w:val="333333"/>
          <w:kern w:val="0"/>
          <w:sz w:val="24"/>
          <w:szCs w:val="24"/>
        </w:rPr>
        <w:t>外违法</w:t>
      </w:r>
      <w:proofErr w:type="gramEnd"/>
      <w:r w:rsidRPr="00525F5F">
        <w:rPr>
          <w:rFonts w:ascii="宋体" w:eastAsia="宋体" w:hAnsi="宋体" w:cs="宋体" w:hint="eastAsia"/>
          <w:color w:val="333333"/>
          <w:kern w:val="0"/>
          <w:sz w:val="24"/>
          <w:szCs w:val="24"/>
        </w:rPr>
        <w:t>从事经营活动的，违法行为发生地的交通运输主管部门应当依法将当事人的违法事实、处罚结果记录到《道路运输证》上，</w:t>
      </w:r>
      <w:proofErr w:type="gramStart"/>
      <w:r w:rsidRPr="00525F5F">
        <w:rPr>
          <w:rFonts w:ascii="宋体" w:eastAsia="宋体" w:hAnsi="宋体" w:cs="宋体" w:hint="eastAsia"/>
          <w:color w:val="333333"/>
          <w:kern w:val="0"/>
          <w:sz w:val="24"/>
          <w:szCs w:val="24"/>
        </w:rPr>
        <w:t>并抄告作出</w:t>
      </w:r>
      <w:proofErr w:type="gramEnd"/>
      <w:r w:rsidRPr="00525F5F">
        <w:rPr>
          <w:rFonts w:ascii="宋体" w:eastAsia="宋体" w:hAnsi="宋体" w:cs="宋体" w:hint="eastAsia"/>
          <w:color w:val="333333"/>
          <w:kern w:val="0"/>
          <w:sz w:val="24"/>
          <w:szCs w:val="24"/>
        </w:rPr>
        <w:t>道路客运经营许可的交通运输主管部门。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第九十条　交通运输主管部门</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行政处罚决定后，客运经营者拒不履行的，</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行政处罚决定的交通运输主管部门可以将其拒不履行行政处罚决定的事实抄</w:t>
      </w:r>
      <w:proofErr w:type="gramStart"/>
      <w:r w:rsidRPr="00525F5F">
        <w:rPr>
          <w:rFonts w:ascii="宋体" w:eastAsia="宋体" w:hAnsi="宋体" w:cs="宋体" w:hint="eastAsia"/>
          <w:color w:val="333333"/>
          <w:kern w:val="0"/>
          <w:sz w:val="24"/>
          <w:szCs w:val="24"/>
        </w:rPr>
        <w:t>告违法</w:t>
      </w:r>
      <w:proofErr w:type="gramEnd"/>
      <w:r w:rsidRPr="00525F5F">
        <w:rPr>
          <w:rFonts w:ascii="宋体" w:eastAsia="宋体" w:hAnsi="宋体" w:cs="宋体" w:hint="eastAsia"/>
          <w:color w:val="333333"/>
          <w:kern w:val="0"/>
          <w:sz w:val="24"/>
          <w:szCs w:val="24"/>
        </w:rPr>
        <w:t>车辆车籍所在地交通运输主管部门，作为能否通过车辆年度审验和决定质量信誉考核结果的重要依据。</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第九十一条　交通运输主管部门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违法当事人应当在暂扣凭证规定的时间内到指定地点接受处理。逾期不接受处理的，交通运输主管部门可以依法</w:t>
      </w:r>
      <w:proofErr w:type="gramStart"/>
      <w:r w:rsidRPr="00525F5F">
        <w:rPr>
          <w:rFonts w:ascii="宋体" w:eastAsia="宋体" w:hAnsi="宋体" w:cs="宋体" w:hint="eastAsia"/>
          <w:color w:val="333333"/>
          <w:kern w:val="0"/>
          <w:sz w:val="24"/>
          <w:szCs w:val="24"/>
        </w:rPr>
        <w:t>作出</w:t>
      </w:r>
      <w:proofErr w:type="gramEnd"/>
      <w:r w:rsidRPr="00525F5F">
        <w:rPr>
          <w:rFonts w:ascii="宋体" w:eastAsia="宋体" w:hAnsi="宋体" w:cs="宋体" w:hint="eastAsia"/>
          <w:color w:val="333333"/>
          <w:kern w:val="0"/>
          <w:sz w:val="24"/>
          <w:szCs w:val="24"/>
        </w:rPr>
        <w:t>处罚决定，并将处罚决定书送达当事人。当事人无正当理由逾期不履行处罚决定的，交通运输主管部门可以申请人民法院强制执行。</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第九十二条　交通运输主管部门应当在道路运政管理信息系统中如实记录道路客运经营者、客运站经营者、网络平台、从业人员的违法行为信息，并按照有关规定将违法行为纳入有关信用信息共享平台。</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lastRenderedPageBreak/>
        <w:t>第七章　法律责任</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第九十三条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（一）未取得道路客运经营许可，擅自从事道路客运经营的；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（二）未取得道路客运班线经营许可，擅自从事班车客运经营的；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（三）使用失效、伪造、变造、被注销等无效的道路客运许可证件从事道路客运经营的；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（四）超越许可事项，从事道路客运经营的。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（一）未取得客运站经营许可，擅自从事客运站经营的；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（二）使用失效、伪造、变造、被注销等无效的客运站许可证件从事客运站经营的；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（三）超越许可事项，从事客运站经营的。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第九十五条　违反本规定，客运经营者、客运站经营者非法转让、出租道路运输经营许可证件的，由交通运输主管部门责令停止违法行为，收缴有关证件，处2000元以上1万元以下的罚款；有违法所得的，没收违法所得。</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第九十六条　违反本规定，客运经营者有下列行为之一的，由交通运输主管部门责令限期投保；拒不投保的，由原许可机关吊销相应许可：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（一）未为旅客投保承运人责任险的；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（二）未按照最低投保限额投保的；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（三）投保的承运人责任险已过期，未继续投保的。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第九十七条　违反本规定，客运经营者使用未持合法有效《道路运输证》的车辆参加客运经营的，或者聘用不具备从业资格的驾驶员参加客运经营的，由交通运输主管部门责令改正，处3000元以上1万元以下的罚款。</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违反本规定，客运经营者不按照规定随车携带《道路运输证》的，由交通运输主管部门责令改正，处警告或者20元以上200元以下的罚款。</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第九十九条　违反本规定，客运经营者有下列情形之一的，由交通运输主管部门责令改正，处1000元以上3000元以下的罚款：</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（一）客运班车不按照批准的配客站点停靠或者不按照规定的线路、日发班次下限行驶的；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（二）加班车、顶班车、接驳车无正当理由不按照规定的线路、站点运行的；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（三）以欺骗、暴力等手段招揽旅客的；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（四）擅自将旅客移交他人运输的；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（五）在旅客运输途中擅自变更运输车辆的；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（六）未报告原许可机关，擅自终止道路客运经营的；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（七）客运包车未持有效的包车客运标志牌进行经营的，不按照包车客运标志牌载明的事项运行的，线路两端均不在车籍所在地的，招揽包车合同以外的旅客乘车的；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（八）开展定制客运未按照规定备案的；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（九）未按照规定在发车前对旅客进行安全事项告知的。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违反前款第（一）至（六）项规定，情节严重的，由原许可机关吊销相应许可。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第一百条　违反本规定，客运经营者、客运站经营者存在重大运输安全隐患等情形，导致不具备安全生产条件，经停产停业整顿仍不具备安全生产条件的，由交通运输主管部门依法吊销相应许可。</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第一百零一条　违反本规定，客运站经营者有下列情形之一的，由交通运输主管部门责令改正，处1万元以上3万元以下的罚款：</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（一）允许无经营证件的车辆进站从事经营活动的；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（二）允许超载车辆出站的；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（三）允许未经安全检查或者安全检查不合格的车辆发车的；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（四）无正当理由拒绝客运车辆进站从事经营活动的；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（五）设立的停靠点未按照规定备案的。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lastRenderedPageBreak/>
        <w:t xml:space="preserve">　　第一百零二条　违反本规定，客运站经营者有下列情形之一的，由交通运输主管部门责令改正；拒不改正的，处3000元的罚款；有违法所得的，没收违法所得：</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（一）擅自改变客运站的用途和服务功能的；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（二）不公布运输线路、配客站点、班次、发车时间、票价的。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第一百零三条 违反本规定，网络平台有下列情形之一的，由交通运输主管部门责令改正，处3000元以上1万元以下的罚款：</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（一）发布的提供服务班车客运经营者与实际提供服务班车客运经营者不一致的；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（二）发布的提供服务车辆与实际提供服务车辆不一致的；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（三）发布的提供服务驾驶员与实际提供服务驾驶员不一致的；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（四）超出班车客运经营者许可范围开展定制客运的。</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网络平台接入或者使用不符合规定的班车客运经营者、车辆或者驾驶员开展定制客运的，由交通运输主管部门责令改正，处1万元以上3万元以下的罚款。</w:t>
      </w:r>
    </w:p>
    <w:p w:rsidR="00525F5F" w:rsidRPr="00525F5F" w:rsidRDefault="00525F5F" w:rsidP="00525F5F">
      <w:pPr>
        <w:widowControl/>
        <w:spacing w:line="432" w:lineRule="atLeast"/>
        <w:jc w:val="center"/>
        <w:rPr>
          <w:rFonts w:ascii="宋体" w:eastAsia="宋体" w:hAnsi="宋体" w:cs="宋体" w:hint="eastAsia"/>
          <w:color w:val="333333"/>
          <w:kern w:val="0"/>
          <w:sz w:val="24"/>
          <w:szCs w:val="24"/>
        </w:rPr>
      </w:pPr>
      <w:r w:rsidRPr="00525F5F">
        <w:rPr>
          <w:rFonts w:ascii="宋体" w:eastAsia="宋体" w:hAnsi="宋体" w:cs="宋体" w:hint="eastAsia"/>
          <w:b/>
          <w:bCs/>
          <w:color w:val="333333"/>
          <w:kern w:val="0"/>
          <w:sz w:val="24"/>
          <w:szCs w:val="24"/>
        </w:rPr>
        <w:t>第八章　附　则</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第一百零四条　本规定所称农村道路客运，是指县级行政区域内或者毗邻县间，起讫地至少有一端在乡村且主要服务于农村居民的旅客运输。</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第一百零五条　出租汽车客运、城市公共汽车客运管理根据国家有关规定执行。</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第一百零六条　客运经营者从事国际道路旅客运输经营活动，除遵守本规定外，有关从业条件等特殊要求还应当适用交通运输部制定的《国际道路运输管理规定》。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第一百零七条　交通运输主管部门依照本规定发放的道路运输经营许可证件和《道路运输证》，可以收取工本费。工本费的具体收费标准由省、自治区、直辖市人民政府财政、价格主管部门会同</w:t>
      </w:r>
      <w:proofErr w:type="gramStart"/>
      <w:r w:rsidRPr="00525F5F">
        <w:rPr>
          <w:rFonts w:ascii="宋体" w:eastAsia="宋体" w:hAnsi="宋体" w:cs="宋体" w:hint="eastAsia"/>
          <w:color w:val="333333"/>
          <w:kern w:val="0"/>
          <w:sz w:val="24"/>
          <w:szCs w:val="24"/>
        </w:rPr>
        <w:t>同级交通</w:t>
      </w:r>
      <w:proofErr w:type="gramEnd"/>
      <w:r w:rsidRPr="00525F5F">
        <w:rPr>
          <w:rFonts w:ascii="宋体" w:eastAsia="宋体" w:hAnsi="宋体" w:cs="宋体" w:hint="eastAsia"/>
          <w:color w:val="333333"/>
          <w:kern w:val="0"/>
          <w:sz w:val="24"/>
          <w:szCs w:val="24"/>
        </w:rPr>
        <w:t>运输主管部门核定。</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第一百零八条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w:t>
      </w:r>
      <w:r w:rsidRPr="00525F5F">
        <w:rPr>
          <w:rFonts w:ascii="宋体" w:eastAsia="宋体" w:hAnsi="宋体" w:cs="宋体" w:hint="eastAsia"/>
          <w:color w:val="333333"/>
          <w:kern w:val="0"/>
          <w:sz w:val="24"/>
          <w:szCs w:val="24"/>
        </w:rPr>
        <w:lastRenderedPageBreak/>
        <w:t>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p w:rsidR="00525F5F" w:rsidRPr="00525F5F" w:rsidRDefault="00525F5F" w:rsidP="00525F5F">
      <w:pPr>
        <w:widowControl/>
        <w:spacing w:line="432" w:lineRule="atLeast"/>
        <w:rPr>
          <w:rFonts w:ascii="宋体" w:eastAsia="宋体" w:hAnsi="宋体" w:cs="宋体" w:hint="eastAsia"/>
          <w:color w:val="333333"/>
          <w:kern w:val="0"/>
          <w:sz w:val="24"/>
          <w:szCs w:val="24"/>
        </w:rPr>
      </w:pPr>
      <w:r w:rsidRPr="00525F5F">
        <w:rPr>
          <w:rFonts w:ascii="宋体" w:eastAsia="宋体" w:hAnsi="宋体" w:cs="宋体" w:hint="eastAsia"/>
          <w:color w:val="333333"/>
          <w:kern w:val="0"/>
          <w:sz w:val="24"/>
          <w:szCs w:val="24"/>
        </w:rPr>
        <w:t xml:space="preserve">　　</w:t>
      </w:r>
    </w:p>
    <w:p w:rsidR="006C2C30" w:rsidRDefault="006C2C30">
      <w:pPr>
        <w:rPr>
          <w:rFonts w:hint="eastAsia"/>
        </w:rPr>
      </w:pPr>
    </w:p>
    <w:sectPr w:rsidR="006C2C30" w:rsidSect="006C2C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F5F"/>
    <w:rsid w:val="00525F5F"/>
    <w:rsid w:val="006C2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F5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25F5F"/>
    <w:rPr>
      <w:color w:val="0000FF"/>
      <w:u w:val="single"/>
    </w:rPr>
  </w:style>
</w:styles>
</file>

<file path=word/webSettings.xml><?xml version="1.0" encoding="utf-8"?>
<w:webSettings xmlns:r="http://schemas.openxmlformats.org/officeDocument/2006/relationships" xmlns:w="http://schemas.openxmlformats.org/wordprocessingml/2006/main">
  <w:divs>
    <w:div w:id="1012335870">
      <w:bodyDiv w:val="1"/>
      <w:marLeft w:val="0"/>
      <w:marRight w:val="0"/>
      <w:marTop w:val="0"/>
      <w:marBottom w:val="0"/>
      <w:divBdr>
        <w:top w:val="none" w:sz="0" w:space="0" w:color="auto"/>
        <w:left w:val="none" w:sz="0" w:space="0" w:color="auto"/>
        <w:bottom w:val="none" w:sz="0" w:space="0" w:color="auto"/>
        <w:right w:val="none" w:sz="0" w:space="0" w:color="auto"/>
      </w:divBdr>
      <w:divsChild>
        <w:div w:id="1532642614">
          <w:marLeft w:val="0"/>
          <w:marRight w:val="0"/>
          <w:marTop w:val="0"/>
          <w:marBottom w:val="0"/>
          <w:divBdr>
            <w:top w:val="none" w:sz="0" w:space="0" w:color="auto"/>
            <w:left w:val="none" w:sz="0" w:space="0" w:color="auto"/>
            <w:bottom w:val="none" w:sz="0" w:space="0" w:color="auto"/>
            <w:right w:val="none" w:sz="0" w:space="0" w:color="auto"/>
          </w:divBdr>
          <w:divsChild>
            <w:div w:id="1240947100">
              <w:marLeft w:val="0"/>
              <w:marRight w:val="0"/>
              <w:marTop w:val="0"/>
              <w:marBottom w:val="0"/>
              <w:divBdr>
                <w:top w:val="none" w:sz="0" w:space="0" w:color="auto"/>
                <w:left w:val="none" w:sz="0" w:space="0" w:color="auto"/>
                <w:bottom w:val="none" w:sz="0" w:space="0" w:color="auto"/>
                <w:right w:val="none" w:sz="0" w:space="0" w:color="auto"/>
              </w:divBdr>
              <w:divsChild>
                <w:div w:id="1704942287">
                  <w:marLeft w:val="0"/>
                  <w:marRight w:val="0"/>
                  <w:marTop w:val="630"/>
                  <w:marBottom w:val="630"/>
                  <w:divBdr>
                    <w:top w:val="none" w:sz="0" w:space="0" w:color="auto"/>
                    <w:left w:val="none" w:sz="0" w:space="0" w:color="auto"/>
                    <w:bottom w:val="none" w:sz="0" w:space="0" w:color="auto"/>
                    <w:right w:val="none" w:sz="0" w:space="0" w:color="auto"/>
                  </w:divBdr>
                  <w:divsChild>
                    <w:div w:id="1912688535">
                      <w:marLeft w:val="0"/>
                      <w:marRight w:val="0"/>
                      <w:marTop w:val="0"/>
                      <w:marBottom w:val="0"/>
                      <w:divBdr>
                        <w:top w:val="none" w:sz="0" w:space="0" w:color="auto"/>
                        <w:left w:val="none" w:sz="0" w:space="0" w:color="auto"/>
                        <w:bottom w:val="none" w:sz="0" w:space="0" w:color="auto"/>
                        <w:right w:val="none" w:sz="0" w:space="0" w:color="auto"/>
                      </w:divBdr>
                    </w:div>
                    <w:div w:id="1663578602">
                      <w:marLeft w:val="0"/>
                      <w:marRight w:val="0"/>
                      <w:marTop w:val="0"/>
                      <w:marBottom w:val="0"/>
                      <w:divBdr>
                        <w:top w:val="none" w:sz="0" w:space="0" w:color="auto"/>
                        <w:left w:val="none" w:sz="0" w:space="0" w:color="auto"/>
                        <w:bottom w:val="none" w:sz="0" w:space="0" w:color="auto"/>
                        <w:right w:val="none" w:sz="0" w:space="0" w:color="auto"/>
                      </w:divBdr>
                    </w:div>
                    <w:div w:id="19712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2406</Words>
  <Characters>13717</Characters>
  <Application>Microsoft Office Word</Application>
  <DocSecurity>0</DocSecurity>
  <Lines>114</Lines>
  <Paragraphs>32</Paragraphs>
  <ScaleCrop>false</ScaleCrop>
  <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2022-11-20T04:55:00Z</dcterms:created>
  <dcterms:modified xsi:type="dcterms:W3CDTF">2022-11-20T04:55:00Z</dcterms:modified>
</cp:coreProperties>
</file>