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54" w:rsidRDefault="00B544E7" w:rsidP="00E97554">
      <w:pPr>
        <w:pStyle w:val="a3"/>
        <w:spacing w:before="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44E7">
        <w:rPr>
          <w:rFonts w:asciiTheme="majorEastAsia" w:eastAsiaTheme="majorEastAsia" w:hAnsiTheme="majorEastAsia" w:hint="eastAsia"/>
          <w:b/>
          <w:sz w:val="44"/>
          <w:szCs w:val="44"/>
        </w:rPr>
        <w:t>龙潭区财政局</w:t>
      </w:r>
    </w:p>
    <w:p w:rsidR="00E12F12" w:rsidRDefault="00B544E7" w:rsidP="00E97554">
      <w:pPr>
        <w:pStyle w:val="a3"/>
        <w:spacing w:before="2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 w:rsidRPr="00B544E7">
        <w:rPr>
          <w:rFonts w:asciiTheme="majorEastAsia" w:eastAsiaTheme="majorEastAsia" w:hAnsiTheme="majorEastAsia" w:hint="eastAsia"/>
          <w:b/>
          <w:sz w:val="44"/>
          <w:szCs w:val="44"/>
        </w:rPr>
        <w:t>2020年度</w:t>
      </w:r>
      <w:r w:rsidR="00025A10" w:rsidRPr="00B544E7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政府信息公开工作年度报告</w:t>
      </w:r>
    </w:p>
    <w:p w:rsidR="00F32D97" w:rsidRDefault="00787D4C" w:rsidP="00F32D97">
      <w:pPr>
        <w:pStyle w:val="a3"/>
        <w:spacing w:before="2"/>
        <w:jc w:val="center"/>
        <w:rPr>
          <w:rFonts w:ascii="楷体" w:eastAsia="楷体" w:hAnsi="楷体"/>
          <w:color w:val="333333"/>
        </w:rPr>
      </w:pPr>
      <w:r w:rsidRPr="00787D4C">
        <w:rPr>
          <w:rFonts w:ascii="楷体" w:eastAsia="楷体" w:hAnsi="楷体" w:hint="eastAsia"/>
          <w:color w:val="333333"/>
        </w:rPr>
        <w:t>(2021年1月25</w:t>
      </w:r>
      <w:r w:rsidR="00D30C8E">
        <w:rPr>
          <w:rFonts w:ascii="楷体" w:eastAsia="楷体" w:hAnsi="楷体" w:hint="eastAsia"/>
          <w:color w:val="333333"/>
        </w:rPr>
        <w:t>日</w:t>
      </w:r>
      <w:r w:rsidRPr="00787D4C">
        <w:rPr>
          <w:rFonts w:ascii="楷体" w:eastAsia="楷体" w:hAnsi="楷体" w:hint="eastAsia"/>
          <w:color w:val="333333"/>
        </w:rPr>
        <w:t>)</w:t>
      </w:r>
    </w:p>
    <w:p w:rsidR="00F32D97" w:rsidRPr="000B15A7" w:rsidRDefault="00F32D97" w:rsidP="00F32D97">
      <w:pPr>
        <w:pStyle w:val="a3"/>
        <w:spacing w:before="2"/>
        <w:jc w:val="center"/>
        <w:rPr>
          <w:rFonts w:ascii="宋体" w:eastAsia="宋体" w:hAnsi="宋体"/>
          <w:color w:val="333333"/>
        </w:rPr>
      </w:pPr>
    </w:p>
    <w:p w:rsidR="00F32D97" w:rsidRPr="000B15A7" w:rsidRDefault="00F32D97" w:rsidP="000B15A7">
      <w:pPr>
        <w:pStyle w:val="a3"/>
        <w:spacing w:before="2" w:line="400" w:lineRule="exact"/>
        <w:ind w:firstLineChars="200" w:firstLine="480"/>
        <w:jc w:val="both"/>
        <w:rPr>
          <w:rFonts w:ascii="宋体" w:eastAsia="宋体" w:hAnsi="宋体"/>
          <w:color w:val="333333"/>
          <w:sz w:val="24"/>
          <w:szCs w:val="24"/>
        </w:rPr>
      </w:pPr>
      <w:r w:rsidRPr="000B15A7">
        <w:rPr>
          <w:rFonts w:ascii="宋体" w:eastAsia="宋体" w:hAnsi="宋体" w:hint="eastAsia"/>
          <w:color w:val="333333"/>
          <w:sz w:val="24"/>
          <w:szCs w:val="24"/>
        </w:rPr>
        <w:t>根据新修订的《中华人民共和国政府信息公开条例》（以下简称《条例》）的规定和</w:t>
      </w:r>
      <w:r w:rsidR="00D30C8E" w:rsidRPr="00D30C8E">
        <w:rPr>
          <w:rFonts w:ascii="宋体" w:eastAsia="宋体" w:hAnsi="宋体"/>
          <w:color w:val="333333"/>
          <w:sz w:val="24"/>
          <w:szCs w:val="24"/>
        </w:rPr>
        <w:t>吉林市人民政府政务公开（政府信息公开）领导小组办公室</w:t>
      </w:r>
      <w:r w:rsidR="00D30C8E">
        <w:rPr>
          <w:rFonts w:ascii="宋体" w:eastAsia="宋体" w:hAnsi="宋体" w:hint="eastAsia"/>
          <w:color w:val="333333"/>
          <w:sz w:val="24"/>
          <w:szCs w:val="24"/>
        </w:rPr>
        <w:t>印发的《</w:t>
      </w:r>
      <w:r w:rsidR="00D30C8E" w:rsidRPr="00D30C8E">
        <w:rPr>
          <w:rFonts w:ascii="宋体" w:eastAsia="宋体" w:hAnsi="宋体" w:hint="eastAsia"/>
          <w:color w:val="333333"/>
          <w:sz w:val="24"/>
          <w:szCs w:val="24"/>
        </w:rPr>
        <w:t>关于做好</w:t>
      </w:r>
      <w:r w:rsidR="00D30C8E" w:rsidRPr="00D30C8E">
        <w:rPr>
          <w:rFonts w:ascii="宋体" w:eastAsia="宋体" w:hAnsi="宋体"/>
          <w:color w:val="333333"/>
          <w:sz w:val="24"/>
          <w:szCs w:val="24"/>
        </w:rPr>
        <w:t xml:space="preserve"> 2020 年全市政府信息公开工作年度报告的通知</w:t>
      </w:r>
      <w:r w:rsidR="00D30C8E">
        <w:rPr>
          <w:rFonts w:ascii="宋体" w:eastAsia="宋体" w:hAnsi="宋体" w:hint="eastAsia"/>
          <w:color w:val="333333"/>
          <w:sz w:val="24"/>
          <w:szCs w:val="24"/>
        </w:rPr>
        <w:t>》（</w:t>
      </w:r>
      <w:r w:rsidR="00D30C8E" w:rsidRPr="00D30C8E">
        <w:rPr>
          <w:rFonts w:ascii="宋体" w:eastAsia="宋体" w:hAnsi="宋体" w:hint="eastAsia"/>
          <w:color w:val="333333"/>
          <w:sz w:val="24"/>
          <w:szCs w:val="24"/>
        </w:rPr>
        <w:t>吉市政公办发〔</w:t>
      </w:r>
      <w:r w:rsidR="00D30C8E" w:rsidRPr="00D30C8E">
        <w:rPr>
          <w:rFonts w:ascii="宋体" w:eastAsia="宋体" w:hAnsi="宋体"/>
          <w:color w:val="333333"/>
          <w:sz w:val="24"/>
          <w:szCs w:val="24"/>
        </w:rPr>
        <w:t>2020〕13 号</w:t>
      </w:r>
      <w:r w:rsidR="00D30C8E">
        <w:rPr>
          <w:rFonts w:ascii="宋体" w:eastAsia="宋体" w:hAnsi="宋体" w:hint="eastAsia"/>
          <w:color w:val="333333"/>
          <w:sz w:val="24"/>
          <w:szCs w:val="24"/>
        </w:rPr>
        <w:t>）文件精神</w:t>
      </w:r>
      <w:r w:rsidRPr="000B15A7">
        <w:rPr>
          <w:rFonts w:ascii="宋体" w:eastAsia="宋体" w:hAnsi="宋体" w:hint="eastAsia"/>
          <w:color w:val="333333"/>
          <w:sz w:val="24"/>
          <w:szCs w:val="24"/>
        </w:rPr>
        <w:t>，我局编制了吉林市龙潭区财政局</w:t>
      </w:r>
      <w:r w:rsidR="000B15A7">
        <w:rPr>
          <w:rFonts w:ascii="宋体" w:eastAsia="宋体" w:hAnsi="宋体" w:hint="eastAsia"/>
          <w:color w:val="333333"/>
          <w:sz w:val="24"/>
          <w:szCs w:val="24"/>
        </w:rPr>
        <w:t>2020</w:t>
      </w:r>
      <w:r w:rsidRPr="000B15A7">
        <w:rPr>
          <w:rFonts w:ascii="宋体" w:eastAsia="宋体" w:hAnsi="宋体" w:hint="eastAsia"/>
          <w:color w:val="333333"/>
          <w:sz w:val="24"/>
          <w:szCs w:val="24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</w:t>
      </w:r>
      <w:r w:rsidR="000B15A7">
        <w:rPr>
          <w:rFonts w:ascii="宋体" w:eastAsia="宋体" w:hAnsi="宋体" w:hint="eastAsia"/>
          <w:color w:val="333333"/>
          <w:sz w:val="24"/>
          <w:szCs w:val="24"/>
        </w:rPr>
        <w:t>20</w:t>
      </w:r>
      <w:r w:rsidRPr="000B15A7">
        <w:rPr>
          <w:rFonts w:ascii="宋体" w:eastAsia="宋体" w:hAnsi="宋体" w:hint="eastAsia"/>
          <w:color w:val="333333"/>
          <w:sz w:val="24"/>
          <w:szCs w:val="24"/>
        </w:rPr>
        <w:t>年1月1日起至20</w:t>
      </w:r>
      <w:r w:rsidR="000B15A7">
        <w:rPr>
          <w:rFonts w:ascii="宋体" w:eastAsia="宋体" w:hAnsi="宋体" w:hint="eastAsia"/>
          <w:color w:val="333333"/>
          <w:sz w:val="24"/>
          <w:szCs w:val="24"/>
        </w:rPr>
        <w:t>20</w:t>
      </w:r>
      <w:r w:rsidRPr="000B15A7">
        <w:rPr>
          <w:rFonts w:ascii="宋体" w:eastAsia="宋体" w:hAnsi="宋体" w:hint="eastAsia"/>
          <w:color w:val="333333"/>
          <w:sz w:val="24"/>
          <w:szCs w:val="24"/>
        </w:rPr>
        <w:t>年12月31日止。本年报通过吉林市龙潭区人民政府网站——政府信息公开专栏向社会公开（网址：</w:t>
      </w:r>
      <w:r w:rsidR="003E223A" w:rsidRPr="003E223A">
        <w:rPr>
          <w:rFonts w:ascii="宋体" w:eastAsia="宋体" w:hAnsi="宋体"/>
          <w:color w:val="333333"/>
          <w:sz w:val="24"/>
          <w:szCs w:val="24"/>
        </w:rPr>
        <w:t>http://xxgk.longtan.gov.cn/</w:t>
      </w:r>
      <w:r w:rsidRPr="000B15A7">
        <w:rPr>
          <w:rFonts w:ascii="宋体" w:eastAsia="宋体" w:hAnsi="宋体" w:hint="eastAsia"/>
          <w:color w:val="333333"/>
          <w:sz w:val="24"/>
          <w:szCs w:val="24"/>
        </w:rPr>
        <w:t>）。欢迎社会各界进行监督、提出意见，欢迎广大机关、企事业单位、科研院所和人民群众参阅使用。如对本年报有疑问、意见和建议，请联系吉林市龙潭区财政局，地址：吉林市龙潭区人民政府（遵义东路65号），邮编：132021，电话：0432-63037266，邮箱：ltczgk999@126.com。</w:t>
      </w:r>
    </w:p>
    <w:p w:rsidR="00C63E8E" w:rsidRPr="00C63E8E" w:rsidRDefault="00025A10" w:rsidP="000B15A7">
      <w:pPr>
        <w:pStyle w:val="a4"/>
        <w:numPr>
          <w:ilvl w:val="0"/>
          <w:numId w:val="2"/>
        </w:numPr>
        <w:spacing w:line="400" w:lineRule="exact"/>
        <w:rPr>
          <w:rFonts w:ascii="宋体" w:eastAsia="宋体"/>
          <w:b/>
          <w:sz w:val="24"/>
        </w:rPr>
      </w:pPr>
      <w:r w:rsidRPr="00B544E7">
        <w:rPr>
          <w:rFonts w:ascii="宋体" w:eastAsia="宋体" w:hint="eastAsia"/>
          <w:b/>
          <w:color w:val="333333"/>
          <w:sz w:val="24"/>
        </w:rPr>
        <w:t>总体情况</w:t>
      </w:r>
    </w:p>
    <w:p w:rsidR="00B544E7" w:rsidRPr="00C63E8E" w:rsidRDefault="00B544E7" w:rsidP="000B15A7">
      <w:pPr>
        <w:spacing w:line="400" w:lineRule="exact"/>
        <w:ind w:firstLineChars="200" w:firstLine="480"/>
        <w:rPr>
          <w:rFonts w:ascii="宋体" w:eastAsia="宋体"/>
          <w:b/>
          <w:sz w:val="24"/>
        </w:rPr>
      </w:pPr>
      <w:r w:rsidRPr="00C63E8E">
        <w:rPr>
          <w:rFonts w:ascii="宋体" w:eastAsia="宋体" w:hAnsi="宋体" w:hint="eastAsia"/>
          <w:bCs/>
          <w:color w:val="333333"/>
          <w:sz w:val="24"/>
          <w:szCs w:val="24"/>
          <w:shd w:val="clear" w:color="auto" w:fill="FFFFFF"/>
        </w:rPr>
        <w:t>结合2</w:t>
      </w:r>
      <w:r w:rsidRPr="00C63E8E">
        <w:rPr>
          <w:rFonts w:asciiTheme="minorEastAsia" w:eastAsiaTheme="minorEastAsia" w:hAnsiTheme="minorEastAsia" w:hint="eastAsia"/>
          <w:bCs/>
          <w:color w:val="333333"/>
          <w:sz w:val="24"/>
          <w:szCs w:val="24"/>
          <w:shd w:val="clear" w:color="auto" w:fill="FFFFFF"/>
        </w:rPr>
        <w:t>020</w:t>
      </w:r>
      <w:r w:rsidRPr="00C63E8E">
        <w:rPr>
          <w:rFonts w:ascii="宋体" w:eastAsia="宋体" w:hAnsi="宋体" w:hint="eastAsia"/>
          <w:bCs/>
          <w:color w:val="333333"/>
          <w:sz w:val="24"/>
          <w:szCs w:val="24"/>
          <w:shd w:val="clear" w:color="auto" w:fill="FFFFFF"/>
        </w:rPr>
        <w:t>年度政府信息公开重点工作任务，突出工作措施和成效，对全年工作进行总结。</w:t>
      </w:r>
    </w:p>
    <w:p w:rsidR="00C63E8E" w:rsidRDefault="00B544E7" w:rsidP="000B15A7">
      <w:pPr>
        <w:shd w:val="clear" w:color="auto" w:fill="FEFEFE"/>
        <w:spacing w:line="400" w:lineRule="exact"/>
        <w:ind w:left="-178" w:right="-153" w:firstLineChars="250" w:firstLine="60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sz w:val="24"/>
          <w:szCs w:val="24"/>
          <w:bdr w:val="none" w:sz="0" w:space="0" w:color="auto" w:frame="1"/>
        </w:rPr>
        <w:t>(一)区财政局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明确政府信息公开的工作职责，落实具体工作人员，由局长担任组长、分管副局长担任副组长、各相关科室负责人为成员，进一步加强和完善了政府信息公开领导工作体系。</w:t>
      </w:r>
    </w:p>
    <w:p w:rsidR="00B544E7" w:rsidRPr="00B544E7" w:rsidRDefault="00C63E8E" w:rsidP="000B15A7">
      <w:pPr>
        <w:shd w:val="clear" w:color="auto" w:fill="FEFEFE"/>
        <w:spacing w:line="400" w:lineRule="exact"/>
        <w:ind w:left="-178" w:right="-153" w:firstLineChars="250" w:firstLine="60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(二)</w:t>
      </w:r>
      <w:r w:rsidR="00B544E7"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在区政府政务公开领导小组的正确领导下，我局认真贯彻落实《条例》，完善了各项制度，使政务公开工作有章可循，确保了信息公开的及时性、准确性和规范性。</w:t>
      </w:r>
    </w:p>
    <w:p w:rsidR="00B544E7" w:rsidRPr="00B544E7" w:rsidRDefault="00B544E7" w:rsidP="000B15A7">
      <w:pPr>
        <w:widowControl/>
        <w:shd w:val="clear" w:color="auto" w:fill="FEFEFE"/>
        <w:spacing w:line="400" w:lineRule="exact"/>
        <w:ind w:firstLineChars="150" w:firstLine="360"/>
        <w:rPr>
          <w:rFonts w:ascii="宋体" w:eastAsia="宋体" w:hAnsi="宋体" w:cs="宋体"/>
          <w:color w:val="333333"/>
          <w:sz w:val="24"/>
          <w:szCs w:val="24"/>
        </w:rPr>
      </w:pPr>
      <w:r w:rsidRPr="00B544E7">
        <w:rPr>
          <w:rFonts w:ascii="宋体" w:eastAsia="宋体" w:hAnsi="宋体" w:cs="宋体" w:hint="eastAsia"/>
          <w:color w:val="000000"/>
          <w:sz w:val="24"/>
          <w:szCs w:val="24"/>
          <w:bdr w:val="none" w:sz="0" w:space="0" w:color="auto" w:frame="1"/>
        </w:rPr>
        <w:t>（三</w:t>
      </w:r>
      <w:r w:rsidR="00C63E8E">
        <w:rPr>
          <w:rFonts w:asciiTheme="minorEastAsia" w:eastAsiaTheme="minorEastAsia" w:hAnsiTheme="minorEastAsia" w:cs="宋体"/>
          <w:color w:val="000000"/>
          <w:sz w:val="24"/>
          <w:szCs w:val="24"/>
          <w:bdr w:val="none" w:sz="0" w:space="0" w:color="auto" w:frame="1"/>
        </w:rPr>
        <w:t>）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20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20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年，在龙潭区政府信息公开网站上及时公开了年度报告</w:t>
      </w:r>
      <w:r w:rsidR="00C63E8E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及各项财政领域应公开尽公开内容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。对于过时及发生变化的信息及时删除和修改，进一步完善了我局政府信息公开指南和目录，形成电子及纸质文档上报、存档，方便广大社会群众监督和评议。</w:t>
      </w:r>
    </w:p>
    <w:p w:rsidR="00C63E8E" w:rsidRDefault="00B544E7" w:rsidP="000B15A7">
      <w:pPr>
        <w:widowControl/>
        <w:shd w:val="clear" w:color="auto" w:fill="FEFEFE"/>
        <w:spacing w:line="400" w:lineRule="exact"/>
        <w:ind w:firstLineChars="150" w:firstLine="360"/>
        <w:rPr>
          <w:rFonts w:asciiTheme="minorEastAsia" w:eastAsiaTheme="minorEastAsia" w:hAnsiTheme="minorEastAsia" w:cs="宋体"/>
          <w:color w:val="333333"/>
          <w:sz w:val="24"/>
          <w:szCs w:val="24"/>
          <w:bdr w:val="none" w:sz="0" w:space="0" w:color="auto" w:frame="1"/>
        </w:rPr>
      </w:pPr>
      <w:r w:rsidRPr="00B544E7">
        <w:rPr>
          <w:rFonts w:ascii="宋体" w:eastAsia="宋体" w:hAnsi="宋体" w:cs="宋体" w:hint="eastAsia"/>
          <w:color w:val="000000"/>
          <w:sz w:val="24"/>
          <w:szCs w:val="24"/>
          <w:bdr w:val="none" w:sz="0" w:space="0" w:color="auto" w:frame="1"/>
        </w:rPr>
        <w:t>（四）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我局积极配合龙潭区政府信息公开网站相关系统维护升级工作，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积极完善各类政务公开信息,</w:t>
      </w:r>
      <w:r w:rsidR="00C63E8E" w:rsidRPr="00C63E8E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 xml:space="preserve"> </w:t>
      </w:r>
      <w:r w:rsidR="00C63E8E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确保信息准确无误，并在区政服局的耐心指导下完成了</w:t>
      </w:r>
      <w:r w:rsidR="00C63E8E" w:rsidRPr="00C63E8E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财政领域基层政务公开标准目录梳理清单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。</w:t>
      </w:r>
      <w:r w:rsidR="00E97554" w:rsidRPr="00E97554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共梳理公开事项</w:t>
      </w:r>
      <w:r w:rsidR="00E97554" w:rsidRPr="00E97554">
        <w:rPr>
          <w:rFonts w:ascii="宋体" w:eastAsia="宋体" w:hAnsi="宋体" w:cs="宋体"/>
          <w:color w:val="333333"/>
          <w:sz w:val="24"/>
          <w:szCs w:val="24"/>
          <w:bdr w:val="none" w:sz="0" w:space="0" w:color="auto" w:frame="1"/>
        </w:rPr>
        <w:t>7项，其中：公共资源交易领域2项，财政预决算领域4项，扶贫领域1项。</w:t>
      </w:r>
      <w:r w:rsidR="00E97554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今年区财政将政府预、决算及部门预、决算信息、扶贫情况、会计监督检查情况等9条信息进行公开，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为广大群众搭建了一个方便快捷的信息共享平台，提升政府公共服务能力。严格按照</w:t>
      </w:r>
      <w:r w:rsidRPr="00B544E7">
        <w:rPr>
          <w:rFonts w:ascii="宋体" w:eastAsia="宋体" w:hAnsi="宋体" w:cs="宋体" w:hint="eastAsia"/>
          <w:color w:val="000000"/>
          <w:sz w:val="24"/>
          <w:szCs w:val="24"/>
          <w:bdr w:val="none" w:sz="0" w:space="0" w:color="auto" w:frame="1"/>
        </w:rPr>
        <w:t>《中华人民共和国政府信息公开条例》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t>内容，</w:t>
      </w:r>
      <w:r w:rsidRPr="00B544E7">
        <w:rPr>
          <w:rFonts w:ascii="宋体" w:eastAsia="宋体" w:hAnsi="宋体" w:cs="宋体" w:hint="eastAsia"/>
          <w:color w:val="333333"/>
          <w:sz w:val="24"/>
          <w:szCs w:val="24"/>
          <w:bdr w:val="none" w:sz="0" w:space="0" w:color="auto" w:frame="1"/>
        </w:rPr>
        <w:lastRenderedPageBreak/>
        <w:t>坚持公开为原则，不公开为例外，高标准深化政府信息公开内容，充分满足广大群众的知情权，确保政府信息公开落到实处。</w:t>
      </w:r>
    </w:p>
    <w:p w:rsidR="00C63E8E" w:rsidRDefault="00C63E8E" w:rsidP="00C63E8E">
      <w:pPr>
        <w:widowControl/>
        <w:shd w:val="clear" w:color="auto" w:fill="FEFEFE"/>
        <w:spacing w:line="600" w:lineRule="exact"/>
        <w:ind w:firstLineChars="150" w:firstLine="360"/>
        <w:rPr>
          <w:rFonts w:asciiTheme="minorEastAsia" w:eastAsiaTheme="minorEastAsia" w:hAnsiTheme="minorEastAsia" w:cs="宋体"/>
          <w:color w:val="333333"/>
          <w:sz w:val="24"/>
          <w:szCs w:val="24"/>
          <w:bdr w:val="none" w:sz="0" w:space="0" w:color="auto" w:frame="1"/>
        </w:rPr>
      </w:pPr>
    </w:p>
    <w:p w:rsidR="00C63E8E" w:rsidRDefault="00C63E8E" w:rsidP="00E97554">
      <w:pPr>
        <w:widowControl/>
        <w:shd w:val="clear" w:color="auto" w:fill="FEFEFE"/>
        <w:spacing w:line="600" w:lineRule="exact"/>
        <w:rPr>
          <w:rFonts w:asciiTheme="minorEastAsia" w:eastAsiaTheme="minorEastAsia" w:hAnsiTheme="minorEastAsia" w:cs="宋体"/>
          <w:color w:val="333333"/>
          <w:sz w:val="24"/>
          <w:szCs w:val="24"/>
          <w:bdr w:val="none" w:sz="0" w:space="0" w:color="auto" w:frame="1"/>
        </w:rPr>
      </w:pPr>
    </w:p>
    <w:p w:rsidR="00C63E8E" w:rsidRDefault="00C63E8E">
      <w:pPr>
        <w:spacing w:before="4"/>
        <w:ind w:left="711"/>
        <w:rPr>
          <w:rFonts w:asciiTheme="minorEastAsia" w:eastAsiaTheme="minorEastAsia" w:hAnsiTheme="minorEastAsia" w:cs="宋体"/>
          <w:color w:val="333333"/>
          <w:sz w:val="24"/>
          <w:szCs w:val="24"/>
          <w:bdr w:val="none" w:sz="0" w:space="0" w:color="auto" w:frame="1"/>
        </w:rPr>
      </w:pPr>
    </w:p>
    <w:p w:rsidR="00E12F12" w:rsidRDefault="00025A10">
      <w:pPr>
        <w:spacing w:before="4"/>
        <w:ind w:left="711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color w:val="333333"/>
          <w:sz w:val="24"/>
        </w:rPr>
        <w:t>二、主动公开政府信息情况</w:t>
      </w:r>
    </w:p>
    <w:tbl>
      <w:tblPr>
        <w:tblStyle w:val="TableNormal"/>
        <w:tblpPr w:leftFromText="180" w:rightFromText="180" w:vertAnchor="text" w:horzAnchor="margin" w:tblpY="97"/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0"/>
        <w:gridCol w:w="2210"/>
        <w:gridCol w:w="1499"/>
        <w:gridCol w:w="2219"/>
      </w:tblGrid>
      <w:tr w:rsidR="00C63E8E" w:rsidTr="00C63E8E">
        <w:trPr>
          <w:trHeight w:val="396"/>
        </w:trPr>
        <w:tc>
          <w:tcPr>
            <w:tcW w:w="9597" w:type="dxa"/>
            <w:gridSpan w:val="4"/>
            <w:shd w:val="clear" w:color="auto" w:fill="C5D9F0"/>
          </w:tcPr>
          <w:p w:rsidR="00C63E8E" w:rsidRDefault="00C63E8E" w:rsidP="00C63E8E">
            <w:pPr>
              <w:pStyle w:val="TableParagraph"/>
              <w:spacing w:before="100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 w:rsidR="00C63E8E" w:rsidTr="00C63E8E">
        <w:trPr>
          <w:trHeight w:val="543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C63E8E" w:rsidRDefault="00C63E8E" w:rsidP="00C63E8E">
            <w:pPr>
              <w:pStyle w:val="TableParagraph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2210" w:type="dxa"/>
          </w:tcPr>
          <w:p w:rsidR="00C63E8E" w:rsidRDefault="00C63E8E" w:rsidP="00C63E8E">
            <w:pPr>
              <w:pStyle w:val="TableParagraph"/>
              <w:spacing w:before="29"/>
              <w:ind w:left="515" w:right="498"/>
              <w:jc w:val="center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 w:rsidR="00C63E8E" w:rsidRDefault="00C63E8E" w:rsidP="00C63E8E">
            <w:pPr>
              <w:pStyle w:val="TableParagraph"/>
              <w:spacing w:before="56"/>
              <w:ind w:left="515" w:right="500"/>
              <w:jc w:val="center"/>
              <w:rPr>
                <w:sz w:val="20"/>
              </w:rPr>
            </w:pPr>
            <w:r>
              <w:rPr>
                <w:sz w:val="20"/>
              </w:rPr>
              <w:t>制作数量</w:t>
            </w:r>
          </w:p>
        </w:tc>
        <w:tc>
          <w:tcPr>
            <w:tcW w:w="1499" w:type="dxa"/>
          </w:tcPr>
          <w:p w:rsidR="00C63E8E" w:rsidRDefault="00C63E8E" w:rsidP="00C63E8E">
            <w:pPr>
              <w:pStyle w:val="TableParagraph"/>
              <w:spacing w:before="29"/>
              <w:ind w:left="333"/>
              <w:rPr>
                <w:sz w:val="20"/>
              </w:rPr>
            </w:pPr>
            <w:r>
              <w:rPr>
                <w:sz w:val="20"/>
              </w:rPr>
              <w:t>本年新</w:t>
            </w:r>
          </w:p>
          <w:p w:rsidR="00C63E8E" w:rsidRDefault="00C63E8E" w:rsidP="00C63E8E">
            <w:pPr>
              <w:pStyle w:val="TableParagraph"/>
              <w:spacing w:before="56"/>
              <w:ind w:left="235"/>
              <w:rPr>
                <w:sz w:val="20"/>
              </w:rPr>
            </w:pPr>
            <w:r>
              <w:rPr>
                <w:sz w:val="20"/>
              </w:rPr>
              <w:t>公开数量</w:t>
            </w:r>
          </w:p>
        </w:tc>
        <w:tc>
          <w:tcPr>
            <w:tcW w:w="2218" w:type="dxa"/>
          </w:tcPr>
          <w:p w:rsidR="00C63E8E" w:rsidRDefault="00C63E8E" w:rsidP="00C63E8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C63E8E" w:rsidRDefault="00C63E8E" w:rsidP="00C63E8E">
            <w:pPr>
              <w:pStyle w:val="TableParagraph"/>
              <w:ind w:left="217" w:right="203"/>
              <w:jc w:val="center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 w:rsidR="00C63E8E" w:rsidTr="00C63E8E">
        <w:trPr>
          <w:trHeight w:val="396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2210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2210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4"/>
        </w:trPr>
        <w:tc>
          <w:tcPr>
            <w:tcW w:w="9597" w:type="dxa"/>
            <w:gridSpan w:val="4"/>
            <w:shd w:val="clear" w:color="auto" w:fill="C5D9F0"/>
          </w:tcPr>
          <w:p w:rsidR="00C63E8E" w:rsidRDefault="00C63E8E" w:rsidP="00C63E8E">
            <w:pPr>
              <w:pStyle w:val="TableParagraph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2210" w:type="dxa"/>
          </w:tcPr>
          <w:p w:rsidR="00C63E8E" w:rsidRDefault="00C63E8E" w:rsidP="00C63E8E">
            <w:pPr>
              <w:pStyle w:val="TableParagraph"/>
              <w:spacing w:before="99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499" w:type="dxa"/>
          </w:tcPr>
          <w:p w:rsidR="00C63E8E" w:rsidRDefault="00C63E8E" w:rsidP="00C63E8E">
            <w:pPr>
              <w:pStyle w:val="TableParagraph"/>
              <w:spacing w:before="99"/>
              <w:ind w:left="184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2218" w:type="dxa"/>
          </w:tcPr>
          <w:p w:rsidR="00C63E8E" w:rsidRDefault="00C63E8E" w:rsidP="00C63E8E">
            <w:pPr>
              <w:pStyle w:val="TableParagraph"/>
              <w:spacing w:before="99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2210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6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其他对外管理服务事项</w:t>
            </w:r>
          </w:p>
        </w:tc>
        <w:tc>
          <w:tcPr>
            <w:tcW w:w="2210" w:type="dxa"/>
            <w:vAlign w:val="center"/>
          </w:tcPr>
          <w:p w:rsidR="00C63E8E" w:rsidRDefault="00787D4C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3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4"/>
        </w:trPr>
        <w:tc>
          <w:tcPr>
            <w:tcW w:w="9597" w:type="dxa"/>
            <w:gridSpan w:val="4"/>
            <w:shd w:val="clear" w:color="auto" w:fill="C5D9F0"/>
          </w:tcPr>
          <w:p w:rsidR="00C63E8E" w:rsidRDefault="00C63E8E" w:rsidP="00C63E8E">
            <w:pPr>
              <w:pStyle w:val="TableParagraph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2210" w:type="dxa"/>
          </w:tcPr>
          <w:p w:rsidR="00C63E8E" w:rsidRDefault="00C63E8E" w:rsidP="00C63E8E">
            <w:pPr>
              <w:pStyle w:val="TableParagraph"/>
              <w:spacing w:before="99"/>
              <w:ind w:right="21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上一年项目数量</w:t>
            </w:r>
          </w:p>
        </w:tc>
        <w:tc>
          <w:tcPr>
            <w:tcW w:w="1499" w:type="dxa"/>
          </w:tcPr>
          <w:p w:rsidR="00C63E8E" w:rsidRDefault="00C63E8E" w:rsidP="00C63E8E">
            <w:pPr>
              <w:pStyle w:val="TableParagraph"/>
              <w:spacing w:before="99"/>
              <w:ind w:left="184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2218" w:type="dxa"/>
          </w:tcPr>
          <w:p w:rsidR="00C63E8E" w:rsidRDefault="00C63E8E" w:rsidP="00C63E8E">
            <w:pPr>
              <w:pStyle w:val="TableParagraph"/>
              <w:spacing w:before="99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 w:rsidR="00C63E8E" w:rsidTr="00C63E8E">
        <w:trPr>
          <w:trHeight w:val="396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2210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2210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1499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2218" w:type="dxa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6"/>
        </w:trPr>
        <w:tc>
          <w:tcPr>
            <w:tcW w:w="9597" w:type="dxa"/>
            <w:gridSpan w:val="4"/>
            <w:shd w:val="clear" w:color="auto" w:fill="C5D9F0"/>
          </w:tcPr>
          <w:p w:rsidR="00C63E8E" w:rsidRDefault="00C63E8E" w:rsidP="00C63E8E">
            <w:pPr>
              <w:pStyle w:val="TableParagraph"/>
              <w:spacing w:before="9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2210" w:type="dxa"/>
          </w:tcPr>
          <w:p w:rsidR="00C63E8E" w:rsidRDefault="00C63E8E" w:rsidP="00C63E8E">
            <w:pPr>
              <w:pStyle w:val="TableParagraph"/>
              <w:spacing w:before="99"/>
              <w:ind w:left="108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718" w:type="dxa"/>
            <w:gridSpan w:val="2"/>
          </w:tcPr>
          <w:p w:rsidR="00C63E8E" w:rsidRDefault="00C63E8E" w:rsidP="00C63E8E">
            <w:pPr>
              <w:pStyle w:val="TableParagraph"/>
              <w:spacing w:before="99"/>
              <w:ind w:left="1054" w:right="1036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</w:tr>
      <w:tr w:rsidR="00C63E8E" w:rsidTr="00C63E8E">
        <w:trPr>
          <w:trHeight w:val="396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2210" w:type="dxa"/>
            <w:vAlign w:val="center"/>
          </w:tcPr>
          <w:p w:rsidR="00C63E8E" w:rsidRDefault="0055185C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7</w:t>
            </w:r>
          </w:p>
        </w:tc>
        <w:tc>
          <w:tcPr>
            <w:tcW w:w="3718" w:type="dxa"/>
            <w:gridSpan w:val="2"/>
            <w:vAlign w:val="center"/>
          </w:tcPr>
          <w:p w:rsidR="00C63E8E" w:rsidRDefault="00C63E8E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</w:tr>
      <w:tr w:rsidR="00C63E8E" w:rsidTr="00C63E8E">
        <w:trPr>
          <w:trHeight w:val="396"/>
        </w:trPr>
        <w:tc>
          <w:tcPr>
            <w:tcW w:w="9597" w:type="dxa"/>
            <w:gridSpan w:val="4"/>
            <w:shd w:val="clear" w:color="auto" w:fill="C5D9F0"/>
          </w:tcPr>
          <w:p w:rsidR="00C63E8E" w:rsidRDefault="00C63E8E" w:rsidP="00C63E8E">
            <w:pPr>
              <w:pStyle w:val="TableParagraph"/>
              <w:spacing w:before="99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 w:rsidR="00C63E8E" w:rsidTr="00C63E8E">
        <w:trPr>
          <w:trHeight w:val="394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8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2210" w:type="dxa"/>
          </w:tcPr>
          <w:p w:rsidR="00C63E8E" w:rsidRDefault="00C63E8E" w:rsidP="00C63E8E">
            <w:pPr>
              <w:pStyle w:val="TableParagraph"/>
              <w:spacing w:before="98"/>
              <w:ind w:left="336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718" w:type="dxa"/>
            <w:gridSpan w:val="2"/>
          </w:tcPr>
          <w:p w:rsidR="00C63E8E" w:rsidRDefault="00C63E8E" w:rsidP="00C63E8E">
            <w:pPr>
              <w:pStyle w:val="TableParagraph"/>
              <w:spacing w:before="98"/>
              <w:ind w:left="1054" w:right="1038"/>
              <w:jc w:val="center"/>
              <w:rPr>
                <w:sz w:val="20"/>
              </w:rPr>
            </w:pPr>
            <w:r>
              <w:rPr>
                <w:sz w:val="20"/>
              </w:rPr>
              <w:t>采购总金额</w:t>
            </w:r>
          </w:p>
        </w:tc>
      </w:tr>
      <w:tr w:rsidR="00C63E8E" w:rsidRPr="00F32D97" w:rsidTr="00C63E8E">
        <w:trPr>
          <w:trHeight w:val="396"/>
        </w:trPr>
        <w:tc>
          <w:tcPr>
            <w:tcW w:w="3670" w:type="dxa"/>
          </w:tcPr>
          <w:p w:rsidR="00C63E8E" w:rsidRDefault="00C63E8E" w:rsidP="00C63E8E">
            <w:pPr>
              <w:pStyle w:val="TableParagraph"/>
              <w:spacing w:before="99"/>
              <w:ind w:left="955"/>
              <w:rPr>
                <w:sz w:val="20"/>
              </w:rPr>
            </w:pPr>
            <w:r>
              <w:rPr>
                <w:sz w:val="20"/>
              </w:rPr>
              <w:t>政府集中采购</w:t>
            </w:r>
          </w:p>
        </w:tc>
        <w:tc>
          <w:tcPr>
            <w:tcW w:w="2210" w:type="dxa"/>
            <w:vAlign w:val="center"/>
          </w:tcPr>
          <w:p w:rsidR="00C63E8E" w:rsidRPr="009C4DEB" w:rsidRDefault="009C4DEB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75</w:t>
            </w:r>
          </w:p>
        </w:tc>
        <w:tc>
          <w:tcPr>
            <w:tcW w:w="3718" w:type="dxa"/>
            <w:gridSpan w:val="2"/>
            <w:vAlign w:val="center"/>
          </w:tcPr>
          <w:p w:rsidR="00C63E8E" w:rsidRPr="009C4DEB" w:rsidRDefault="009C4DEB" w:rsidP="00C63E8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24244</w:t>
            </w:r>
            <w:r>
              <w:rPr>
                <w:rFonts w:ascii="Times New Roman" w:hint="eastAsia"/>
                <w:sz w:val="20"/>
              </w:rPr>
              <w:t>万元</w:t>
            </w:r>
          </w:p>
        </w:tc>
      </w:tr>
      <w:tr w:rsidR="00C63E8E" w:rsidTr="00C63E8E">
        <w:trPr>
          <w:trHeight w:val="394"/>
        </w:trPr>
        <w:tc>
          <w:tcPr>
            <w:tcW w:w="9597" w:type="dxa"/>
            <w:gridSpan w:val="4"/>
          </w:tcPr>
          <w:p w:rsidR="00C63E8E" w:rsidRDefault="00C63E8E" w:rsidP="00C63E8E">
            <w:pPr>
              <w:pStyle w:val="TableParagraph"/>
              <w:spacing w:before="113"/>
              <w:ind w:left="108"/>
              <w:rPr>
                <w:sz w:val="18"/>
              </w:rPr>
            </w:pPr>
            <w:r>
              <w:rPr>
                <w:sz w:val="18"/>
              </w:rPr>
              <w:t>2020 年本行政区域（或本部门）政府信息公开发布总数量（非新闻类、消息类）：</w:t>
            </w:r>
            <w:r w:rsidR="00F32D97">
              <w:rPr>
                <w:rFonts w:hint="eastAsia"/>
                <w:sz w:val="18"/>
              </w:rPr>
              <w:t>8</w:t>
            </w:r>
          </w:p>
        </w:tc>
      </w:tr>
    </w:tbl>
    <w:p w:rsidR="00E12F12" w:rsidRDefault="00E12F12">
      <w:pPr>
        <w:pStyle w:val="a3"/>
        <w:spacing w:before="11"/>
        <w:rPr>
          <w:rFonts w:ascii="宋体"/>
          <w:b/>
          <w:sz w:val="18"/>
        </w:rPr>
      </w:pPr>
    </w:p>
    <w:p w:rsidR="00E12F12" w:rsidRDefault="00E12F12">
      <w:pPr>
        <w:rPr>
          <w:sz w:val="18"/>
        </w:rPr>
        <w:sectPr w:rsidR="00E12F12">
          <w:footerReference w:type="default" r:id="rId8"/>
          <w:pgSz w:w="11910" w:h="16840"/>
          <w:pgMar w:top="1580" w:right="1260" w:bottom="1160" w:left="1300" w:header="0" w:footer="975" w:gutter="0"/>
          <w:cols w:space="720"/>
        </w:sectPr>
      </w:pPr>
    </w:p>
    <w:p w:rsidR="00E12F12" w:rsidRDefault="00E12F12">
      <w:pPr>
        <w:pStyle w:val="a3"/>
        <w:rPr>
          <w:rFonts w:ascii="宋体"/>
          <w:b/>
          <w:sz w:val="20"/>
        </w:rPr>
      </w:pPr>
    </w:p>
    <w:p w:rsidR="00E12F12" w:rsidRDefault="00E12F12">
      <w:pPr>
        <w:pStyle w:val="a3"/>
        <w:spacing w:before="1"/>
        <w:rPr>
          <w:rFonts w:ascii="宋体"/>
          <w:b/>
          <w:sz w:val="14"/>
        </w:rPr>
      </w:pPr>
    </w:p>
    <w:p w:rsidR="00E12F12" w:rsidRDefault="00025A10">
      <w:pPr>
        <w:spacing w:before="66"/>
        <w:ind w:left="711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color w:val="333333"/>
          <w:sz w:val="24"/>
        </w:rPr>
        <w:t>三、收到和处理政府信息公开申请情况</w:t>
      </w:r>
    </w:p>
    <w:p w:rsidR="00E12F12" w:rsidRDefault="00E12F12">
      <w:pPr>
        <w:pStyle w:val="a3"/>
        <w:spacing w:before="11"/>
        <w:rPr>
          <w:rFonts w:ascii="宋体"/>
          <w:b/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:rsidR="00E12F12">
        <w:trPr>
          <w:trHeight w:val="368"/>
        </w:trPr>
        <w:tc>
          <w:tcPr>
            <w:tcW w:w="3829" w:type="dxa"/>
            <w:gridSpan w:val="3"/>
            <w:vMerge w:val="restart"/>
          </w:tcPr>
          <w:p w:rsidR="00E12F12" w:rsidRDefault="00E12F12">
            <w:pPr>
              <w:pStyle w:val="TableParagraph"/>
              <w:rPr>
                <w:b/>
                <w:sz w:val="20"/>
              </w:rPr>
            </w:pPr>
          </w:p>
          <w:p w:rsidR="00E12F12" w:rsidRDefault="00025A10">
            <w:pPr>
              <w:pStyle w:val="TableParagraph"/>
              <w:spacing w:before="160" w:line="292" w:lineRule="auto"/>
              <w:ind w:left="313" w:right="93" w:hanging="200"/>
              <w:rPr>
                <w:sz w:val="20"/>
              </w:rPr>
            </w:pPr>
            <w:r>
              <w:rPr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</w:tcPr>
          <w:p w:rsidR="00E12F12" w:rsidRDefault="00025A10">
            <w:pPr>
              <w:pStyle w:val="TableParagraph"/>
              <w:spacing w:before="57"/>
              <w:ind w:left="2100" w:right="2081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 w:rsidR="00E12F12">
        <w:trPr>
          <w:trHeight w:val="369"/>
        </w:trPr>
        <w:tc>
          <w:tcPr>
            <w:tcW w:w="3829" w:type="dxa"/>
            <w:gridSpan w:val="3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:rsidR="00E12F12" w:rsidRDefault="00E12F1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254" w:right="134" w:hanging="101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3969" w:type="dxa"/>
            <w:gridSpan w:val="5"/>
          </w:tcPr>
          <w:p w:rsidR="00E12F12" w:rsidRDefault="00025A10">
            <w:pPr>
              <w:pStyle w:val="TableParagraph"/>
              <w:spacing w:before="56"/>
              <w:ind w:left="1283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565" w:type="dxa"/>
            <w:vMerge w:val="restart"/>
          </w:tcPr>
          <w:p w:rsidR="00E12F12" w:rsidRDefault="00E12F12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180" w:right="163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E12F12">
        <w:trPr>
          <w:trHeight w:val="624"/>
        </w:trPr>
        <w:tc>
          <w:tcPr>
            <w:tcW w:w="3829" w:type="dxa"/>
            <w:gridSpan w:val="3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12F12" w:rsidRDefault="00025A10">
            <w:pPr>
              <w:pStyle w:val="TableParagraph"/>
              <w:spacing w:before="27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商业</w:t>
            </w:r>
          </w:p>
          <w:p w:rsidR="00E12F12" w:rsidRDefault="00025A10">
            <w:pPr>
              <w:pStyle w:val="TableParagraph"/>
              <w:spacing w:before="56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企业</w:t>
            </w:r>
          </w:p>
        </w:tc>
        <w:tc>
          <w:tcPr>
            <w:tcW w:w="634" w:type="dxa"/>
          </w:tcPr>
          <w:p w:rsidR="00E12F12" w:rsidRDefault="00025A10">
            <w:pPr>
              <w:pStyle w:val="TableParagraph"/>
              <w:spacing w:before="27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科研</w:t>
            </w:r>
          </w:p>
          <w:p w:rsidR="00E12F12" w:rsidRDefault="00025A10"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机构</w:t>
            </w:r>
          </w:p>
        </w:tc>
        <w:tc>
          <w:tcPr>
            <w:tcW w:w="925" w:type="dxa"/>
          </w:tcPr>
          <w:p w:rsidR="00E12F12" w:rsidRDefault="00025A10">
            <w:pPr>
              <w:pStyle w:val="TableParagraph"/>
              <w:spacing w:before="27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社会公</w:t>
            </w:r>
          </w:p>
          <w:p w:rsidR="00E12F12" w:rsidRDefault="00025A10">
            <w:pPr>
              <w:pStyle w:val="TableParagraph"/>
              <w:spacing w:before="56"/>
              <w:ind w:left="161"/>
              <w:rPr>
                <w:sz w:val="20"/>
              </w:rPr>
            </w:pPr>
            <w:r>
              <w:rPr>
                <w:w w:val="95"/>
                <w:sz w:val="20"/>
              </w:rPr>
              <w:t>益组织</w:t>
            </w:r>
          </w:p>
        </w:tc>
        <w:tc>
          <w:tcPr>
            <w:tcW w:w="993" w:type="dxa"/>
          </w:tcPr>
          <w:p w:rsidR="00E12F12" w:rsidRDefault="00025A10">
            <w:pPr>
              <w:pStyle w:val="TableParagraph"/>
              <w:spacing w:before="27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法律服</w:t>
            </w:r>
          </w:p>
          <w:p w:rsidR="00E12F12" w:rsidRDefault="00025A10">
            <w:pPr>
              <w:pStyle w:val="TableParagraph"/>
              <w:spacing w:before="56"/>
              <w:ind w:left="194"/>
              <w:rPr>
                <w:sz w:val="20"/>
              </w:rPr>
            </w:pPr>
            <w:r>
              <w:rPr>
                <w:w w:val="95"/>
                <w:sz w:val="20"/>
              </w:rPr>
              <w:t>务机构</w:t>
            </w:r>
          </w:p>
        </w:tc>
        <w:tc>
          <w:tcPr>
            <w:tcW w:w="708" w:type="dxa"/>
          </w:tcPr>
          <w:p w:rsidR="00E12F12" w:rsidRDefault="00E12F12">
            <w:pPr>
              <w:pStyle w:val="TableParagraph"/>
              <w:spacing w:before="4"/>
              <w:rPr>
                <w:b/>
                <w:sz w:val="14"/>
              </w:rPr>
            </w:pPr>
          </w:p>
          <w:p w:rsidR="00E12F12" w:rsidRDefault="00025A1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565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</w:tr>
      <w:tr w:rsidR="00025A10">
        <w:trPr>
          <w:trHeight w:val="368"/>
        </w:trPr>
        <w:tc>
          <w:tcPr>
            <w:tcW w:w="3829" w:type="dxa"/>
            <w:gridSpan w:val="3"/>
          </w:tcPr>
          <w:p w:rsidR="00025A10" w:rsidRDefault="00025A10"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一、本年新收政府信息公开申请数量</w:t>
            </w:r>
          </w:p>
        </w:tc>
        <w:tc>
          <w:tcPr>
            <w:tcW w:w="708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9"/>
        </w:trPr>
        <w:tc>
          <w:tcPr>
            <w:tcW w:w="3829" w:type="dxa"/>
            <w:gridSpan w:val="3"/>
          </w:tcPr>
          <w:p w:rsidR="00025A10" w:rsidRDefault="00025A10"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二、上年结转政府信息公开申请数量</w:t>
            </w:r>
          </w:p>
        </w:tc>
        <w:tc>
          <w:tcPr>
            <w:tcW w:w="708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4A4FE8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 w:val="restart"/>
          </w:tcPr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A10" w:rsidRDefault="00025A10">
            <w:pPr>
              <w:pStyle w:val="TableParagraph"/>
              <w:spacing w:before="1" w:line="292" w:lineRule="auto"/>
              <w:ind w:left="106" w:right="90"/>
              <w:jc w:val="both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3212" w:type="dxa"/>
            <w:gridSpan w:val="2"/>
          </w:tcPr>
          <w:p w:rsidR="00025A10" w:rsidRDefault="00025A10">
            <w:pPr>
              <w:pStyle w:val="TableParagraph"/>
              <w:spacing w:before="70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（一）予以公开</w:t>
            </w:r>
          </w:p>
        </w:tc>
        <w:tc>
          <w:tcPr>
            <w:tcW w:w="708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60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025A10" w:rsidRDefault="00025A10">
            <w:pPr>
              <w:pStyle w:val="TableParagraph"/>
              <w:spacing w:before="2" w:line="280" w:lineRule="atLeast"/>
              <w:ind w:left="106" w:right="4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0F68DF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7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25A10" w:rsidRDefault="00025A10">
            <w:pPr>
              <w:pStyle w:val="TableParagraph"/>
              <w:spacing w:before="1" w:line="261" w:lineRule="auto"/>
              <w:ind w:left="106" w:right="125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（三） 不予公开</w:t>
            </w: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1.属于国家秘密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60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1"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2.其他法律行政法规禁止公开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7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7"/>
              <w:ind w:left="106"/>
              <w:rPr>
                <w:rFonts w:ascii="楷体" w:eastAsia="楷体" w:hAnsi="楷体"/>
                <w:sz w:val="20"/>
              </w:rPr>
            </w:pPr>
            <w:r>
              <w:rPr>
                <w:rFonts w:ascii="楷体" w:eastAsia="楷体" w:hAnsi="楷体" w:hint="eastAsia"/>
                <w:sz w:val="20"/>
              </w:rPr>
              <w:t>3.危及“三安全一稳定”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4.保护第三方合法权益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60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1"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5.属于三类内部事务信息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6.属于四类过程性信息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275369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7.属于行政执法案卷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8.属于行政查询事项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60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25A10" w:rsidRDefault="00025A10">
            <w:pPr>
              <w:pStyle w:val="TableParagraph"/>
              <w:spacing w:line="264" w:lineRule="auto"/>
              <w:ind w:left="106" w:right="125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（四） 无法提供</w:t>
            </w: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1"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1.本机关不掌握相关政府信息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876F4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59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1"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2.没有现成信息需要另行制作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5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22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3.补正后申请内容仍不</w:t>
            </w:r>
          </w:p>
          <w:p w:rsidR="00025A10" w:rsidRDefault="00025A10">
            <w:pPr>
              <w:pStyle w:val="TableParagraph"/>
              <w:spacing w:before="25" w:line="235" w:lineRule="exact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明确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9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</w:tcPr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rPr>
                <w:b/>
                <w:sz w:val="20"/>
              </w:rPr>
            </w:pPr>
          </w:p>
          <w:p w:rsidR="00025A10" w:rsidRDefault="00025A1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25A10" w:rsidRDefault="00025A10">
            <w:pPr>
              <w:pStyle w:val="TableParagraph"/>
              <w:spacing w:line="264" w:lineRule="auto"/>
              <w:ind w:left="106" w:right="125"/>
              <w:jc w:val="both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（五） 不予处理</w:t>
            </w: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1.信访举报投诉类申请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8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68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2.重复申请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9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70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3.要求提供公开出版物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AD77FC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60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before="1"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4.无正当理由大量反复申请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559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025A10" w:rsidRDefault="00025A10">
            <w:pPr>
              <w:pStyle w:val="TableParagraph"/>
              <w:spacing w:line="280" w:lineRule="atLeast"/>
              <w:ind w:left="106" w:right="227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5.要求行政机关确认或重新出具已获取信息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7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025A10" w:rsidRDefault="00025A10">
            <w:pPr>
              <w:pStyle w:val="TableParagraph"/>
              <w:spacing w:before="56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（六）其他处理</w:t>
            </w:r>
          </w:p>
        </w:tc>
        <w:tc>
          <w:tcPr>
            <w:tcW w:w="708" w:type="dxa"/>
          </w:tcPr>
          <w:p w:rsidR="00025A10" w:rsidRDefault="00025A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9"/>
        </w:trPr>
        <w:tc>
          <w:tcPr>
            <w:tcW w:w="617" w:type="dxa"/>
            <w:vMerge/>
            <w:tcBorders>
              <w:top w:val="nil"/>
            </w:tcBorders>
          </w:tcPr>
          <w:p w:rsidR="00025A10" w:rsidRDefault="00025A10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gridSpan w:val="2"/>
          </w:tcPr>
          <w:p w:rsidR="00025A10" w:rsidRDefault="00025A10">
            <w:pPr>
              <w:pStyle w:val="TableParagraph"/>
              <w:spacing w:before="57"/>
              <w:ind w:left="106"/>
              <w:rPr>
                <w:rFonts w:ascii="楷体" w:eastAsia="楷体"/>
                <w:sz w:val="20"/>
              </w:rPr>
            </w:pPr>
            <w:r>
              <w:rPr>
                <w:rFonts w:ascii="楷体" w:eastAsia="楷体" w:hint="eastAsia"/>
                <w:sz w:val="20"/>
              </w:rPr>
              <w:t>（七）总计</w:t>
            </w:r>
          </w:p>
        </w:tc>
        <w:tc>
          <w:tcPr>
            <w:tcW w:w="708" w:type="dxa"/>
          </w:tcPr>
          <w:p w:rsidR="00025A10" w:rsidRDefault="00025A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34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</w:tr>
      <w:tr w:rsidR="00025A10">
        <w:trPr>
          <w:trHeight w:val="369"/>
        </w:trPr>
        <w:tc>
          <w:tcPr>
            <w:tcW w:w="3829" w:type="dxa"/>
            <w:gridSpan w:val="3"/>
          </w:tcPr>
          <w:p w:rsidR="00025A10" w:rsidRDefault="00025A10">
            <w:pPr>
              <w:pStyle w:val="TableParagraph"/>
              <w:spacing w:before="57"/>
              <w:ind w:left="106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708" w:type="dxa"/>
          </w:tcPr>
          <w:p w:rsidR="00025A10" w:rsidRDefault="00025A1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9" w:type="dxa"/>
          </w:tcPr>
          <w:p w:rsidR="00025A10" w:rsidRDefault="00025A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2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993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708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65" w:type="dxa"/>
          </w:tcPr>
          <w:p w:rsidR="00025A10" w:rsidRDefault="00025A10">
            <w:r w:rsidRPr="00ED4B46">
              <w:rPr>
                <w:rFonts w:ascii="Times New Roman" w:hint="eastAsia"/>
                <w:sz w:val="20"/>
              </w:rPr>
              <w:t>0</w:t>
            </w:r>
          </w:p>
        </w:tc>
      </w:tr>
    </w:tbl>
    <w:p w:rsidR="00E12F12" w:rsidRDefault="00E12F12">
      <w:pPr>
        <w:rPr>
          <w:rFonts w:ascii="Times New Roman"/>
          <w:sz w:val="20"/>
        </w:rPr>
        <w:sectPr w:rsidR="00E12F12">
          <w:footerReference w:type="default" r:id="rId9"/>
          <w:pgSz w:w="11910" w:h="16840"/>
          <w:pgMar w:top="1580" w:right="1260" w:bottom="1160" w:left="1300" w:header="0" w:footer="975" w:gutter="0"/>
          <w:pgNumType w:start="10"/>
          <w:cols w:space="720"/>
        </w:sectPr>
      </w:pPr>
    </w:p>
    <w:p w:rsidR="00E12F12" w:rsidRDefault="00E12F12">
      <w:pPr>
        <w:pStyle w:val="a3"/>
        <w:rPr>
          <w:rFonts w:ascii="宋体"/>
          <w:b/>
          <w:sz w:val="20"/>
        </w:rPr>
      </w:pPr>
    </w:p>
    <w:p w:rsidR="00E12F12" w:rsidRDefault="00E12F12">
      <w:pPr>
        <w:pStyle w:val="a3"/>
        <w:spacing w:before="1"/>
        <w:rPr>
          <w:rFonts w:ascii="宋体"/>
          <w:b/>
          <w:sz w:val="14"/>
        </w:rPr>
      </w:pPr>
    </w:p>
    <w:p w:rsidR="00E12F12" w:rsidRDefault="00025A10">
      <w:pPr>
        <w:spacing w:before="66"/>
        <w:ind w:left="711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color w:val="333333"/>
          <w:sz w:val="24"/>
        </w:rPr>
        <w:t>四、政府信息公开行政复议、行政诉讼情况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12F12">
        <w:trPr>
          <w:trHeight w:val="312"/>
        </w:trPr>
        <w:tc>
          <w:tcPr>
            <w:tcW w:w="3074" w:type="dxa"/>
            <w:gridSpan w:val="5"/>
          </w:tcPr>
          <w:p w:rsidR="00E12F12" w:rsidRDefault="00025A10">
            <w:pPr>
              <w:pStyle w:val="TableParagraph"/>
              <w:spacing w:before="28"/>
              <w:ind w:left="1115" w:right="1098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997" w:type="dxa"/>
            <w:gridSpan w:val="10"/>
          </w:tcPr>
          <w:p w:rsidR="00E12F12" w:rsidRDefault="00025A10">
            <w:pPr>
              <w:pStyle w:val="TableParagraph"/>
              <w:spacing w:before="28"/>
              <w:ind w:left="2577" w:right="2559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 w:rsidR="00E12F12">
        <w:trPr>
          <w:trHeight w:val="311"/>
        </w:trPr>
        <w:tc>
          <w:tcPr>
            <w:tcW w:w="604" w:type="dxa"/>
            <w:vMerge w:val="restart"/>
          </w:tcPr>
          <w:p w:rsidR="00E12F12" w:rsidRDefault="00E12F1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结果维持</w:t>
            </w:r>
          </w:p>
        </w:tc>
        <w:tc>
          <w:tcPr>
            <w:tcW w:w="604" w:type="dxa"/>
            <w:vMerge w:val="restart"/>
          </w:tcPr>
          <w:p w:rsidR="00E12F12" w:rsidRDefault="00E12F1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201" w:right="18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</w:tcPr>
          <w:p w:rsidR="00E12F12" w:rsidRDefault="00E12F1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201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604" w:type="dxa"/>
            <w:vMerge w:val="restart"/>
          </w:tcPr>
          <w:p w:rsidR="00E12F12" w:rsidRDefault="00E12F12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12F12" w:rsidRDefault="00025A10">
            <w:pPr>
              <w:pStyle w:val="TableParagraph"/>
              <w:spacing w:line="292" w:lineRule="auto"/>
              <w:ind w:left="202" w:right="180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658" w:type="dxa"/>
            <w:vMerge w:val="restart"/>
          </w:tcPr>
          <w:p w:rsidR="00E12F12" w:rsidRDefault="00E12F12">
            <w:pPr>
              <w:pStyle w:val="TableParagraph"/>
              <w:rPr>
                <w:b/>
                <w:sz w:val="20"/>
              </w:rPr>
            </w:pPr>
          </w:p>
          <w:p w:rsidR="00E12F12" w:rsidRDefault="00E12F12">
            <w:pPr>
              <w:pStyle w:val="TableParagraph"/>
              <w:rPr>
                <w:b/>
                <w:sz w:val="20"/>
              </w:rPr>
            </w:pPr>
          </w:p>
          <w:p w:rsidR="00E12F12" w:rsidRDefault="00025A10">
            <w:pPr>
              <w:pStyle w:val="TableParagraph"/>
              <w:spacing w:before="151"/>
              <w:ind w:left="12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970" w:type="dxa"/>
            <w:gridSpan w:val="5"/>
          </w:tcPr>
          <w:p w:rsidR="00E12F12" w:rsidRDefault="00025A10">
            <w:pPr>
              <w:pStyle w:val="TableParagraph"/>
              <w:spacing w:before="27"/>
              <w:ind w:left="685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</w:tcPr>
          <w:p w:rsidR="00E12F12" w:rsidRDefault="00025A10">
            <w:pPr>
              <w:pStyle w:val="TableParagraph"/>
              <w:spacing w:before="27"/>
              <w:ind w:left="1013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 w:rsidR="00E12F12">
        <w:trPr>
          <w:trHeight w:val="1248"/>
        </w:trPr>
        <w:tc>
          <w:tcPr>
            <w:tcW w:w="604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:rsidR="00E12F12" w:rsidRDefault="00E12F12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</w:tcPr>
          <w:p w:rsidR="00E12F12" w:rsidRDefault="00025A10">
            <w:pPr>
              <w:pStyle w:val="TableParagraph"/>
              <w:spacing w:before="29" w:line="292" w:lineRule="auto"/>
              <w:ind w:left="174" w:right="154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 w:rsidR="00E12F12" w:rsidRDefault="00025A10">
            <w:pPr>
              <w:pStyle w:val="TableParagraph"/>
              <w:spacing w:line="254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 w:rsidR="00E12F12" w:rsidRDefault="00025A10">
            <w:pPr>
              <w:pStyle w:val="TableParagraph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 w:rsidR="00E12F12" w:rsidRDefault="00025A10">
            <w:pPr>
              <w:pStyle w:val="TableParagraph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2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 w:rsidR="00E12F12" w:rsidRDefault="00025A10">
            <w:pPr>
              <w:pStyle w:val="TableParagraph"/>
              <w:spacing w:line="254" w:lineRule="exact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5" w:type="dxa"/>
          </w:tcPr>
          <w:p w:rsidR="00E12F12" w:rsidRDefault="00E12F1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2F12" w:rsidRDefault="00025A10">
            <w:pPr>
              <w:pStyle w:val="TableParagraph"/>
              <w:spacing w:before="1" w:line="292" w:lineRule="auto"/>
              <w:ind w:left="202" w:right="183"/>
              <w:rPr>
                <w:sz w:val="20"/>
              </w:rPr>
            </w:pPr>
            <w:r>
              <w:rPr>
                <w:w w:val="95"/>
                <w:sz w:val="20"/>
              </w:rPr>
              <w:t>总计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 w:rsidR="00E12F12" w:rsidRDefault="00025A10">
            <w:pPr>
              <w:pStyle w:val="TableParagraph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 w:rsidR="00E12F12" w:rsidRDefault="00025A10">
            <w:pPr>
              <w:pStyle w:val="TableParagraph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605" w:type="dxa"/>
          </w:tcPr>
          <w:p w:rsidR="00E12F12" w:rsidRDefault="00025A10">
            <w:pPr>
              <w:pStyle w:val="TableParagraph"/>
              <w:spacing w:before="29" w:line="292" w:lineRule="auto"/>
              <w:ind w:left="201" w:right="182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 w:rsidR="00E12F12" w:rsidRDefault="00025A10">
            <w:pPr>
              <w:pStyle w:val="TableParagraph"/>
              <w:spacing w:line="254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606" w:type="dxa"/>
          </w:tcPr>
          <w:p w:rsidR="00E12F12" w:rsidRDefault="00025A10">
            <w:pPr>
              <w:pStyle w:val="TableParagraph"/>
              <w:spacing w:before="29" w:line="292" w:lineRule="auto"/>
              <w:ind w:left="203" w:right="181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 w:rsidR="00E12F12" w:rsidRDefault="00025A10">
            <w:pPr>
              <w:pStyle w:val="TableParagraph"/>
              <w:spacing w:line="254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606" w:type="dxa"/>
          </w:tcPr>
          <w:p w:rsidR="00E12F12" w:rsidRDefault="00E12F1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12F12" w:rsidRDefault="00025A10">
            <w:pPr>
              <w:pStyle w:val="TableParagraph"/>
              <w:spacing w:before="1" w:line="292" w:lineRule="auto"/>
              <w:ind w:left="202" w:right="182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 w:rsidR="00025A10">
        <w:trPr>
          <w:trHeight w:val="695"/>
        </w:trPr>
        <w:tc>
          <w:tcPr>
            <w:tcW w:w="604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4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4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4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58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550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5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6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  <w:tc>
          <w:tcPr>
            <w:tcW w:w="606" w:type="dxa"/>
          </w:tcPr>
          <w:p w:rsidR="00025A10" w:rsidRDefault="00025A10">
            <w:r w:rsidRPr="002C0C55">
              <w:rPr>
                <w:rFonts w:ascii="Times New Roman" w:hint="eastAsia"/>
                <w:sz w:val="20"/>
              </w:rPr>
              <w:t>0</w:t>
            </w:r>
          </w:p>
        </w:tc>
      </w:tr>
    </w:tbl>
    <w:p w:rsidR="00E12F12" w:rsidRDefault="00E12F12">
      <w:pPr>
        <w:pStyle w:val="a3"/>
        <w:spacing w:before="9"/>
        <w:rPr>
          <w:rFonts w:ascii="宋体"/>
          <w:b/>
          <w:sz w:val="24"/>
        </w:rPr>
      </w:pPr>
    </w:p>
    <w:p w:rsidR="00E12F12" w:rsidRDefault="00025A10">
      <w:pPr>
        <w:spacing w:line="256" w:lineRule="auto"/>
        <w:ind w:left="816" w:right="1058" w:hanging="586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4"/>
        </w:rPr>
        <w:t xml:space="preserve">注： </w:t>
      </w:r>
      <w:r>
        <w:rPr>
          <w:rFonts w:ascii="宋体" w:eastAsia="宋体" w:hAnsi="宋体" w:hint="eastAsia"/>
          <w:sz w:val="21"/>
        </w:rPr>
        <w:t>1.如统计数据表格中的对应项当年没有事项发生，则直接在表格对应处填“0”。2.三类内部事务信息指：人事管理、后勤管理、内部工作流程等方面信息。</w:t>
      </w:r>
    </w:p>
    <w:p w:rsidR="00E12F12" w:rsidRDefault="00025A10">
      <w:pPr>
        <w:pStyle w:val="a4"/>
        <w:numPr>
          <w:ilvl w:val="0"/>
          <w:numId w:val="1"/>
        </w:numPr>
        <w:tabs>
          <w:tab w:val="left" w:pos="1028"/>
        </w:tabs>
        <w:spacing w:before="25" w:line="278" w:lineRule="auto"/>
        <w:ind w:left="1051" w:hanging="236"/>
        <w:rPr>
          <w:rFonts w:ascii="宋体" w:eastAsia="宋体"/>
          <w:sz w:val="19"/>
        </w:rPr>
      </w:pPr>
      <w:r>
        <w:rPr>
          <w:rFonts w:ascii="宋体" w:eastAsia="宋体" w:hint="eastAsia"/>
          <w:sz w:val="21"/>
        </w:rPr>
        <w:t>四类过程性信息指：行政机关在履行行政管理职能过程中形成的讨论记录、过程稿、磋商信函、请示报告等方面信息。</w:t>
      </w:r>
    </w:p>
    <w:p w:rsidR="00E12F12" w:rsidRDefault="00025A10">
      <w:pPr>
        <w:spacing w:line="289" w:lineRule="exact"/>
        <w:ind w:left="711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color w:val="333333"/>
          <w:sz w:val="24"/>
        </w:rPr>
        <w:t>五、存在的主要问题及改进情况</w:t>
      </w:r>
    </w:p>
    <w:p w:rsidR="00025A10" w:rsidRDefault="00025A10">
      <w:pPr>
        <w:tabs>
          <w:tab w:val="left" w:pos="711"/>
          <w:tab w:val="left" w:pos="9074"/>
        </w:tabs>
        <w:spacing w:before="4"/>
        <w:ind w:left="230"/>
        <w:rPr>
          <w:rFonts w:ascii="宋体" w:eastAsia="宋体"/>
          <w:color w:val="333333"/>
          <w:sz w:val="24"/>
          <w:shd w:val="clear" w:color="auto" w:fill="FDFDFD"/>
        </w:rPr>
      </w:pPr>
      <w:r>
        <w:rPr>
          <w:rFonts w:ascii="Times New Roman" w:eastAsia="Times New Roman"/>
          <w:color w:val="333333"/>
          <w:sz w:val="24"/>
          <w:shd w:val="clear" w:color="auto" w:fill="FDFDFD"/>
        </w:rPr>
        <w:t xml:space="preserve"> </w:t>
      </w:r>
      <w:r>
        <w:rPr>
          <w:rFonts w:ascii="Times New Roman" w:eastAsia="Times New Roman"/>
          <w:color w:val="333333"/>
          <w:sz w:val="24"/>
          <w:shd w:val="clear" w:color="auto" w:fill="FDFDFD"/>
        </w:rPr>
        <w:tab/>
      </w:r>
      <w:r>
        <w:rPr>
          <w:rFonts w:ascii="宋体" w:eastAsia="宋体" w:hint="eastAsia"/>
          <w:color w:val="333333"/>
          <w:sz w:val="24"/>
          <w:shd w:val="clear" w:color="auto" w:fill="FDFDFD"/>
        </w:rPr>
        <w:t>一年来，区财政局按照区委、区政府的统一部署和要求，依托网络平台，全力推进财政与编制信息公开工作，积极打造阳光财政，较好地增强了政府理财的透明度，推动了阳光政府的建设进程，凝聚了民心，收到了积极的社会效果。但也发现信息公开工作中还存在一些亟待解决的问题。</w:t>
      </w:r>
    </w:p>
    <w:p w:rsidR="00025A10" w:rsidRDefault="00025A10" w:rsidP="00025A10">
      <w:pPr>
        <w:tabs>
          <w:tab w:val="left" w:pos="711"/>
          <w:tab w:val="left" w:pos="9074"/>
        </w:tabs>
        <w:spacing w:before="4"/>
        <w:ind w:left="230" w:firstLineChars="200" w:firstLine="480"/>
        <w:rPr>
          <w:rFonts w:ascii="宋体" w:eastAsia="宋体"/>
          <w:color w:val="333333"/>
          <w:sz w:val="24"/>
          <w:shd w:val="clear" w:color="auto" w:fill="FDFDFD"/>
        </w:rPr>
      </w:pPr>
      <w:r>
        <w:rPr>
          <w:rFonts w:ascii="宋体" w:eastAsia="宋体" w:hint="eastAsia"/>
          <w:color w:val="333333"/>
          <w:sz w:val="24"/>
          <w:shd w:val="clear" w:color="auto" w:fill="FDFDFD"/>
        </w:rPr>
        <w:t>1、存在应付差事的思想，把信息公开工作作为完成上级交付的任务，按要求行事，缺乏工作的主动性</w:t>
      </w:r>
      <w:r w:rsidR="00DD66D6">
        <w:rPr>
          <w:rFonts w:ascii="宋体" w:eastAsia="宋体" w:hint="eastAsia"/>
          <w:color w:val="333333"/>
          <w:sz w:val="24"/>
          <w:shd w:val="clear" w:color="auto" w:fill="FDFDFD"/>
        </w:rPr>
        <w:t>。</w:t>
      </w:r>
    </w:p>
    <w:p w:rsidR="00025A10" w:rsidRDefault="00025A10" w:rsidP="00025A10">
      <w:pPr>
        <w:tabs>
          <w:tab w:val="left" w:pos="711"/>
          <w:tab w:val="left" w:pos="9074"/>
        </w:tabs>
        <w:spacing w:before="4"/>
        <w:ind w:left="230" w:firstLineChars="200" w:firstLine="480"/>
        <w:rPr>
          <w:rFonts w:ascii="宋体" w:eastAsia="宋体"/>
          <w:color w:val="333333"/>
          <w:sz w:val="24"/>
          <w:shd w:val="clear" w:color="auto" w:fill="FDFDFD"/>
        </w:rPr>
      </w:pPr>
      <w:r>
        <w:rPr>
          <w:rFonts w:ascii="宋体" w:eastAsia="宋体" w:hint="eastAsia"/>
          <w:color w:val="333333"/>
          <w:sz w:val="24"/>
          <w:shd w:val="clear" w:color="auto" w:fill="FDFDFD"/>
        </w:rPr>
        <w:t>2、主动公开意识不强，往往能少公开就少公开，能不公开就不公开，缺乏工作的积极性。</w:t>
      </w:r>
    </w:p>
    <w:p w:rsidR="00DD66D6" w:rsidRDefault="00025A10" w:rsidP="00DD66D6">
      <w:pPr>
        <w:tabs>
          <w:tab w:val="left" w:pos="711"/>
          <w:tab w:val="left" w:pos="9074"/>
        </w:tabs>
        <w:spacing w:before="4"/>
        <w:ind w:left="230" w:firstLineChars="200" w:firstLine="480"/>
        <w:rPr>
          <w:rFonts w:ascii="宋体" w:eastAsia="宋体"/>
          <w:color w:val="333333"/>
          <w:sz w:val="24"/>
          <w:shd w:val="clear" w:color="auto" w:fill="FDFDFD"/>
        </w:rPr>
      </w:pPr>
      <w:r>
        <w:rPr>
          <w:rFonts w:ascii="宋体" w:eastAsia="宋体" w:hint="eastAsia"/>
          <w:color w:val="333333"/>
          <w:sz w:val="24"/>
          <w:shd w:val="clear" w:color="auto" w:fill="FDFDFD"/>
        </w:rPr>
        <w:t>3、</w:t>
      </w:r>
      <w:r w:rsidR="00DD66D6">
        <w:rPr>
          <w:rFonts w:ascii="宋体" w:eastAsia="宋体" w:hint="eastAsia"/>
          <w:color w:val="333333"/>
          <w:sz w:val="24"/>
          <w:shd w:val="clear" w:color="auto" w:fill="FDFDFD"/>
        </w:rPr>
        <w:t>信息公开规定不够详细，工作程序和责任分工不够明确降低了工作效率。</w:t>
      </w:r>
    </w:p>
    <w:p w:rsidR="00E12F12" w:rsidRPr="00DD66D6" w:rsidRDefault="00DD66D6" w:rsidP="00DD66D6">
      <w:pPr>
        <w:tabs>
          <w:tab w:val="left" w:pos="711"/>
          <w:tab w:val="left" w:pos="9074"/>
        </w:tabs>
        <w:spacing w:before="4"/>
        <w:ind w:left="230" w:firstLineChars="200" w:firstLine="480"/>
        <w:rPr>
          <w:rFonts w:ascii="宋体" w:eastAsia="宋体"/>
          <w:sz w:val="24"/>
        </w:rPr>
      </w:pPr>
      <w:r>
        <w:rPr>
          <w:rFonts w:ascii="宋体" w:eastAsia="宋体" w:hint="eastAsia"/>
          <w:color w:val="333333"/>
          <w:sz w:val="24"/>
          <w:shd w:val="clear" w:color="auto" w:fill="FDFDFD"/>
        </w:rPr>
        <w:t>今后工作中我们要加强对政府信息公开工作加强培训力度，通过多种新式组织广大干部参加学习，使其充分认识到信息公开的重要性和紧迫性，切实转变观念，高度重视，广泛参与、积极配合政务公开工作。进一步细化公开内容，明确重点公开内容与日常性公开内容，将公开内容分解落实到责任科室，细化工作流程，明确责任人。坚持做到应公开仅公开，客观、及时、准确地将财政信息向社会公开，并积极回应社会关切。</w:t>
      </w:r>
      <w:r w:rsidR="00025A10">
        <w:rPr>
          <w:rFonts w:ascii="宋体" w:eastAsia="宋体" w:hint="eastAsia"/>
          <w:color w:val="333333"/>
          <w:sz w:val="24"/>
          <w:shd w:val="clear" w:color="auto" w:fill="FDFDFD"/>
        </w:rPr>
        <w:tab/>
      </w:r>
    </w:p>
    <w:p w:rsidR="00F32D97" w:rsidRDefault="00025A10" w:rsidP="000B15A7">
      <w:pPr>
        <w:ind w:left="711"/>
        <w:rPr>
          <w:rFonts w:ascii="宋体" w:eastAsia="宋体"/>
          <w:b/>
          <w:color w:val="333333"/>
          <w:sz w:val="24"/>
        </w:rPr>
      </w:pPr>
      <w:r>
        <w:rPr>
          <w:rFonts w:ascii="宋体" w:eastAsia="宋体" w:hint="eastAsia"/>
          <w:b/>
          <w:color w:val="333333"/>
          <w:sz w:val="24"/>
        </w:rPr>
        <w:t>六、其他需要报告的事项</w:t>
      </w:r>
    </w:p>
    <w:p w:rsidR="00B2503D" w:rsidRPr="00B2503D" w:rsidRDefault="00B2503D" w:rsidP="00B2503D">
      <w:pPr>
        <w:ind w:firstLineChars="300" w:firstLine="720"/>
        <w:rPr>
          <w:rFonts w:ascii="宋体" w:eastAsia="宋体"/>
          <w:color w:val="333333"/>
          <w:sz w:val="24"/>
        </w:rPr>
        <w:sectPr w:rsidR="00B2503D" w:rsidRPr="00B2503D">
          <w:pgSz w:w="11910" w:h="16840"/>
          <w:pgMar w:top="1580" w:right="1260" w:bottom="1160" w:left="1300" w:header="0" w:footer="975" w:gutter="0"/>
          <w:cols w:space="720"/>
        </w:sectPr>
      </w:pPr>
      <w:r w:rsidRPr="00B2503D">
        <w:rPr>
          <w:rFonts w:ascii="宋体" w:eastAsia="宋体" w:hint="eastAsia"/>
          <w:color w:val="333333"/>
          <w:sz w:val="24"/>
        </w:rPr>
        <w:t>无</w:t>
      </w:r>
    </w:p>
    <w:p w:rsidR="00E12F12" w:rsidRDefault="00E12F12">
      <w:pPr>
        <w:pStyle w:val="a3"/>
        <w:spacing w:before="3"/>
        <w:rPr>
          <w:sz w:val="9"/>
        </w:rPr>
      </w:pPr>
    </w:p>
    <w:sectPr w:rsidR="00E12F12" w:rsidSect="00E12F12">
      <w:pgSz w:w="11910" w:h="16840"/>
      <w:pgMar w:top="1580" w:right="1260" w:bottom="1160" w:left="130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FF" w:rsidRDefault="00CC74FF" w:rsidP="00E12F12">
      <w:r>
        <w:separator/>
      </w:r>
    </w:p>
  </w:endnote>
  <w:endnote w:type="continuationSeparator" w:id="0">
    <w:p w:rsidR="00CC74FF" w:rsidRDefault="00CC74FF" w:rsidP="00E1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10" w:rsidRDefault="00025A10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10" w:rsidRDefault="00025A10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FF" w:rsidRDefault="00CC74FF" w:rsidP="00E12F12">
      <w:r>
        <w:separator/>
      </w:r>
    </w:p>
  </w:footnote>
  <w:footnote w:type="continuationSeparator" w:id="0">
    <w:p w:rsidR="00CC74FF" w:rsidRDefault="00CC74FF" w:rsidP="00E12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C98"/>
    <w:multiLevelType w:val="hybridMultilevel"/>
    <w:tmpl w:val="868AE874"/>
    <w:lvl w:ilvl="0" w:tplc="391AFF94">
      <w:start w:val="1"/>
      <w:numFmt w:val="japaneseCounting"/>
      <w:lvlText w:val="%1、"/>
      <w:lvlJc w:val="left"/>
      <w:pPr>
        <w:ind w:left="936" w:hanging="51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E247FF0"/>
    <w:multiLevelType w:val="hybridMultilevel"/>
    <w:tmpl w:val="C028403C"/>
    <w:lvl w:ilvl="0" w:tplc="D23CCD38">
      <w:start w:val="1"/>
      <w:numFmt w:val="decimal"/>
      <w:lvlText w:val="%1."/>
      <w:lvlJc w:val="left"/>
      <w:pPr>
        <w:ind w:left="231" w:hanging="327"/>
      </w:pPr>
      <w:rPr>
        <w:rFonts w:hint="default"/>
        <w:spacing w:val="1"/>
        <w:w w:val="99"/>
        <w:lang w:val="zh-CN" w:eastAsia="zh-CN" w:bidi="zh-CN"/>
      </w:rPr>
    </w:lvl>
    <w:lvl w:ilvl="1" w:tplc="64C40FE6">
      <w:numFmt w:val="bullet"/>
      <w:lvlText w:val="•"/>
      <w:lvlJc w:val="left"/>
      <w:pPr>
        <w:ind w:left="1150" w:hanging="327"/>
      </w:pPr>
      <w:rPr>
        <w:rFonts w:hint="default"/>
        <w:lang w:val="zh-CN" w:eastAsia="zh-CN" w:bidi="zh-CN"/>
      </w:rPr>
    </w:lvl>
    <w:lvl w:ilvl="2" w:tplc="32A40A08">
      <w:numFmt w:val="bullet"/>
      <w:lvlText w:val="•"/>
      <w:lvlJc w:val="left"/>
      <w:pPr>
        <w:ind w:left="2061" w:hanging="327"/>
      </w:pPr>
      <w:rPr>
        <w:rFonts w:hint="default"/>
        <w:lang w:val="zh-CN" w:eastAsia="zh-CN" w:bidi="zh-CN"/>
      </w:rPr>
    </w:lvl>
    <w:lvl w:ilvl="3" w:tplc="573E6E1C">
      <w:numFmt w:val="bullet"/>
      <w:lvlText w:val="•"/>
      <w:lvlJc w:val="left"/>
      <w:pPr>
        <w:ind w:left="2971" w:hanging="327"/>
      </w:pPr>
      <w:rPr>
        <w:rFonts w:hint="default"/>
        <w:lang w:val="zh-CN" w:eastAsia="zh-CN" w:bidi="zh-CN"/>
      </w:rPr>
    </w:lvl>
    <w:lvl w:ilvl="4" w:tplc="C75EF28C">
      <w:numFmt w:val="bullet"/>
      <w:lvlText w:val="•"/>
      <w:lvlJc w:val="left"/>
      <w:pPr>
        <w:ind w:left="3882" w:hanging="327"/>
      </w:pPr>
      <w:rPr>
        <w:rFonts w:hint="default"/>
        <w:lang w:val="zh-CN" w:eastAsia="zh-CN" w:bidi="zh-CN"/>
      </w:rPr>
    </w:lvl>
    <w:lvl w:ilvl="5" w:tplc="6EF87BEC">
      <w:numFmt w:val="bullet"/>
      <w:lvlText w:val="•"/>
      <w:lvlJc w:val="left"/>
      <w:pPr>
        <w:ind w:left="4793" w:hanging="327"/>
      </w:pPr>
      <w:rPr>
        <w:rFonts w:hint="default"/>
        <w:lang w:val="zh-CN" w:eastAsia="zh-CN" w:bidi="zh-CN"/>
      </w:rPr>
    </w:lvl>
    <w:lvl w:ilvl="6" w:tplc="6A12D5F2">
      <w:numFmt w:val="bullet"/>
      <w:lvlText w:val="•"/>
      <w:lvlJc w:val="left"/>
      <w:pPr>
        <w:ind w:left="5703" w:hanging="327"/>
      </w:pPr>
      <w:rPr>
        <w:rFonts w:hint="default"/>
        <w:lang w:val="zh-CN" w:eastAsia="zh-CN" w:bidi="zh-CN"/>
      </w:rPr>
    </w:lvl>
    <w:lvl w:ilvl="7" w:tplc="448893E2">
      <w:numFmt w:val="bullet"/>
      <w:lvlText w:val="•"/>
      <w:lvlJc w:val="left"/>
      <w:pPr>
        <w:ind w:left="6614" w:hanging="327"/>
      </w:pPr>
      <w:rPr>
        <w:rFonts w:hint="default"/>
        <w:lang w:val="zh-CN" w:eastAsia="zh-CN" w:bidi="zh-CN"/>
      </w:rPr>
    </w:lvl>
    <w:lvl w:ilvl="8" w:tplc="F36875B4">
      <w:numFmt w:val="bullet"/>
      <w:lvlText w:val="•"/>
      <w:lvlJc w:val="left"/>
      <w:pPr>
        <w:ind w:left="7524" w:hanging="327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12F12"/>
    <w:rsid w:val="00025A10"/>
    <w:rsid w:val="000B15A7"/>
    <w:rsid w:val="0016688D"/>
    <w:rsid w:val="001D02F1"/>
    <w:rsid w:val="00233F0E"/>
    <w:rsid w:val="002B4C00"/>
    <w:rsid w:val="003E223A"/>
    <w:rsid w:val="00541EA3"/>
    <w:rsid w:val="00547706"/>
    <w:rsid w:val="0055185C"/>
    <w:rsid w:val="006B4FC9"/>
    <w:rsid w:val="00764F22"/>
    <w:rsid w:val="00787D4C"/>
    <w:rsid w:val="00812C09"/>
    <w:rsid w:val="009C4DEB"/>
    <w:rsid w:val="00B2503D"/>
    <w:rsid w:val="00B544E7"/>
    <w:rsid w:val="00C63E8E"/>
    <w:rsid w:val="00CC74FF"/>
    <w:rsid w:val="00D30C8E"/>
    <w:rsid w:val="00DD66D6"/>
    <w:rsid w:val="00E12F12"/>
    <w:rsid w:val="00E97554"/>
    <w:rsid w:val="00F32D97"/>
    <w:rsid w:val="00F5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F12"/>
    <w:rPr>
      <w:rFonts w:ascii="仿宋_GB2312" w:eastAsia="仿宋_GB2312" w:hAnsi="仿宋_GB2312" w:cs="仿宋_GB231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F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F12"/>
    <w:rPr>
      <w:sz w:val="32"/>
      <w:szCs w:val="32"/>
    </w:rPr>
  </w:style>
  <w:style w:type="paragraph" w:styleId="a4">
    <w:name w:val="List Paragraph"/>
    <w:basedOn w:val="a"/>
    <w:uiPriority w:val="1"/>
    <w:qFormat/>
    <w:rsid w:val="00E12F12"/>
    <w:pPr>
      <w:spacing w:before="2"/>
      <w:ind w:left="231" w:right="271" w:firstLine="640"/>
    </w:pPr>
  </w:style>
  <w:style w:type="paragraph" w:customStyle="1" w:styleId="TableParagraph">
    <w:name w:val="Table Paragraph"/>
    <w:basedOn w:val="a"/>
    <w:uiPriority w:val="1"/>
    <w:qFormat/>
    <w:rsid w:val="00E12F12"/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semiHidden/>
    <w:unhideWhenUsed/>
    <w:rsid w:val="00B5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44E7"/>
    <w:rPr>
      <w:rFonts w:ascii="仿宋_GB2312" w:eastAsia="仿宋_GB2312" w:hAnsi="仿宋_GB2312" w:cs="仿宋_GB2312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B544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44E7"/>
    <w:rPr>
      <w:rFonts w:ascii="仿宋_GB2312" w:eastAsia="仿宋_GB2312" w:hAnsi="仿宋_GB2312" w:cs="仿宋_GB2312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AB5E1-C3F5-48E4-A83D-60B61C2E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2021-01-13T07:15:00Z</cp:lastPrinted>
  <dcterms:created xsi:type="dcterms:W3CDTF">2021-01-13T07:59:00Z</dcterms:created>
  <dcterms:modified xsi:type="dcterms:W3CDTF">2021-08-19T02:58:00Z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</Properties>
</file>