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1A" w:rsidRPr="00037B1A" w:rsidRDefault="00037B1A" w:rsidP="00037B1A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37B1A">
        <w:rPr>
          <w:rFonts w:ascii="新宋体" w:eastAsia="新宋体" w:hAnsi="新宋体" w:cs="宋体" w:hint="eastAsia"/>
          <w:kern w:val="0"/>
          <w:sz w:val="44"/>
          <w:szCs w:val="44"/>
        </w:rPr>
        <w:t>文广新局2012年政府信息公开工作</w:t>
      </w:r>
    </w:p>
    <w:p w:rsidR="00037B1A" w:rsidRPr="00037B1A" w:rsidRDefault="00037B1A" w:rsidP="00037B1A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新宋体" w:eastAsia="新宋体" w:hAnsi="新宋体" w:cs="宋体" w:hint="eastAsia"/>
          <w:kern w:val="0"/>
          <w:sz w:val="44"/>
          <w:szCs w:val="44"/>
        </w:rPr>
        <w:t>年度报告相关数据统计表</w:t>
      </w:r>
    </w:p>
    <w:p w:rsidR="00037B1A" w:rsidRPr="00037B1A" w:rsidRDefault="00037B1A" w:rsidP="00037B1A">
      <w:pPr>
        <w:widowControl/>
        <w:snapToGrid w:val="0"/>
        <w:spacing w:before="312" w:after="312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仿宋_GB2312" w:eastAsia="仿宋_GB2312" w:hAnsi="宋体" w:cs="宋体" w:hint="eastAsia"/>
          <w:kern w:val="0"/>
          <w:sz w:val="32"/>
          <w:szCs w:val="32"/>
        </w:rPr>
        <w:t>单位：磐石市文化广电新闻出版局（盖章）</w:t>
      </w:r>
    </w:p>
    <w:p w:rsidR="00037B1A" w:rsidRPr="00037B1A" w:rsidRDefault="00037B1A" w:rsidP="00037B1A">
      <w:pPr>
        <w:widowControl/>
        <w:snapToGrid w:val="0"/>
        <w:spacing w:before="156" w:line="240" w:lineRule="atLeast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黑体" w:eastAsia="黑体" w:hAnsi="黑体" w:cs="宋体" w:hint="eastAsia"/>
          <w:kern w:val="0"/>
          <w:sz w:val="22"/>
        </w:rPr>
        <w:t>一、基本情况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1356"/>
        <w:gridCol w:w="5052"/>
        <w:gridCol w:w="1440"/>
        <w:gridCol w:w="1440"/>
      </w:tblGrid>
      <w:tr w:rsidR="00037B1A" w:rsidRPr="00037B1A" w:rsidTr="00037B1A">
        <w:trPr>
          <w:trHeight w:val="315"/>
        </w:trPr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12年发生数</w:t>
            </w:r>
          </w:p>
        </w:tc>
      </w:tr>
      <w:tr w:rsidR="00037B1A" w:rsidRPr="00037B1A" w:rsidTr="00037B1A">
        <w:trPr>
          <w:trHeight w:val="133"/>
        </w:trPr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spacing w:line="13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人员配置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spacing w:line="13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1.从事信息公开工作人员数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spacing w:line="13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spacing w:line="13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37B1A" w:rsidRPr="00037B1A" w:rsidTr="00037B1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其中：⑴专职人员数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⑵兼职人员数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37B1A" w:rsidRPr="00037B1A" w:rsidTr="00037B1A">
        <w:trPr>
          <w:trHeight w:val="315"/>
        </w:trPr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2.举办培训次数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37B1A" w:rsidRPr="00037B1A" w:rsidTr="00037B1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3.参加培训人次数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</w:tbl>
    <w:p w:rsidR="00037B1A" w:rsidRPr="00037B1A" w:rsidRDefault="00037B1A" w:rsidP="00037B1A">
      <w:pPr>
        <w:widowControl/>
        <w:snapToGrid w:val="0"/>
        <w:spacing w:before="156" w:line="240" w:lineRule="atLeast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黑体" w:eastAsia="黑体" w:hAnsi="黑体" w:cs="宋体" w:hint="eastAsia"/>
          <w:kern w:val="0"/>
          <w:sz w:val="22"/>
        </w:rPr>
        <w:t>二、主动公开情况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1368"/>
        <w:gridCol w:w="5040"/>
        <w:gridCol w:w="1440"/>
        <w:gridCol w:w="1440"/>
      </w:tblGrid>
      <w:tr w:rsidR="00037B1A" w:rsidRPr="00037B1A" w:rsidTr="00037B1A">
        <w:trPr>
          <w:trHeight w:val="378"/>
        </w:trPr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12年发生数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4.公开信息总数★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105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其中：⑴县（市）区、开发区本级公开信息数★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105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⑵乡镇街道公开信息数★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公开的内容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5.公开信息总数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其中：⑴规范性文件类信息数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  ⑵规划计划和完成情况类信息数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⑶公共资金使用和监督类信息数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⑷机构调整和人员变动类信息数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⑸其他类信息数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其中：与公众利益密切相关事项类（包括公共卫生、扶贫优抚、招考和教育收费、社会保障和劳动就业、土地征用等）信息数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公开的形式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6.在信息公开专栏或信息公开网站发布信息数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7.政府（含开发区）设置的政府信息公开专栏或网站的点击次数★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8.政府（含开发区）设立的公共信息查阅点数★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其中：⑴可进行电子信息查阅的查阅点数★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9.政府（含开发区）设立的公共信息查阅点汇集信息总数★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其中：⑴电子信息数★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 ⑵纸质信息数★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10.政府（含开发区）设立的公共信息查阅点接待公众查阅人数★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11.群众到政府（含开发区）设立的公共信息查阅点借阅文件数★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12.政府公报(政报)发放数★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13.其他种类公报的名称和数量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14.新闻发布会召开次数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15新闻发布会发布信息数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公开的</w:t>
            </w:r>
          </w:p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16.文件信息从生成到网上公开不超过20个工作日的数量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17.超过20个工作日的数量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18.文件信息从生成到向公共查阅点报送不超过30个工作日的数量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19.超过30个工作日的数量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</w:tbl>
    <w:p w:rsidR="00037B1A" w:rsidRPr="00037B1A" w:rsidRDefault="00037B1A" w:rsidP="00037B1A">
      <w:pPr>
        <w:widowControl/>
        <w:snapToGrid w:val="0"/>
        <w:spacing w:before="156" w:line="240" w:lineRule="atLeast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黑体" w:eastAsia="黑体" w:hAnsi="黑体" w:cs="宋体" w:hint="eastAsia"/>
          <w:kern w:val="0"/>
          <w:sz w:val="22"/>
        </w:rPr>
        <w:t>三、依申请公开情况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1368"/>
        <w:gridCol w:w="5040"/>
        <w:gridCol w:w="1440"/>
        <w:gridCol w:w="1440"/>
      </w:tblGrid>
      <w:tr w:rsidR="00037B1A" w:rsidRPr="00037B1A" w:rsidTr="00037B1A"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12年发生数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20.政府信息公开申请数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其中：⑴网上申请数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⑵当面申请数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⑶信函申请数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⑷其他形式申请数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申请处</w:t>
            </w:r>
          </w:p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21.对申请的答复数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其中：⑴同意公开答复数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   ⑵同意部分公开答复数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⑶否决公开答复数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 其中：①信息不存在数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 ②申请内容不明数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 ③涉密免于公开数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 ④其他原因数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</w:tbl>
    <w:p w:rsidR="00037B1A" w:rsidRPr="00037B1A" w:rsidRDefault="00037B1A" w:rsidP="00037B1A">
      <w:pPr>
        <w:widowControl/>
        <w:snapToGrid w:val="0"/>
        <w:spacing w:before="156" w:line="240" w:lineRule="atLeast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黑体" w:eastAsia="黑体" w:hAnsi="黑体" w:cs="宋体" w:hint="eastAsia"/>
          <w:kern w:val="0"/>
          <w:sz w:val="22"/>
        </w:rPr>
        <w:t>四、行政复议和诉讼情况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1368"/>
        <w:gridCol w:w="5040"/>
        <w:gridCol w:w="1440"/>
        <w:gridCol w:w="1440"/>
      </w:tblGrid>
      <w:tr w:rsidR="00037B1A" w:rsidRPr="00037B1A" w:rsidTr="00037B1A">
        <w:trPr>
          <w:trHeight w:val="193"/>
        </w:trPr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B1A" w:rsidRPr="00037B1A" w:rsidRDefault="00037B1A" w:rsidP="00037B1A">
            <w:pPr>
              <w:widowControl/>
              <w:spacing w:line="1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spacing w:line="1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spacing w:line="1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12年发生数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22.与信息公开事务相关的行政复议申请数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其中：⑴受理数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 其中：①办结数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 其中：Ⅰ维持行</w:t>
            </w: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           Ⅱ纠错数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行政诉讼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23.与信息公开事务相关的行政诉讼案件数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</w:tbl>
    <w:p w:rsidR="00037B1A" w:rsidRPr="00037B1A" w:rsidRDefault="00037B1A" w:rsidP="00037B1A">
      <w:pPr>
        <w:widowControl/>
        <w:snapToGrid w:val="0"/>
        <w:spacing w:before="156" w:line="240" w:lineRule="atLeast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37B1A">
        <w:rPr>
          <w:rFonts w:ascii="黑体" w:eastAsia="黑体" w:hAnsi="黑体" w:cs="宋体" w:hint="eastAsia"/>
          <w:kern w:val="0"/>
          <w:sz w:val="22"/>
        </w:rPr>
        <w:t>五、收费和减免情况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1537"/>
        <w:gridCol w:w="4933"/>
        <w:gridCol w:w="1409"/>
        <w:gridCol w:w="1409"/>
      </w:tblGrid>
      <w:tr w:rsidR="00037B1A" w:rsidRPr="00037B1A" w:rsidTr="00037B1A">
        <w:trPr>
          <w:trHeight w:val="259"/>
        </w:trPr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12年发生数</w:t>
            </w:r>
          </w:p>
        </w:tc>
      </w:tr>
      <w:tr w:rsidR="00037B1A" w:rsidRPr="00037B1A" w:rsidTr="00037B1A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B1A" w:rsidRPr="00037B1A" w:rsidRDefault="00037B1A" w:rsidP="00037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    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24.与信息公开相关的收费金额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其中：⑴依申请提供政府信息收取复印、递送等成本费用数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037B1A" w:rsidRPr="00037B1A" w:rsidTr="00037B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 ⑵其他费用金额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1A" w:rsidRPr="00037B1A" w:rsidRDefault="00037B1A" w:rsidP="00037B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B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</w:tbl>
    <w:p w:rsidR="00891CE9" w:rsidRDefault="00891CE9"/>
    <w:sectPr w:rsidR="0089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E9" w:rsidRDefault="00891CE9" w:rsidP="00037B1A">
      <w:r>
        <w:separator/>
      </w:r>
    </w:p>
  </w:endnote>
  <w:endnote w:type="continuationSeparator" w:id="1">
    <w:p w:rsidR="00891CE9" w:rsidRDefault="00891CE9" w:rsidP="0003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E9" w:rsidRDefault="00891CE9" w:rsidP="00037B1A">
      <w:r>
        <w:separator/>
      </w:r>
    </w:p>
  </w:footnote>
  <w:footnote w:type="continuationSeparator" w:id="1">
    <w:p w:rsidR="00891CE9" w:rsidRDefault="00891CE9" w:rsidP="00037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B1A"/>
    <w:rsid w:val="00037B1A"/>
    <w:rsid w:val="008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Www.SangSan.Cn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2018-11-27T01:13:00Z</dcterms:created>
  <dcterms:modified xsi:type="dcterms:W3CDTF">2018-11-27T01:13:00Z</dcterms:modified>
</cp:coreProperties>
</file>