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57" w:rsidRPr="00036557" w:rsidRDefault="00036557" w:rsidP="00036557">
      <w:pPr>
        <w:widowControl/>
        <w:snapToGrid w:val="0"/>
        <w:spacing w:line="600" w:lineRule="atLeast"/>
        <w:jc w:val="center"/>
        <w:rPr>
          <w:rFonts w:ascii="宋体" w:eastAsia="宋体" w:hAnsi="宋体" w:cs="宋体"/>
          <w:kern w:val="0"/>
          <w:sz w:val="24"/>
          <w:szCs w:val="24"/>
        </w:rPr>
      </w:pPr>
      <w:r w:rsidRPr="00036557">
        <w:rPr>
          <w:rFonts w:ascii="黑体" w:eastAsia="黑体" w:hAnsi="黑体" w:cs="宋体" w:hint="eastAsia"/>
          <w:kern w:val="0"/>
          <w:sz w:val="44"/>
          <w:szCs w:val="44"/>
        </w:rPr>
        <w:t>河南街道2013年度政府信息公开年度报告</w:t>
      </w:r>
    </w:p>
    <w:p w:rsidR="00036557" w:rsidRPr="00036557" w:rsidRDefault="00036557" w:rsidP="00036557">
      <w:pPr>
        <w:widowControl/>
        <w:snapToGrid w:val="0"/>
        <w:spacing w:line="600" w:lineRule="atLeast"/>
        <w:jc w:val="center"/>
        <w:rPr>
          <w:rFonts w:ascii="宋体" w:eastAsia="宋体" w:hAnsi="宋体" w:cs="宋体" w:hint="eastAsia"/>
          <w:kern w:val="0"/>
          <w:sz w:val="24"/>
          <w:szCs w:val="24"/>
        </w:rPr>
      </w:pPr>
      <w:r w:rsidRPr="00036557">
        <w:rPr>
          <w:rFonts w:ascii="宋体" w:eastAsia="宋体" w:hAnsi="宋体" w:cs="宋体" w:hint="eastAsia"/>
          <w:kern w:val="0"/>
          <w:sz w:val="24"/>
          <w:szCs w:val="24"/>
        </w:rPr>
        <w:t> </w:t>
      </w:r>
    </w:p>
    <w:p w:rsidR="00036557" w:rsidRPr="00036557" w:rsidRDefault="00036557" w:rsidP="00036557">
      <w:pPr>
        <w:widowControl/>
        <w:snapToGrid w:val="0"/>
        <w:jc w:val="left"/>
        <w:rPr>
          <w:rFonts w:ascii="宋体" w:eastAsia="宋体" w:hAnsi="宋体" w:cs="宋体" w:hint="eastAsia"/>
          <w:kern w:val="0"/>
          <w:sz w:val="24"/>
          <w:szCs w:val="24"/>
        </w:rPr>
      </w:pPr>
      <w:r w:rsidRPr="00036557">
        <w:rPr>
          <w:rFonts w:ascii="仿宋_GB2312" w:eastAsia="仿宋_GB2312" w:hAnsi="宋体" w:cs="宋体" w:hint="eastAsia"/>
          <w:kern w:val="0"/>
          <w:sz w:val="28"/>
          <w:szCs w:val="28"/>
        </w:rPr>
        <w:t> </w:t>
      </w:r>
    </w:p>
    <w:p w:rsidR="00036557" w:rsidRPr="00036557" w:rsidRDefault="00036557" w:rsidP="00036557">
      <w:pPr>
        <w:widowControl/>
        <w:snapToGrid w:val="0"/>
        <w:jc w:val="left"/>
        <w:rPr>
          <w:rFonts w:ascii="宋体" w:eastAsia="宋体" w:hAnsi="宋体" w:cs="宋体" w:hint="eastAsia"/>
          <w:kern w:val="0"/>
          <w:sz w:val="24"/>
          <w:szCs w:val="24"/>
        </w:rPr>
      </w:pPr>
      <w:r w:rsidRPr="00036557">
        <w:rPr>
          <w:rFonts w:ascii="仿宋_GB2312" w:eastAsia="仿宋_GB2312" w:hAnsi="宋体" w:cs="宋体" w:hint="eastAsia"/>
          <w:kern w:val="0"/>
          <w:sz w:val="28"/>
          <w:szCs w:val="28"/>
        </w:rPr>
        <w:t>   </w:t>
      </w:r>
      <w:r w:rsidRPr="00036557">
        <w:rPr>
          <w:rFonts w:ascii="仿宋_GB2312" w:eastAsia="仿宋_GB2312" w:hAnsi="宋体" w:cs="宋体" w:hint="eastAsia"/>
          <w:kern w:val="0"/>
          <w:sz w:val="28"/>
          <w:szCs w:val="28"/>
        </w:rPr>
        <w:t xml:space="preserve"> </w:t>
      </w:r>
      <w:r w:rsidRPr="00036557">
        <w:rPr>
          <w:rFonts w:ascii="宋体" w:eastAsia="宋体" w:hAnsi="宋体" w:cs="宋体" w:hint="eastAsia"/>
          <w:kern w:val="0"/>
          <w:sz w:val="32"/>
          <w:szCs w:val="32"/>
        </w:rPr>
        <w:t>根据《中华人民共和国政府信息公开条例》（以下简称《条例》）的规定和上级的工作部署，现编制</w:t>
      </w: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度政府信息公开工作年度报告。本报告由基本工作情况、主动公开政府信息情况、依申请公开政府信息情况、行政复议和诉讼情况、收费和减免情况、存在问题和工作打算、附表等七部分组成。该报告全面客观的反映了本地区</w:t>
      </w: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年度政府信息公开工作取得的成效和存在的问题。本年报通过磐石市政务公开网（</w:t>
      </w:r>
      <w:r w:rsidRPr="00036557">
        <w:rPr>
          <w:rFonts w:ascii="仿宋_GB2312" w:eastAsia="仿宋_GB2312" w:hAnsi="宋体" w:cs="宋体" w:hint="eastAsia"/>
          <w:kern w:val="0"/>
          <w:sz w:val="32"/>
          <w:szCs w:val="32"/>
        </w:rPr>
        <w:t>http://218.62.81.170/zwdtSjgl/</w:t>
      </w:r>
      <w:r w:rsidRPr="00036557">
        <w:rPr>
          <w:rFonts w:ascii="宋体" w:eastAsia="宋体" w:hAnsi="宋体" w:cs="宋体" w:hint="eastAsia"/>
          <w:kern w:val="0"/>
          <w:sz w:val="32"/>
          <w:szCs w:val="32"/>
        </w:rPr>
        <w:t>）等向社会公开，欢迎社会各界进行监督、提出意见，欢迎广大机关企事业单位、科研院所和人民群众参阅使用。如对本年报有疑问、意见和建议，请联系河南街道党政办，磐石大街</w:t>
      </w:r>
      <w:r w:rsidRPr="00036557">
        <w:rPr>
          <w:rFonts w:ascii="仿宋_GB2312" w:eastAsia="仿宋_GB2312" w:hAnsi="宋体" w:cs="宋体" w:hint="eastAsia"/>
          <w:kern w:val="0"/>
          <w:sz w:val="32"/>
          <w:szCs w:val="32"/>
        </w:rPr>
        <w:t>1999</w:t>
      </w:r>
      <w:r w:rsidRPr="00036557">
        <w:rPr>
          <w:rFonts w:ascii="宋体" w:eastAsia="宋体" w:hAnsi="宋体" w:cs="宋体" w:hint="eastAsia"/>
          <w:kern w:val="0"/>
          <w:sz w:val="32"/>
          <w:szCs w:val="32"/>
        </w:rPr>
        <w:t>号，邮编：</w:t>
      </w:r>
      <w:r w:rsidRPr="00036557">
        <w:rPr>
          <w:rFonts w:ascii="仿宋_GB2312" w:eastAsia="仿宋_GB2312" w:hAnsi="宋体" w:cs="宋体" w:hint="eastAsia"/>
          <w:kern w:val="0"/>
          <w:sz w:val="32"/>
          <w:szCs w:val="32"/>
        </w:rPr>
        <w:t>132300</w:t>
      </w:r>
      <w:r w:rsidRPr="00036557">
        <w:rPr>
          <w:rFonts w:ascii="宋体" w:eastAsia="宋体" w:hAnsi="宋体" w:cs="宋体" w:hint="eastAsia"/>
          <w:kern w:val="0"/>
          <w:sz w:val="32"/>
          <w:szCs w:val="32"/>
        </w:rPr>
        <w:t>，电话：</w:t>
      </w:r>
      <w:r w:rsidRPr="00036557">
        <w:rPr>
          <w:rFonts w:ascii="仿宋_GB2312" w:eastAsia="仿宋_GB2312" w:hAnsi="宋体" w:cs="宋体" w:hint="eastAsia"/>
          <w:kern w:val="0"/>
          <w:sz w:val="32"/>
          <w:szCs w:val="32"/>
        </w:rPr>
        <w:t>65251259</w:t>
      </w:r>
      <w:r w:rsidRPr="00036557">
        <w:rPr>
          <w:rFonts w:ascii="宋体" w:eastAsia="宋体" w:hAnsi="宋体" w:cs="宋体" w:hint="eastAsia"/>
          <w:kern w:val="0"/>
          <w:sz w:val="32"/>
          <w:szCs w:val="32"/>
        </w:rPr>
        <w:t>，电子邮箱：</w:t>
      </w:r>
      <w:r w:rsidRPr="00036557">
        <w:rPr>
          <w:rFonts w:ascii="仿宋_GB2312" w:eastAsia="仿宋_GB2312" w:hAnsi="宋体" w:cs="宋体" w:hint="eastAsia"/>
          <w:kern w:val="0"/>
          <w:sz w:val="32"/>
          <w:szCs w:val="32"/>
        </w:rPr>
        <w:t>henanjiedao@163.com</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一、基本工作情况</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一）河南街道进一步健全政务公开领导体制、完善政务公开机制、落实政务公开责任，坚持做到定期召开政务公开联系会议，落实政务公开具体工作；街道党政办公室作为编制、协调、督查、收集整理各科室的常设机构，配备有专职编制工作人员；各站、办、所相应工作人员，负责本科室政府信息公开收集整理；</w:t>
      </w:r>
      <w:r w:rsidRPr="00036557">
        <w:rPr>
          <w:rFonts w:ascii="仿宋_GB2312" w:eastAsia="仿宋_GB2312" w:hAnsi="宋体" w:cs="宋体" w:hint="eastAsia"/>
          <w:kern w:val="0"/>
          <w:sz w:val="32"/>
          <w:szCs w:val="32"/>
        </w:rPr>
        <w:t>?</w:t>
      </w:r>
      <w:r w:rsidRPr="00036557">
        <w:rPr>
          <w:rFonts w:ascii="宋体" w:eastAsia="宋体" w:hAnsi="宋体" w:cs="宋体" w:hint="eastAsia"/>
          <w:kern w:val="0"/>
          <w:sz w:val="32"/>
          <w:szCs w:val="32"/>
        </w:rPr>
        <w:t>用机关政治学习机会学习相关法规、制度、文件，重点学习《中华人民共和国政府信息公开条例》。形成了政府信息公开各司其职，各负其责的整体联动机制。</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二）按照市政府信息公开的总体要求完善政府信息公开制度，严格落实主动公开制度、审核制度、依申请公开制度等制度健全政务公开工作机制，对政府信息公开工作职责、公开内容、公开程序进行明确要求和详尽规范，努力推进政务公开实现制度化、规范化、系统化。</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lastRenderedPageBreak/>
        <w:t>（三）严格按照市政务公开工作领导小组办公室有关要求，完善街道信息公开指南和目录，向公众公开；街道内每个社区都建设了宣传栏和公示栏，力求积极完善政府信息公开载体；及时更新政务公开网上政府信息的更新；开展政府信息收集工作，收集的内容包括</w:t>
      </w:r>
      <w:r w:rsidRPr="00036557">
        <w:rPr>
          <w:rFonts w:ascii="仿宋_GB2312" w:eastAsia="仿宋_GB2312" w:hAnsi="宋体" w:cs="宋体" w:hint="eastAsia"/>
          <w:kern w:val="0"/>
          <w:sz w:val="32"/>
          <w:szCs w:val="32"/>
        </w:rPr>
        <w:t>6</w:t>
      </w:r>
      <w:r w:rsidRPr="00036557">
        <w:rPr>
          <w:rFonts w:ascii="宋体" w:eastAsia="宋体" w:hAnsi="宋体" w:cs="宋体" w:hint="eastAsia"/>
          <w:kern w:val="0"/>
          <w:sz w:val="32"/>
          <w:szCs w:val="32"/>
        </w:rPr>
        <w:t>项公开内容。</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四）主动进社区与群众开展面对面交流，讲解政府政策，公开政府信息，做出服务承诺，进一步加强了政府与群众的沟通交流，使政府的工作更加高效、透明，也让群众更好地理解支持政府工作；印制《办事指南》、便民卡片、办事程序上墙等形式，不断满足公众对政务公开形式的需求；严格执行相关制度和规定，主动接受人大代表、政协委员、企业代表、居民群众的监督评议。设立政务公开投诉监督电话接受政务公开督察。</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二、主动公开政府信息情况</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（一）公开的数量</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年主动公开政府信息</w:t>
      </w:r>
      <w:r w:rsidRPr="00036557">
        <w:rPr>
          <w:rFonts w:ascii="仿宋_GB2312" w:eastAsia="仿宋_GB2312" w:hAnsi="宋体" w:cs="宋体" w:hint="eastAsia"/>
          <w:kern w:val="0"/>
          <w:sz w:val="32"/>
          <w:szCs w:val="32"/>
        </w:rPr>
        <w:t>24</w:t>
      </w:r>
      <w:r w:rsidRPr="00036557">
        <w:rPr>
          <w:rFonts w:ascii="宋体" w:eastAsia="宋体" w:hAnsi="宋体" w:cs="宋体" w:hint="eastAsia"/>
          <w:kern w:val="0"/>
          <w:sz w:val="32"/>
          <w:szCs w:val="32"/>
        </w:rPr>
        <w:t>条</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（二）公开的内容</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年街道政府信息公开目录公开信息</w:t>
      </w:r>
      <w:r w:rsidRPr="00036557">
        <w:rPr>
          <w:rFonts w:ascii="仿宋_GB2312" w:eastAsia="仿宋_GB2312" w:hAnsi="宋体" w:cs="宋体" w:hint="eastAsia"/>
          <w:kern w:val="0"/>
          <w:sz w:val="32"/>
          <w:szCs w:val="32"/>
        </w:rPr>
        <w:t>24</w:t>
      </w:r>
      <w:r w:rsidRPr="00036557">
        <w:rPr>
          <w:rFonts w:ascii="宋体" w:eastAsia="宋体" w:hAnsi="宋体" w:cs="宋体" w:hint="eastAsia"/>
          <w:kern w:val="0"/>
          <w:sz w:val="32"/>
          <w:szCs w:val="32"/>
        </w:rPr>
        <w:t>条，其中规范性文件信息</w:t>
      </w:r>
      <w:r w:rsidRPr="00036557">
        <w:rPr>
          <w:rFonts w:ascii="仿宋_GB2312" w:eastAsia="仿宋_GB2312" w:hAnsi="宋体" w:cs="宋体" w:hint="eastAsia"/>
          <w:kern w:val="0"/>
          <w:sz w:val="32"/>
          <w:szCs w:val="32"/>
        </w:rPr>
        <w:t>8</w:t>
      </w:r>
      <w:r w:rsidRPr="00036557">
        <w:rPr>
          <w:rFonts w:ascii="宋体" w:eastAsia="宋体" w:hAnsi="宋体" w:cs="宋体" w:hint="eastAsia"/>
          <w:kern w:val="0"/>
          <w:sz w:val="32"/>
          <w:szCs w:val="32"/>
        </w:rPr>
        <w:t>条、规划计划和完成情况类信息</w:t>
      </w: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条、公共资金使用和监督类信息数</w:t>
      </w: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条、机构调账和人员变动信息数</w:t>
      </w: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条、其他类信息</w:t>
      </w:r>
      <w:r w:rsidRPr="00036557">
        <w:rPr>
          <w:rFonts w:ascii="仿宋_GB2312" w:eastAsia="仿宋_GB2312" w:hAnsi="宋体" w:cs="宋体" w:hint="eastAsia"/>
          <w:kern w:val="0"/>
          <w:sz w:val="32"/>
          <w:szCs w:val="32"/>
        </w:rPr>
        <w:t>13</w:t>
      </w:r>
      <w:r w:rsidRPr="00036557">
        <w:rPr>
          <w:rFonts w:ascii="宋体" w:eastAsia="宋体" w:hAnsi="宋体" w:cs="宋体" w:hint="eastAsia"/>
          <w:kern w:val="0"/>
          <w:sz w:val="32"/>
          <w:szCs w:val="32"/>
        </w:rPr>
        <w:t>条、其中与公众利益密切相关事项类信息</w:t>
      </w:r>
      <w:r w:rsidRPr="00036557">
        <w:rPr>
          <w:rFonts w:ascii="仿宋_GB2312" w:eastAsia="仿宋_GB2312" w:hAnsi="宋体" w:cs="宋体" w:hint="eastAsia"/>
          <w:kern w:val="0"/>
          <w:sz w:val="32"/>
          <w:szCs w:val="32"/>
        </w:rPr>
        <w:t>11</w:t>
      </w:r>
      <w:r w:rsidRPr="00036557">
        <w:rPr>
          <w:rFonts w:ascii="宋体" w:eastAsia="宋体" w:hAnsi="宋体" w:cs="宋体" w:hint="eastAsia"/>
          <w:kern w:val="0"/>
          <w:sz w:val="32"/>
          <w:szCs w:val="32"/>
        </w:rPr>
        <w:t>条。</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（三）公开的形式</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年我街道大力拓宽政务公开的途径和渠道，主要采用了以下</w:t>
      </w:r>
      <w:r w:rsidRPr="00036557">
        <w:rPr>
          <w:rFonts w:ascii="仿宋_GB2312" w:eastAsia="仿宋_GB2312" w:hAnsi="宋体" w:cs="宋体" w:hint="eastAsia"/>
          <w:kern w:val="0"/>
          <w:sz w:val="32"/>
          <w:szCs w:val="32"/>
        </w:rPr>
        <w:t>4</w:t>
      </w:r>
      <w:r w:rsidRPr="00036557">
        <w:rPr>
          <w:rFonts w:ascii="宋体" w:eastAsia="宋体" w:hAnsi="宋体" w:cs="宋体" w:hint="eastAsia"/>
          <w:kern w:val="0"/>
          <w:sz w:val="32"/>
          <w:szCs w:val="32"/>
        </w:rPr>
        <w:t>种方式开展政务公开：</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、公开目录。街道办事处建立完成了政府信息公开目录。</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w:t>
      </w:r>
      <w:r w:rsidRPr="00036557">
        <w:rPr>
          <w:rFonts w:ascii="宋体" w:eastAsia="宋体" w:hAnsi="宋体" w:cs="宋体" w:hint="eastAsia"/>
          <w:kern w:val="0"/>
          <w:sz w:val="32"/>
          <w:szCs w:val="32"/>
        </w:rPr>
        <w:t>、公共查询点。在民政、统计、计生等站、办、所和社区建立政府信息查询点</w:t>
      </w:r>
      <w:r w:rsidRPr="00036557">
        <w:rPr>
          <w:rFonts w:ascii="仿宋_GB2312" w:eastAsia="仿宋_GB2312" w:hAnsi="宋体" w:cs="宋体" w:hint="eastAsia"/>
          <w:kern w:val="0"/>
          <w:sz w:val="32"/>
          <w:szCs w:val="32"/>
        </w:rPr>
        <w:t>8</w:t>
      </w:r>
      <w:r w:rsidRPr="00036557">
        <w:rPr>
          <w:rFonts w:ascii="宋体" w:eastAsia="宋体" w:hAnsi="宋体" w:cs="宋体" w:hint="eastAsia"/>
          <w:kern w:val="0"/>
          <w:sz w:val="32"/>
          <w:szCs w:val="32"/>
        </w:rPr>
        <w:t>个。公共查询点采用自主查询和和申请查询两种方式向群众提供政府信息查询服务。全年共接受群众查询、咨询政府信息次数</w:t>
      </w:r>
      <w:r w:rsidRPr="00036557">
        <w:rPr>
          <w:rFonts w:ascii="仿宋_GB2312" w:eastAsia="仿宋_GB2312" w:hAnsi="宋体" w:cs="宋体" w:hint="eastAsia"/>
          <w:kern w:val="0"/>
          <w:sz w:val="32"/>
          <w:szCs w:val="32"/>
        </w:rPr>
        <w:t>15</w:t>
      </w:r>
      <w:r w:rsidRPr="00036557">
        <w:rPr>
          <w:rFonts w:ascii="宋体" w:eastAsia="宋体" w:hAnsi="宋体" w:cs="宋体" w:hint="eastAsia"/>
          <w:kern w:val="0"/>
          <w:sz w:val="32"/>
          <w:szCs w:val="32"/>
        </w:rPr>
        <w:t>次。</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3</w:t>
      </w:r>
      <w:r w:rsidRPr="00036557">
        <w:rPr>
          <w:rFonts w:ascii="宋体" w:eastAsia="宋体" w:hAnsi="宋体" w:cs="宋体" w:hint="eastAsia"/>
          <w:kern w:val="0"/>
          <w:sz w:val="32"/>
          <w:szCs w:val="32"/>
        </w:rPr>
        <w:t>、公开栏。在辖区内设有政务公开栏</w:t>
      </w:r>
      <w:r w:rsidRPr="00036557">
        <w:rPr>
          <w:rFonts w:ascii="仿宋_GB2312" w:eastAsia="仿宋_GB2312" w:hAnsi="宋体" w:cs="宋体" w:hint="eastAsia"/>
          <w:kern w:val="0"/>
          <w:sz w:val="32"/>
          <w:szCs w:val="32"/>
        </w:rPr>
        <w:t>5</w:t>
      </w:r>
      <w:r w:rsidRPr="00036557">
        <w:rPr>
          <w:rFonts w:ascii="宋体" w:eastAsia="宋体" w:hAnsi="宋体" w:cs="宋体" w:hint="eastAsia"/>
          <w:kern w:val="0"/>
          <w:sz w:val="32"/>
          <w:szCs w:val="32"/>
        </w:rPr>
        <w:t>个，累计公开政府信息</w:t>
      </w:r>
      <w:r w:rsidRPr="00036557">
        <w:rPr>
          <w:rFonts w:ascii="仿宋_GB2312" w:eastAsia="仿宋_GB2312" w:hAnsi="宋体" w:cs="宋体" w:hint="eastAsia"/>
          <w:kern w:val="0"/>
          <w:sz w:val="32"/>
          <w:szCs w:val="32"/>
        </w:rPr>
        <w:t>10</w:t>
      </w:r>
      <w:r w:rsidRPr="00036557">
        <w:rPr>
          <w:rFonts w:ascii="宋体" w:eastAsia="宋体" w:hAnsi="宋体" w:cs="宋体" w:hint="eastAsia"/>
          <w:kern w:val="0"/>
          <w:sz w:val="32"/>
          <w:szCs w:val="32"/>
        </w:rPr>
        <w:t>余条。</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lastRenderedPageBreak/>
        <w:t>4</w:t>
      </w:r>
      <w:r w:rsidRPr="00036557">
        <w:rPr>
          <w:rFonts w:ascii="宋体" w:eastAsia="宋体" w:hAnsi="宋体" w:cs="宋体" w:hint="eastAsia"/>
          <w:kern w:val="0"/>
          <w:sz w:val="32"/>
          <w:szCs w:val="32"/>
        </w:rPr>
        <w:t>、公开资料。在街道各站、办、所和社区放置有办事指南、应急手册、宣传手册等公开资料供办事群众免费领取。</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（四）公开的及时性</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文件信息及时对外公布，全年信息从生成到公开不超过</w:t>
      </w:r>
      <w:r w:rsidRPr="00036557">
        <w:rPr>
          <w:rFonts w:ascii="仿宋_GB2312" w:eastAsia="仿宋_GB2312" w:hAnsi="宋体" w:cs="宋体" w:hint="eastAsia"/>
          <w:kern w:val="0"/>
          <w:sz w:val="32"/>
          <w:szCs w:val="32"/>
        </w:rPr>
        <w:t>20</w:t>
      </w:r>
      <w:r w:rsidRPr="00036557">
        <w:rPr>
          <w:rFonts w:ascii="宋体" w:eastAsia="宋体" w:hAnsi="宋体" w:cs="宋体" w:hint="eastAsia"/>
          <w:kern w:val="0"/>
          <w:sz w:val="32"/>
          <w:szCs w:val="32"/>
        </w:rPr>
        <w:t>个日的工作日数量文件数</w:t>
      </w:r>
      <w:r w:rsidRPr="00036557">
        <w:rPr>
          <w:rFonts w:ascii="仿宋_GB2312" w:eastAsia="仿宋_GB2312" w:hAnsi="宋体" w:cs="宋体" w:hint="eastAsia"/>
          <w:kern w:val="0"/>
          <w:sz w:val="32"/>
          <w:szCs w:val="32"/>
        </w:rPr>
        <w:t>5</w:t>
      </w:r>
      <w:r w:rsidRPr="00036557">
        <w:rPr>
          <w:rFonts w:ascii="宋体" w:eastAsia="宋体" w:hAnsi="宋体" w:cs="宋体" w:hint="eastAsia"/>
          <w:kern w:val="0"/>
          <w:sz w:val="32"/>
          <w:szCs w:val="32"/>
        </w:rPr>
        <w:t>条。</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三、依申请公开政府信息情况</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（一）申请情况</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政府信息依申请公开基本情况。</w:t>
      </w: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年未接到群众依申请公开。</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w:t>
      </w:r>
      <w:r w:rsidRPr="00036557">
        <w:rPr>
          <w:rFonts w:ascii="宋体" w:eastAsia="宋体" w:hAnsi="宋体" w:cs="宋体" w:hint="eastAsia"/>
          <w:kern w:val="0"/>
          <w:sz w:val="32"/>
          <w:szCs w:val="32"/>
        </w:rPr>
        <w:t>政府信息依申请公开申请有效情况。</w:t>
      </w: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年未接到群众依申请公开。</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（二）申请处理情况</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有效申请在办和办结情况。</w:t>
      </w: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年未受理有效申请。</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w:t>
      </w:r>
      <w:r w:rsidRPr="00036557">
        <w:rPr>
          <w:rFonts w:ascii="宋体" w:eastAsia="宋体" w:hAnsi="宋体" w:cs="宋体" w:hint="eastAsia"/>
          <w:kern w:val="0"/>
          <w:sz w:val="32"/>
          <w:szCs w:val="32"/>
        </w:rPr>
        <w:t>办结申请中同意提供和不同意提供情况。按照</w:t>
      </w:r>
      <w:r w:rsidRPr="00036557">
        <w:rPr>
          <w:rFonts w:ascii="仿宋_GB2312" w:eastAsia="仿宋_GB2312" w:hAnsi="宋体" w:cs="宋体" w:hint="eastAsia"/>
          <w:kern w:val="0"/>
          <w:sz w:val="32"/>
          <w:szCs w:val="32"/>
        </w:rPr>
        <w:t>“</w:t>
      </w:r>
      <w:r w:rsidRPr="00036557">
        <w:rPr>
          <w:rFonts w:ascii="宋体" w:eastAsia="宋体" w:hAnsi="宋体" w:cs="宋体" w:hint="eastAsia"/>
          <w:kern w:val="0"/>
          <w:sz w:val="32"/>
          <w:szCs w:val="32"/>
        </w:rPr>
        <w:t>政府信息以公开为原则，不公开为例外</w:t>
      </w:r>
      <w:r w:rsidRPr="00036557">
        <w:rPr>
          <w:rFonts w:ascii="仿宋_GB2312" w:eastAsia="仿宋_GB2312" w:hAnsi="宋体" w:cs="宋体" w:hint="eastAsia"/>
          <w:kern w:val="0"/>
          <w:sz w:val="32"/>
          <w:szCs w:val="32"/>
        </w:rPr>
        <w:t>”</w:t>
      </w:r>
      <w:r w:rsidRPr="00036557">
        <w:rPr>
          <w:rFonts w:ascii="宋体" w:eastAsia="宋体" w:hAnsi="宋体" w:cs="宋体" w:hint="eastAsia"/>
          <w:kern w:val="0"/>
          <w:sz w:val="32"/>
          <w:szCs w:val="32"/>
        </w:rPr>
        <w:t>的原则办理。</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四、政府信息公开申请行政复议、提起行政诉讼的情况</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年没有发生一起由政务公开引起的行政复议、行政诉讼和行政申诉。</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五、收费和减免情况</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我街道对政府信息依申请公开中涉及到复制、邮寄等服务均为免费提供，全年没有收取任何政府信息公开费用。</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六、存在问题及工作打算</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（一）存在的问题</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主动意识不够。政务公开已成为政府的法定义务，各站、办、所对相关制度认识到位，学习到位，但在工作的连续性上抓得不够，主动开展工作的意识不够。如对政府信息公开指南、公开目录和政府信息的更新、录入不及时，政务信息公开还存在一定滞后性。</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w:t>
      </w:r>
      <w:r w:rsidRPr="00036557">
        <w:rPr>
          <w:rFonts w:ascii="宋体" w:eastAsia="宋体" w:hAnsi="宋体" w:cs="宋体" w:hint="eastAsia"/>
          <w:kern w:val="0"/>
          <w:sz w:val="32"/>
          <w:szCs w:val="32"/>
        </w:rPr>
        <w:t>、政务公开全员意识有待加强。政务公开涉及政府工作的方方面面，需要全员参与，但一些干部职工仍抱有事不关己的工作心态，没有真正树立</w:t>
      </w:r>
      <w:r w:rsidRPr="00036557">
        <w:rPr>
          <w:rFonts w:ascii="仿宋_GB2312" w:eastAsia="仿宋_GB2312" w:hAnsi="宋体" w:cs="宋体" w:hint="eastAsia"/>
          <w:kern w:val="0"/>
          <w:sz w:val="32"/>
          <w:szCs w:val="32"/>
        </w:rPr>
        <w:t>“</w:t>
      </w:r>
      <w:r w:rsidRPr="00036557">
        <w:rPr>
          <w:rFonts w:ascii="宋体" w:eastAsia="宋体" w:hAnsi="宋体" w:cs="宋体" w:hint="eastAsia"/>
          <w:kern w:val="0"/>
          <w:sz w:val="32"/>
          <w:szCs w:val="32"/>
        </w:rPr>
        <w:t>政府信息以公开为原则，不公开为例外</w:t>
      </w:r>
      <w:r w:rsidRPr="00036557">
        <w:rPr>
          <w:rFonts w:ascii="仿宋_GB2312" w:eastAsia="仿宋_GB2312" w:hAnsi="宋体" w:cs="宋体" w:hint="eastAsia"/>
          <w:kern w:val="0"/>
          <w:sz w:val="32"/>
          <w:szCs w:val="32"/>
        </w:rPr>
        <w:t>”</w:t>
      </w:r>
      <w:r w:rsidRPr="00036557">
        <w:rPr>
          <w:rFonts w:ascii="宋体" w:eastAsia="宋体" w:hAnsi="宋体" w:cs="宋体" w:hint="eastAsia"/>
          <w:kern w:val="0"/>
          <w:sz w:val="32"/>
          <w:szCs w:val="32"/>
        </w:rPr>
        <w:t>的意识。</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lastRenderedPageBreak/>
        <w:t>3</w:t>
      </w:r>
      <w:r w:rsidRPr="00036557">
        <w:rPr>
          <w:rFonts w:ascii="宋体" w:eastAsia="宋体" w:hAnsi="宋体" w:cs="宋体" w:hint="eastAsia"/>
          <w:kern w:val="0"/>
          <w:sz w:val="32"/>
          <w:szCs w:val="32"/>
        </w:rPr>
        <w:t>、需进一步加强政务公开队伍建设。抓好政务公开离不开一支业务熟练的政务公开队伍，但从目前的情况来看，很多工作人员在对制度和规定的灵活运用上还有一定差距。</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（二）</w:t>
      </w: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工作打算</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的工作重点将把政府信息公开工作做到制度化和规范化，继续深化我街政府信息公开工作。我街将认真落实市里有关政府信息公开的工作部署，切实强化政府信息公开工作制度建设，不断规范工作程序，创新工作方式，使政府信息公开工作在制度化、规范化方面有新的突破。</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1</w:t>
      </w:r>
      <w:r w:rsidRPr="00036557">
        <w:rPr>
          <w:rFonts w:ascii="宋体" w:eastAsia="宋体" w:hAnsi="宋体" w:cs="宋体" w:hint="eastAsia"/>
          <w:kern w:val="0"/>
          <w:sz w:val="32"/>
          <w:szCs w:val="32"/>
        </w:rPr>
        <w:t>、进一步把好信息公开质量关。在组织整理政府信息工作中，把保证人民群众普遍关心、涉及人民群众切身利益以及容易产生不正之风、滋生腐败现象的公开内容作为工作重点抓紧抓实，促进政府信息公开广度、深度。同时，依据有关法律、法规严格审核公开内容，确保政府信息公开不影响国家安全、公共安全、经济安全和社会稳定。</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2</w:t>
      </w:r>
      <w:r w:rsidRPr="00036557">
        <w:rPr>
          <w:rFonts w:ascii="宋体" w:eastAsia="宋体" w:hAnsi="宋体" w:cs="宋体" w:hint="eastAsia"/>
          <w:kern w:val="0"/>
          <w:sz w:val="32"/>
          <w:szCs w:val="32"/>
        </w:rPr>
        <w:t>、进一步加强组织机构建设。健全政府信息公开工作组织机构，建立政府信息公开工作人员档案，明确政府信息公开责任分工，要求每个单位相对固定地明确一名同志具体负责本单位政府信息公开工作，以保持工作的稳定性和连续性，解决政府信息公开工作有人抓、有人管的问题。</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3</w:t>
      </w:r>
      <w:r w:rsidRPr="00036557">
        <w:rPr>
          <w:rFonts w:ascii="宋体" w:eastAsia="宋体" w:hAnsi="宋体" w:cs="宋体" w:hint="eastAsia"/>
          <w:kern w:val="0"/>
          <w:sz w:val="32"/>
          <w:szCs w:val="32"/>
        </w:rPr>
        <w:t>、进一步健全信息公开制度。要求各责任单位进一步建立健全政府信息公开管理办法或制度、政府信息公开办理工作流程、政府信息公开保密审查制度、政府信息日常督查制度、政府信息公开考核制度、政府信息公开社会评论制度、政府信息公开责任追究制度等，以保障政府信息公开工作有章可循。</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4</w:t>
      </w:r>
      <w:r w:rsidRPr="00036557">
        <w:rPr>
          <w:rFonts w:ascii="宋体" w:eastAsia="宋体" w:hAnsi="宋体" w:cs="宋体" w:hint="eastAsia"/>
          <w:kern w:val="0"/>
          <w:sz w:val="32"/>
          <w:szCs w:val="32"/>
        </w:rPr>
        <w:t>、进一步加大业务培训力度。根据我区政府信息公开工作开展情况，适时举办全区政府信息公开经办人员业务培训班，提高经办人员的业务素质和操作技能，及时为他们解决政府信息公开过程中存在的各种问题，促使该单位的政府信息公开工作步入经常化轨道。</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七、附表</w:t>
      </w:r>
    </w:p>
    <w:p w:rsidR="00036557" w:rsidRPr="00036557" w:rsidRDefault="00036557" w:rsidP="00036557">
      <w:pPr>
        <w:widowControl/>
        <w:snapToGrid w:val="0"/>
        <w:ind w:firstLine="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lastRenderedPageBreak/>
        <w:t>河南街道</w:t>
      </w:r>
      <w:r w:rsidRPr="00036557">
        <w:rPr>
          <w:rFonts w:ascii="仿宋_GB2312" w:eastAsia="仿宋_GB2312" w:hAnsi="宋体" w:cs="宋体" w:hint="eastAsia"/>
          <w:kern w:val="0"/>
          <w:sz w:val="32"/>
          <w:szCs w:val="32"/>
        </w:rPr>
        <w:t>2013</w:t>
      </w:r>
      <w:r w:rsidRPr="00036557">
        <w:rPr>
          <w:rFonts w:ascii="宋体" w:eastAsia="宋体" w:hAnsi="宋体" w:cs="宋体" w:hint="eastAsia"/>
          <w:kern w:val="0"/>
          <w:sz w:val="32"/>
          <w:szCs w:val="32"/>
        </w:rPr>
        <w:t>年政府信息公开年度报告相关数据统计表及其说明。</w:t>
      </w:r>
    </w:p>
    <w:p w:rsidR="00036557" w:rsidRPr="00036557" w:rsidRDefault="00036557" w:rsidP="00036557">
      <w:pPr>
        <w:widowControl/>
        <w:snapToGrid w:val="0"/>
        <w:ind w:firstLine="54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河南街道办事处</w:t>
      </w:r>
    </w:p>
    <w:p w:rsidR="00036557" w:rsidRPr="00036557" w:rsidRDefault="00036557" w:rsidP="00036557">
      <w:pPr>
        <w:widowControl/>
        <w:snapToGrid w:val="0"/>
        <w:ind w:firstLine="464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t>二</w:t>
      </w:r>
      <w:r w:rsidRPr="00036557">
        <w:rPr>
          <w:rFonts w:ascii="仿宋_GB2312" w:eastAsia="仿宋_GB2312" w:hAnsi="宋体" w:cs="宋体" w:hint="eastAsia"/>
          <w:kern w:val="0"/>
          <w:sz w:val="32"/>
          <w:szCs w:val="32"/>
        </w:rPr>
        <w:t>○</w:t>
      </w:r>
      <w:r w:rsidRPr="00036557">
        <w:rPr>
          <w:rFonts w:ascii="宋体" w:eastAsia="宋体" w:hAnsi="宋体" w:cs="宋体" w:hint="eastAsia"/>
          <w:kern w:val="0"/>
          <w:sz w:val="32"/>
          <w:szCs w:val="32"/>
        </w:rPr>
        <w:t>一四年二月二十八日</w:t>
      </w:r>
    </w:p>
    <w:p w:rsidR="00036557" w:rsidRPr="00036557" w:rsidRDefault="00036557" w:rsidP="00036557">
      <w:pPr>
        <w:widowControl/>
        <w:snapToGrid w:val="0"/>
        <w:ind w:firstLine="4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 </w:t>
      </w:r>
    </w:p>
    <w:p w:rsidR="00036557" w:rsidRPr="00036557" w:rsidRDefault="00036557" w:rsidP="00036557">
      <w:pPr>
        <w:widowControl/>
        <w:snapToGrid w:val="0"/>
        <w:ind w:firstLine="4640"/>
        <w:jc w:val="left"/>
        <w:rPr>
          <w:rFonts w:ascii="宋体" w:eastAsia="宋体" w:hAnsi="宋体" w:cs="宋体" w:hint="eastAsia"/>
          <w:kern w:val="0"/>
          <w:sz w:val="24"/>
          <w:szCs w:val="24"/>
        </w:rPr>
      </w:pPr>
      <w:r w:rsidRPr="00036557">
        <w:rPr>
          <w:rFonts w:ascii="仿宋_GB2312" w:eastAsia="仿宋_GB2312" w:hAnsi="宋体" w:cs="宋体" w:hint="eastAsia"/>
          <w:kern w:val="0"/>
          <w:sz w:val="32"/>
          <w:szCs w:val="32"/>
        </w:rPr>
        <w:t> </w:t>
      </w: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Default="00036557" w:rsidP="00036557">
      <w:pPr>
        <w:widowControl/>
        <w:snapToGrid w:val="0"/>
        <w:jc w:val="left"/>
        <w:rPr>
          <w:rFonts w:ascii="宋体" w:eastAsia="宋体" w:hAnsi="宋体" w:cs="宋体" w:hint="eastAsia"/>
          <w:kern w:val="0"/>
          <w:sz w:val="32"/>
          <w:szCs w:val="32"/>
        </w:rPr>
      </w:pPr>
    </w:p>
    <w:p w:rsidR="00036557" w:rsidRPr="00036557" w:rsidRDefault="00036557" w:rsidP="00036557">
      <w:pPr>
        <w:widowControl/>
        <w:snapToGrid w:val="0"/>
        <w:jc w:val="left"/>
        <w:rPr>
          <w:rFonts w:ascii="宋体" w:eastAsia="宋体" w:hAnsi="宋体" w:cs="宋体" w:hint="eastAsia"/>
          <w:kern w:val="0"/>
          <w:sz w:val="24"/>
          <w:szCs w:val="24"/>
        </w:rPr>
      </w:pPr>
      <w:r w:rsidRPr="00036557">
        <w:rPr>
          <w:rFonts w:ascii="宋体" w:eastAsia="宋体" w:hAnsi="宋体" w:cs="宋体" w:hint="eastAsia"/>
          <w:kern w:val="0"/>
          <w:sz w:val="32"/>
          <w:szCs w:val="32"/>
        </w:rPr>
        <w:lastRenderedPageBreak/>
        <w:t>附表：</w:t>
      </w:r>
    </w:p>
    <w:p w:rsidR="00036557" w:rsidRPr="00036557" w:rsidRDefault="00036557" w:rsidP="00036557">
      <w:pPr>
        <w:widowControl/>
        <w:snapToGrid w:val="0"/>
        <w:ind w:right="-153"/>
        <w:jc w:val="center"/>
        <w:rPr>
          <w:rFonts w:ascii="宋体" w:eastAsia="宋体" w:hAnsi="宋体" w:cs="宋体" w:hint="eastAsia"/>
          <w:kern w:val="0"/>
          <w:sz w:val="24"/>
          <w:szCs w:val="24"/>
        </w:rPr>
      </w:pPr>
      <w:r w:rsidRPr="00036557">
        <w:rPr>
          <w:rFonts w:ascii="方正小标宋简体" w:eastAsia="方正小标宋简体" w:hAnsi="宋体" w:cs="宋体" w:hint="eastAsia"/>
          <w:kern w:val="0"/>
          <w:sz w:val="44"/>
          <w:szCs w:val="44"/>
        </w:rPr>
        <w:t> </w:t>
      </w:r>
      <w:r w:rsidRPr="00036557">
        <w:rPr>
          <w:rFonts w:ascii="宋体" w:eastAsia="宋体" w:hAnsi="宋体" w:cs="宋体" w:hint="eastAsia"/>
          <w:kern w:val="0"/>
          <w:sz w:val="44"/>
          <w:szCs w:val="44"/>
        </w:rPr>
        <w:t>河南街道</w:t>
      </w:r>
      <w:r w:rsidRPr="00036557">
        <w:rPr>
          <w:rFonts w:ascii="方正小标宋简体" w:eastAsia="方正小标宋简体" w:hAnsi="宋体" w:cs="宋体" w:hint="eastAsia"/>
          <w:kern w:val="0"/>
          <w:sz w:val="44"/>
          <w:szCs w:val="44"/>
        </w:rPr>
        <w:t>2013</w:t>
      </w:r>
      <w:r w:rsidRPr="00036557">
        <w:rPr>
          <w:rFonts w:ascii="宋体" w:eastAsia="宋体" w:hAnsi="宋体" w:cs="宋体" w:hint="eastAsia"/>
          <w:kern w:val="0"/>
          <w:sz w:val="44"/>
          <w:szCs w:val="44"/>
        </w:rPr>
        <w:t>年政府信息公开工作</w:t>
      </w:r>
    </w:p>
    <w:p w:rsidR="00036557" w:rsidRPr="00036557" w:rsidRDefault="00036557" w:rsidP="00036557">
      <w:pPr>
        <w:widowControl/>
        <w:snapToGrid w:val="0"/>
        <w:ind w:right="-153"/>
        <w:jc w:val="center"/>
        <w:rPr>
          <w:rFonts w:ascii="宋体" w:eastAsia="宋体" w:hAnsi="宋体" w:cs="宋体" w:hint="eastAsia"/>
          <w:kern w:val="0"/>
          <w:sz w:val="24"/>
          <w:szCs w:val="24"/>
        </w:rPr>
      </w:pPr>
      <w:r w:rsidRPr="00036557">
        <w:rPr>
          <w:rFonts w:ascii="宋体" w:eastAsia="宋体" w:hAnsi="宋体" w:cs="宋体" w:hint="eastAsia"/>
          <w:kern w:val="0"/>
          <w:sz w:val="44"/>
          <w:szCs w:val="44"/>
        </w:rPr>
        <w:t>年度报告相关数据统计表</w:t>
      </w:r>
    </w:p>
    <w:p w:rsidR="00036557" w:rsidRPr="00036557" w:rsidRDefault="00036557" w:rsidP="00036557">
      <w:pPr>
        <w:widowControl/>
        <w:snapToGrid w:val="0"/>
        <w:spacing w:before="156"/>
        <w:ind w:right="-153"/>
        <w:jc w:val="left"/>
        <w:rPr>
          <w:rFonts w:ascii="宋体" w:eastAsia="宋体" w:hAnsi="宋体" w:cs="宋体" w:hint="eastAsia"/>
          <w:kern w:val="0"/>
          <w:sz w:val="24"/>
          <w:szCs w:val="24"/>
        </w:rPr>
      </w:pPr>
      <w:r w:rsidRPr="00036557">
        <w:rPr>
          <w:rFonts w:ascii="黑体" w:eastAsia="黑体" w:hAnsi="黑体" w:cs="宋体" w:hint="eastAsia"/>
          <w:kern w:val="0"/>
          <w:sz w:val="22"/>
        </w:rPr>
        <w:t>一、基本情况</w:t>
      </w:r>
    </w:p>
    <w:tbl>
      <w:tblPr>
        <w:tblW w:w="0" w:type="auto"/>
        <w:tblCellMar>
          <w:left w:w="0" w:type="dxa"/>
          <w:right w:w="0" w:type="dxa"/>
        </w:tblCellMar>
        <w:tblLook w:val="04A0"/>
      </w:tblPr>
      <w:tblGrid>
        <w:gridCol w:w="1201"/>
        <w:gridCol w:w="4616"/>
        <w:gridCol w:w="1312"/>
        <w:gridCol w:w="1295"/>
      </w:tblGrid>
      <w:tr w:rsidR="00036557" w:rsidRPr="00036557" w:rsidTr="00036557">
        <w:trPr>
          <w:trHeight w:val="315"/>
        </w:trPr>
        <w:tc>
          <w:tcPr>
            <w:tcW w:w="6408" w:type="dxa"/>
            <w:gridSpan w:val="2"/>
            <w:tcBorders>
              <w:top w:val="single" w:sz="8" w:space="0" w:color="auto"/>
              <w:left w:val="single" w:sz="8" w:space="0" w:color="auto"/>
              <w:bottom w:val="single" w:sz="8" w:space="0" w:color="auto"/>
              <w:right w:val="single" w:sz="8" w:space="0" w:color="auto"/>
            </w:tcBorders>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指   标</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累计数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13年发生数</w:t>
            </w:r>
          </w:p>
        </w:tc>
      </w:tr>
      <w:tr w:rsidR="00036557" w:rsidRPr="00036557" w:rsidTr="00036557">
        <w:trPr>
          <w:trHeight w:val="133"/>
        </w:trPr>
        <w:tc>
          <w:tcPr>
            <w:tcW w:w="13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spacing w:line="133" w:lineRule="atLeast"/>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人员配置</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spacing w:line="133" w:lineRule="atLeast"/>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1.从事信息公开工作人员数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spacing w:line="133" w:lineRule="atLeast"/>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不填</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spacing w:line="133" w:lineRule="atLeast"/>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rPr>
          <w:trHeight w:val="315"/>
        </w:trPr>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其中：⑴专职人员数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不填</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rPr>
          <w:trHeight w:val="315"/>
        </w:trPr>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        ⑵兼职人员数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不填</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rPr>
          <w:trHeight w:val="315"/>
        </w:trPr>
        <w:tc>
          <w:tcPr>
            <w:tcW w:w="13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学习培训</w:t>
            </w: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2.举办培训次数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rPr>
          <w:trHeight w:val="315"/>
        </w:trPr>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52"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3.参加培训人次数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10</w:t>
            </w:r>
          </w:p>
        </w:tc>
      </w:tr>
    </w:tbl>
    <w:p w:rsidR="00036557" w:rsidRPr="00036557" w:rsidRDefault="00036557" w:rsidP="00036557">
      <w:pPr>
        <w:widowControl/>
        <w:snapToGrid w:val="0"/>
        <w:spacing w:before="156"/>
        <w:ind w:right="-153" w:firstLine="440"/>
        <w:jc w:val="left"/>
        <w:rPr>
          <w:rFonts w:ascii="宋体" w:eastAsia="宋体" w:hAnsi="宋体" w:cs="宋体" w:hint="eastAsia"/>
          <w:kern w:val="0"/>
          <w:sz w:val="24"/>
          <w:szCs w:val="24"/>
        </w:rPr>
      </w:pPr>
      <w:r w:rsidRPr="00036557">
        <w:rPr>
          <w:rFonts w:ascii="黑体" w:eastAsia="黑体" w:hAnsi="黑体" w:cs="宋体" w:hint="eastAsia"/>
          <w:kern w:val="0"/>
          <w:sz w:val="22"/>
        </w:rPr>
        <w:t>二、主动公开情况</w:t>
      </w:r>
    </w:p>
    <w:tbl>
      <w:tblPr>
        <w:tblW w:w="0" w:type="auto"/>
        <w:tblCellMar>
          <w:left w:w="0" w:type="dxa"/>
          <w:right w:w="0" w:type="dxa"/>
        </w:tblCellMar>
        <w:tblLook w:val="04A0"/>
      </w:tblPr>
      <w:tblGrid>
        <w:gridCol w:w="1209"/>
        <w:gridCol w:w="4610"/>
        <w:gridCol w:w="1311"/>
        <w:gridCol w:w="1294"/>
      </w:tblGrid>
      <w:tr w:rsidR="00036557" w:rsidRPr="00036557" w:rsidTr="00036557">
        <w:tc>
          <w:tcPr>
            <w:tcW w:w="6408" w:type="dxa"/>
            <w:gridSpan w:val="2"/>
            <w:tcBorders>
              <w:top w:val="single" w:sz="8" w:space="0" w:color="auto"/>
              <w:left w:val="single" w:sz="8" w:space="0" w:color="auto"/>
              <w:bottom w:val="single" w:sz="8" w:space="0" w:color="auto"/>
              <w:right w:val="single" w:sz="8" w:space="0" w:color="auto"/>
            </w:tcBorders>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指   标</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累计数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13年发生数</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公开的数量</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4.公开信息总数★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其中：⑴县（市）区、开发区本级公开信息数★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        ⑵乡镇街道公开信息数★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公开的内容</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5.公开信息总数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121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24</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color w:val="000000"/>
                <w:kern w:val="0"/>
                <w:sz w:val="24"/>
                <w:szCs w:val="24"/>
              </w:rPr>
              <w:t>其中：⑴规范性文件类信息数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57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8</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color w:val="000000"/>
                <w:kern w:val="0"/>
                <w:sz w:val="24"/>
                <w:szCs w:val="24"/>
              </w:rPr>
              <w:t>⑵规划计划和完成情况类信息数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color w:val="000000"/>
                <w:kern w:val="0"/>
                <w:sz w:val="24"/>
                <w:szCs w:val="24"/>
              </w:rPr>
              <w:t>⑶与公众利益密切相关事项类（包括公共卫生、扶贫优抚、招考和教育收费、社会保障和劳动就业、土地征用等）信息数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52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3</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color w:val="000000"/>
                <w:kern w:val="0"/>
                <w:sz w:val="24"/>
                <w:szCs w:val="24"/>
              </w:rPr>
              <w:t>        ⑷公共资金使用和监督类信息数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color w:val="000000"/>
                <w:kern w:val="0"/>
                <w:sz w:val="24"/>
                <w:szCs w:val="24"/>
              </w:rPr>
              <w:t>        ⑸机构调整和人员变动类信息数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公开的形式</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6.在信息公开专栏或信息公开网站发布信息数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7.政府（含开发区）设置的政府信息公开专栏或网站的点击次数★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8.政府（含开发区）设立的信息公共查阅点数★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其中：⑴可进行电子信息查阅的查阅点数★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9.政府（含开发区）设立的公共信息查阅点汇集信息总数★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其中：⑴电子信息数★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      ⑵纸质信息数★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10.政府（含开发区）设立的公共信息查阅点接待公众查阅人数★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11.群众到政府（含开发区）设立的公共信息查阅点借阅文件数★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12.政府公报(政报)发放数★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13.其他种类公报的名称和数量</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14.新闻发布会召开次数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15新闻发布会发布信息数</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hint="eastAsia"/>
                <w:kern w:val="0"/>
                <w:sz w:val="24"/>
                <w:szCs w:val="24"/>
              </w:rPr>
            </w:pPr>
            <w:r w:rsidRPr="00036557">
              <w:rPr>
                <w:rFonts w:ascii="宋体" w:eastAsia="宋体" w:hAnsi="宋体" w:cs="宋体" w:hint="eastAsia"/>
                <w:kern w:val="0"/>
                <w:sz w:val="24"/>
                <w:szCs w:val="24"/>
              </w:rPr>
              <w:t>公开的</w:t>
            </w:r>
          </w:p>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及时性</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16.文件信息从生成到网上公开不超过20个工作日的数量</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1</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17.超过20个工作日的数量</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18.文件信息从生成到向公共查阅点报送不超过30个工作日的数量</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left="71" w:right="-107" w:hanging="71"/>
              <w:jc w:val="left"/>
              <w:rPr>
                <w:rFonts w:ascii="宋体" w:eastAsia="宋体" w:hAnsi="宋体" w:cs="宋体"/>
                <w:kern w:val="0"/>
                <w:sz w:val="24"/>
                <w:szCs w:val="24"/>
              </w:rPr>
            </w:pPr>
            <w:r w:rsidRPr="00036557">
              <w:rPr>
                <w:rFonts w:ascii="宋体" w:eastAsia="宋体" w:hAnsi="宋体" w:cs="宋体" w:hint="eastAsia"/>
                <w:kern w:val="0"/>
                <w:sz w:val="24"/>
                <w:szCs w:val="24"/>
              </w:rPr>
              <w:t>19.超过30个工作日的数量</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bl>
    <w:p w:rsidR="00036557" w:rsidRPr="00036557" w:rsidRDefault="00036557" w:rsidP="00036557">
      <w:pPr>
        <w:widowControl/>
        <w:snapToGrid w:val="0"/>
        <w:spacing w:before="156"/>
        <w:ind w:right="-153" w:firstLine="440"/>
        <w:jc w:val="left"/>
        <w:rPr>
          <w:rFonts w:ascii="宋体" w:eastAsia="宋体" w:hAnsi="宋体" w:cs="宋体" w:hint="eastAsia"/>
          <w:kern w:val="0"/>
          <w:sz w:val="24"/>
          <w:szCs w:val="24"/>
        </w:rPr>
      </w:pPr>
      <w:r w:rsidRPr="00036557">
        <w:rPr>
          <w:rFonts w:ascii="黑体" w:eastAsia="黑体" w:hAnsi="黑体" w:cs="宋体" w:hint="eastAsia"/>
          <w:kern w:val="0"/>
          <w:sz w:val="22"/>
        </w:rPr>
        <w:t>三、依申请公开情况</w:t>
      </w:r>
    </w:p>
    <w:tbl>
      <w:tblPr>
        <w:tblW w:w="0" w:type="auto"/>
        <w:tblCellMar>
          <w:left w:w="0" w:type="dxa"/>
          <w:right w:w="0" w:type="dxa"/>
        </w:tblCellMar>
        <w:tblLook w:val="04A0"/>
      </w:tblPr>
      <w:tblGrid>
        <w:gridCol w:w="1193"/>
        <w:gridCol w:w="4715"/>
        <w:gridCol w:w="1258"/>
        <w:gridCol w:w="1258"/>
      </w:tblGrid>
      <w:tr w:rsidR="00036557" w:rsidRPr="00036557" w:rsidTr="00036557">
        <w:tc>
          <w:tcPr>
            <w:tcW w:w="6408" w:type="dxa"/>
            <w:gridSpan w:val="2"/>
            <w:tcBorders>
              <w:top w:val="single" w:sz="8" w:space="0" w:color="auto"/>
              <w:left w:val="single" w:sz="8" w:space="0" w:color="auto"/>
              <w:bottom w:val="single" w:sz="8" w:space="0" w:color="auto"/>
              <w:right w:val="single" w:sz="8" w:space="0" w:color="auto"/>
            </w:tcBorders>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指   标</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累计数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13年发生数</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申请情况</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20.政府信息公开申请数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其中：⑴网上申请数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315"/>
              <w:jc w:val="left"/>
              <w:rPr>
                <w:rFonts w:ascii="宋体" w:eastAsia="宋体" w:hAnsi="宋体" w:cs="宋体"/>
                <w:kern w:val="0"/>
                <w:sz w:val="24"/>
                <w:szCs w:val="24"/>
              </w:rPr>
            </w:pPr>
            <w:r w:rsidRPr="00036557">
              <w:rPr>
                <w:rFonts w:ascii="宋体" w:eastAsia="宋体" w:hAnsi="宋体" w:cs="宋体" w:hint="eastAsia"/>
                <w:kern w:val="0"/>
                <w:sz w:val="24"/>
                <w:szCs w:val="24"/>
              </w:rPr>
              <w:t>     ⑵当面申请数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315"/>
              <w:jc w:val="left"/>
              <w:rPr>
                <w:rFonts w:ascii="宋体" w:eastAsia="宋体" w:hAnsi="宋体" w:cs="宋体"/>
                <w:kern w:val="0"/>
                <w:sz w:val="24"/>
                <w:szCs w:val="24"/>
              </w:rPr>
            </w:pPr>
            <w:r w:rsidRPr="00036557">
              <w:rPr>
                <w:rFonts w:ascii="宋体" w:eastAsia="宋体" w:hAnsi="宋体" w:cs="宋体" w:hint="eastAsia"/>
                <w:kern w:val="0"/>
                <w:sz w:val="24"/>
                <w:szCs w:val="24"/>
              </w:rPr>
              <w:t>     ⑶信函申请数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315"/>
              <w:jc w:val="left"/>
              <w:rPr>
                <w:rFonts w:ascii="宋体" w:eastAsia="宋体" w:hAnsi="宋体" w:cs="宋体"/>
                <w:kern w:val="0"/>
                <w:sz w:val="24"/>
                <w:szCs w:val="24"/>
              </w:rPr>
            </w:pPr>
            <w:r w:rsidRPr="00036557">
              <w:rPr>
                <w:rFonts w:ascii="宋体" w:eastAsia="宋体" w:hAnsi="宋体" w:cs="宋体" w:hint="eastAsia"/>
                <w:kern w:val="0"/>
                <w:sz w:val="24"/>
                <w:szCs w:val="24"/>
              </w:rPr>
              <w:t>     ⑷其他形式申请数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hint="eastAsia"/>
                <w:kern w:val="0"/>
                <w:sz w:val="24"/>
                <w:szCs w:val="24"/>
              </w:rPr>
            </w:pPr>
            <w:r w:rsidRPr="00036557">
              <w:rPr>
                <w:rFonts w:ascii="宋体" w:eastAsia="宋体" w:hAnsi="宋体" w:cs="宋体" w:hint="eastAsia"/>
                <w:kern w:val="0"/>
                <w:sz w:val="24"/>
                <w:szCs w:val="24"/>
              </w:rPr>
              <w:t>申请处</w:t>
            </w:r>
          </w:p>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理情况</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21.对申请的答复数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其中：⑴同意公开答复数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        ⑵同意部分公开答复数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        ⑶否决公开答复数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      其中：①信息不存在数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            ②申请内容不明数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            ③涉密免于公开数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            ④其他原因数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bl>
    <w:p w:rsidR="00036557" w:rsidRPr="00036557" w:rsidRDefault="00036557" w:rsidP="00036557">
      <w:pPr>
        <w:widowControl/>
        <w:snapToGrid w:val="0"/>
        <w:spacing w:before="156"/>
        <w:ind w:right="-153" w:firstLine="440"/>
        <w:jc w:val="left"/>
        <w:rPr>
          <w:rFonts w:ascii="宋体" w:eastAsia="宋体" w:hAnsi="宋体" w:cs="宋体" w:hint="eastAsia"/>
          <w:kern w:val="0"/>
          <w:sz w:val="24"/>
          <w:szCs w:val="24"/>
        </w:rPr>
      </w:pPr>
      <w:r w:rsidRPr="00036557">
        <w:rPr>
          <w:rFonts w:ascii="黑体" w:eastAsia="黑体" w:hAnsi="黑体" w:cs="宋体" w:hint="eastAsia"/>
          <w:kern w:val="0"/>
          <w:sz w:val="22"/>
        </w:rPr>
        <w:t>四、行政复议和诉讼情况</w:t>
      </w:r>
    </w:p>
    <w:tbl>
      <w:tblPr>
        <w:tblW w:w="0" w:type="auto"/>
        <w:tblCellMar>
          <w:left w:w="0" w:type="dxa"/>
          <w:right w:w="0" w:type="dxa"/>
        </w:tblCellMar>
        <w:tblLook w:val="04A0"/>
      </w:tblPr>
      <w:tblGrid>
        <w:gridCol w:w="1142"/>
        <w:gridCol w:w="4874"/>
        <w:gridCol w:w="1204"/>
        <w:gridCol w:w="1204"/>
      </w:tblGrid>
      <w:tr w:rsidR="00036557" w:rsidRPr="00036557" w:rsidTr="00036557">
        <w:trPr>
          <w:trHeight w:val="193"/>
        </w:trPr>
        <w:tc>
          <w:tcPr>
            <w:tcW w:w="6408" w:type="dxa"/>
            <w:gridSpan w:val="2"/>
            <w:tcBorders>
              <w:top w:val="single" w:sz="8" w:space="0" w:color="auto"/>
              <w:left w:val="single" w:sz="8" w:space="0" w:color="auto"/>
              <w:bottom w:val="single" w:sz="8" w:space="0" w:color="auto"/>
              <w:right w:val="single" w:sz="8" w:space="0" w:color="auto"/>
            </w:tcBorders>
            <w:hideMark/>
          </w:tcPr>
          <w:p w:rsidR="00036557" w:rsidRPr="00036557" w:rsidRDefault="00036557" w:rsidP="00036557">
            <w:pPr>
              <w:widowControl/>
              <w:spacing w:line="193" w:lineRule="atLeast"/>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指   标</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spacing w:line="193" w:lineRule="atLeast"/>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累计数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spacing w:line="193" w:lineRule="atLeast"/>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13年发生数</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行政复议</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22.与信息公开事务相关的行政复议申请数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210"/>
              <w:jc w:val="left"/>
              <w:rPr>
                <w:rFonts w:ascii="宋体" w:eastAsia="宋体" w:hAnsi="宋体" w:cs="宋体"/>
                <w:kern w:val="0"/>
                <w:sz w:val="24"/>
                <w:szCs w:val="24"/>
              </w:rPr>
            </w:pPr>
            <w:r w:rsidRPr="00036557">
              <w:rPr>
                <w:rFonts w:ascii="宋体" w:eastAsia="宋体" w:hAnsi="宋体" w:cs="宋体" w:hint="eastAsia"/>
                <w:kern w:val="0"/>
                <w:sz w:val="24"/>
                <w:szCs w:val="24"/>
              </w:rPr>
              <w:t>其中：⑴受理数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105"/>
              <w:jc w:val="left"/>
              <w:rPr>
                <w:rFonts w:ascii="宋体" w:eastAsia="宋体" w:hAnsi="宋体" w:cs="宋体"/>
                <w:kern w:val="0"/>
                <w:sz w:val="24"/>
                <w:szCs w:val="24"/>
              </w:rPr>
            </w:pPr>
            <w:r w:rsidRPr="00036557">
              <w:rPr>
                <w:rFonts w:ascii="宋体" w:eastAsia="宋体" w:hAnsi="宋体" w:cs="宋体" w:hint="eastAsia"/>
                <w:kern w:val="0"/>
                <w:sz w:val="24"/>
                <w:szCs w:val="24"/>
              </w:rPr>
              <w:t>       其中：①办结数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105"/>
              <w:jc w:val="left"/>
              <w:rPr>
                <w:rFonts w:ascii="宋体" w:eastAsia="宋体" w:hAnsi="宋体" w:cs="宋体"/>
                <w:kern w:val="0"/>
                <w:sz w:val="24"/>
                <w:szCs w:val="24"/>
              </w:rPr>
            </w:pPr>
            <w:r w:rsidRPr="00036557">
              <w:rPr>
                <w:rFonts w:ascii="宋体" w:eastAsia="宋体" w:hAnsi="宋体" w:cs="宋体" w:hint="eastAsia"/>
                <w:kern w:val="0"/>
                <w:sz w:val="24"/>
                <w:szCs w:val="24"/>
              </w:rPr>
              <w:t>             其中：Ⅰ维持行为数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firstLine="315"/>
              <w:jc w:val="left"/>
              <w:rPr>
                <w:rFonts w:ascii="宋体" w:eastAsia="宋体" w:hAnsi="宋体" w:cs="宋体"/>
                <w:kern w:val="0"/>
                <w:sz w:val="24"/>
                <w:szCs w:val="24"/>
              </w:rPr>
            </w:pPr>
            <w:r w:rsidRPr="00036557">
              <w:rPr>
                <w:rFonts w:ascii="宋体" w:eastAsia="宋体" w:hAnsi="宋体" w:cs="宋体" w:hint="eastAsia"/>
                <w:kern w:val="0"/>
                <w:sz w:val="24"/>
                <w:szCs w:val="24"/>
              </w:rPr>
              <w:t>                 Ⅱ纠</w:t>
            </w:r>
            <w:r w:rsidRPr="00036557">
              <w:rPr>
                <w:rFonts w:ascii="宋体" w:eastAsia="宋体" w:hAnsi="宋体" w:cs="宋体" w:hint="eastAsia"/>
                <w:kern w:val="0"/>
                <w:sz w:val="24"/>
                <w:szCs w:val="24"/>
              </w:rPr>
              <w:lastRenderedPageBreak/>
              <w:t>错数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lastRenderedPageBreak/>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lastRenderedPageBreak/>
              <w:t>行政诉讼</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left"/>
              <w:rPr>
                <w:rFonts w:ascii="宋体" w:eastAsia="宋体" w:hAnsi="宋体" w:cs="宋体"/>
                <w:kern w:val="0"/>
                <w:sz w:val="24"/>
                <w:szCs w:val="24"/>
              </w:rPr>
            </w:pPr>
            <w:r w:rsidRPr="00036557">
              <w:rPr>
                <w:rFonts w:ascii="宋体" w:eastAsia="宋体" w:hAnsi="宋体" w:cs="宋体" w:hint="eastAsia"/>
                <w:kern w:val="0"/>
                <w:sz w:val="24"/>
                <w:szCs w:val="24"/>
              </w:rPr>
              <w:t>23.与信息公开事务相关的行政诉讼案件数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bl>
    <w:p w:rsidR="00036557" w:rsidRPr="00036557" w:rsidRDefault="00036557" w:rsidP="00036557">
      <w:pPr>
        <w:widowControl/>
        <w:snapToGrid w:val="0"/>
        <w:spacing w:before="156"/>
        <w:ind w:right="-153" w:firstLine="440"/>
        <w:jc w:val="left"/>
        <w:rPr>
          <w:rFonts w:ascii="宋体" w:eastAsia="宋体" w:hAnsi="宋体" w:cs="宋体" w:hint="eastAsia"/>
          <w:kern w:val="0"/>
          <w:sz w:val="24"/>
          <w:szCs w:val="24"/>
        </w:rPr>
      </w:pPr>
      <w:r w:rsidRPr="00036557">
        <w:rPr>
          <w:rFonts w:ascii="黑体" w:eastAsia="黑体" w:hAnsi="黑体" w:cs="宋体" w:hint="eastAsia"/>
          <w:kern w:val="0"/>
          <w:sz w:val="22"/>
        </w:rPr>
        <w:t>五、收费和减免情况</w:t>
      </w:r>
    </w:p>
    <w:tbl>
      <w:tblPr>
        <w:tblW w:w="0" w:type="auto"/>
        <w:tblCellMar>
          <w:left w:w="0" w:type="dxa"/>
          <w:right w:w="0" w:type="dxa"/>
        </w:tblCellMar>
        <w:tblLook w:val="04A0"/>
      </w:tblPr>
      <w:tblGrid>
        <w:gridCol w:w="1383"/>
        <w:gridCol w:w="4525"/>
        <w:gridCol w:w="1258"/>
        <w:gridCol w:w="1258"/>
      </w:tblGrid>
      <w:tr w:rsidR="00036557" w:rsidRPr="00036557" w:rsidTr="00036557">
        <w:trPr>
          <w:trHeight w:val="259"/>
        </w:trPr>
        <w:tc>
          <w:tcPr>
            <w:tcW w:w="6408" w:type="dxa"/>
            <w:gridSpan w:val="2"/>
            <w:tcBorders>
              <w:top w:val="single" w:sz="8" w:space="0" w:color="auto"/>
              <w:left w:val="single" w:sz="8" w:space="0" w:color="auto"/>
              <w:bottom w:val="single" w:sz="8" w:space="0" w:color="auto"/>
              <w:right w:val="single" w:sz="8" w:space="0" w:color="auto"/>
            </w:tcBorders>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指   标</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累计数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b/>
                <w:bCs/>
                <w:kern w:val="0"/>
                <w:sz w:val="24"/>
                <w:szCs w:val="24"/>
              </w:rPr>
              <w:t>13年发生数</w:t>
            </w:r>
          </w:p>
        </w:tc>
      </w:tr>
      <w:tr w:rsidR="00036557" w:rsidRPr="00036557" w:rsidTr="00036557">
        <w:tc>
          <w:tcPr>
            <w:tcW w:w="13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557" w:rsidRPr="00036557" w:rsidRDefault="00036557" w:rsidP="00036557">
            <w:pPr>
              <w:widowControl/>
              <w:ind w:right="-153"/>
              <w:jc w:val="center"/>
              <w:rPr>
                <w:rFonts w:ascii="宋体" w:eastAsia="宋体" w:hAnsi="宋体" w:cs="宋体"/>
                <w:kern w:val="0"/>
                <w:sz w:val="24"/>
                <w:szCs w:val="24"/>
              </w:rPr>
            </w:pPr>
            <w:r w:rsidRPr="00036557">
              <w:rPr>
                <w:rFonts w:ascii="宋体" w:eastAsia="宋体" w:hAnsi="宋体" w:cs="宋体" w:hint="eastAsia"/>
                <w:kern w:val="0"/>
                <w:sz w:val="24"/>
                <w:szCs w:val="24"/>
              </w:rPr>
              <w:t>收    费</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07"/>
              <w:jc w:val="left"/>
              <w:rPr>
                <w:rFonts w:ascii="宋体" w:eastAsia="宋体" w:hAnsi="宋体" w:cs="宋体"/>
                <w:kern w:val="0"/>
                <w:sz w:val="24"/>
                <w:szCs w:val="24"/>
              </w:rPr>
            </w:pPr>
            <w:r w:rsidRPr="00036557">
              <w:rPr>
                <w:rFonts w:ascii="宋体" w:eastAsia="宋体" w:hAnsi="宋体" w:cs="宋体" w:hint="eastAsia"/>
                <w:kern w:val="0"/>
                <w:sz w:val="24"/>
                <w:szCs w:val="24"/>
              </w:rPr>
              <w:t>24.与信息公开相关的收费金额</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rPr>
          <w:trHeight w:val="452"/>
        </w:trPr>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07" w:firstLine="315"/>
              <w:jc w:val="left"/>
              <w:rPr>
                <w:rFonts w:ascii="宋体" w:eastAsia="宋体" w:hAnsi="宋体" w:cs="宋体"/>
                <w:kern w:val="0"/>
                <w:sz w:val="24"/>
                <w:szCs w:val="24"/>
              </w:rPr>
            </w:pPr>
            <w:r w:rsidRPr="00036557">
              <w:rPr>
                <w:rFonts w:ascii="宋体" w:eastAsia="宋体" w:hAnsi="宋体" w:cs="宋体" w:hint="eastAsia"/>
                <w:kern w:val="0"/>
                <w:sz w:val="24"/>
                <w:szCs w:val="24"/>
              </w:rPr>
              <w:t>其中：⑴依申请提供政府信息收取复印、递送等成本费用数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r w:rsidR="00036557" w:rsidRPr="00036557" w:rsidTr="00036557">
        <w:tc>
          <w:tcPr>
            <w:tcW w:w="0" w:type="auto"/>
            <w:vMerge/>
            <w:tcBorders>
              <w:top w:val="nil"/>
              <w:left w:val="single" w:sz="8" w:space="0" w:color="auto"/>
              <w:bottom w:val="single" w:sz="8" w:space="0" w:color="auto"/>
              <w:right w:val="single" w:sz="8" w:space="0" w:color="auto"/>
            </w:tcBorders>
            <w:vAlign w:val="center"/>
            <w:hideMark/>
          </w:tcPr>
          <w:p w:rsidR="00036557" w:rsidRPr="00036557" w:rsidRDefault="00036557" w:rsidP="00036557">
            <w:pPr>
              <w:widowControl/>
              <w:jc w:val="left"/>
              <w:rPr>
                <w:rFonts w:ascii="宋体" w:eastAsia="宋体" w:hAnsi="宋体" w:cs="宋体"/>
                <w:kern w:val="0"/>
                <w:sz w:val="24"/>
                <w:szCs w:val="24"/>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ind w:right="-107" w:firstLine="105"/>
              <w:jc w:val="left"/>
              <w:rPr>
                <w:rFonts w:ascii="宋体" w:eastAsia="宋体" w:hAnsi="宋体" w:cs="宋体"/>
                <w:kern w:val="0"/>
                <w:sz w:val="24"/>
                <w:szCs w:val="24"/>
              </w:rPr>
            </w:pPr>
            <w:r w:rsidRPr="00036557">
              <w:rPr>
                <w:rFonts w:ascii="宋体" w:eastAsia="宋体" w:hAnsi="宋体" w:cs="宋体" w:hint="eastAsia"/>
                <w:kern w:val="0"/>
                <w:sz w:val="24"/>
                <w:szCs w:val="24"/>
              </w:rPr>
              <w:t>       ⑵其他费用金额</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036557" w:rsidRPr="00036557" w:rsidRDefault="00036557" w:rsidP="00036557">
            <w:pPr>
              <w:widowControl/>
              <w:jc w:val="center"/>
              <w:rPr>
                <w:rFonts w:ascii="宋体" w:eastAsia="宋体" w:hAnsi="宋体" w:cs="宋体"/>
                <w:kern w:val="0"/>
                <w:sz w:val="24"/>
                <w:szCs w:val="24"/>
              </w:rPr>
            </w:pPr>
            <w:r w:rsidRPr="00036557">
              <w:rPr>
                <w:rFonts w:ascii="宋体" w:eastAsia="宋体" w:hAnsi="宋体" w:cs="宋体" w:hint="eastAsia"/>
                <w:kern w:val="0"/>
                <w:sz w:val="24"/>
                <w:szCs w:val="24"/>
              </w:rPr>
              <w:t>0</w:t>
            </w:r>
          </w:p>
        </w:tc>
      </w:tr>
    </w:tbl>
    <w:p w:rsidR="003F1247" w:rsidRDefault="003F1247"/>
    <w:sectPr w:rsidR="003F1247" w:rsidSect="003F1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557"/>
    <w:rsid w:val="00036557"/>
    <w:rsid w:val="003F1247"/>
    <w:rsid w:val="00522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132400">
      <w:bodyDiv w:val="1"/>
      <w:marLeft w:val="0"/>
      <w:marRight w:val="0"/>
      <w:marTop w:val="0"/>
      <w:marBottom w:val="0"/>
      <w:divBdr>
        <w:top w:val="none" w:sz="0" w:space="0" w:color="auto"/>
        <w:left w:val="none" w:sz="0" w:space="0" w:color="auto"/>
        <w:bottom w:val="none" w:sz="0" w:space="0" w:color="auto"/>
        <w:right w:val="none" w:sz="0" w:space="0" w:color="auto"/>
      </w:divBdr>
      <w:divsChild>
        <w:div w:id="119256714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吴琼</dc:creator>
  <cp:lastModifiedBy>吴琼</cp:lastModifiedBy>
  <cp:revision>1</cp:revision>
  <dcterms:created xsi:type="dcterms:W3CDTF">2018-11-21T02:50:00Z</dcterms:created>
  <dcterms:modified xsi:type="dcterms:W3CDTF">2018-11-21T02:51:00Z</dcterms:modified>
</cp:coreProperties>
</file>