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7400185F">
      <w:pPr>
        <w:jc w:val="center"/>
        <w:rPr>
          <w:rFonts w:hint="eastAsia" w:ascii="方正小标宋_GBK" w:hAnsi="方正小标宋_GBK" w:eastAsia="方正小标宋_GBK" w:cs="方正小标宋_GBK"/>
          <w:b/>
          <w:bCs/>
          <w:i w:val="0"/>
          <w:iCs w:val="0"/>
          <w:caps w:val="0"/>
          <w:color w:val="000000"/>
          <w:spacing w:val="0"/>
          <w:sz w:val="44"/>
          <w:szCs w:val="44"/>
          <w:shd w:val="clear" w:fill="FFFFFF"/>
        </w:rPr>
      </w:pPr>
      <w:r>
        <w:rPr>
          <w:rFonts w:hint="eastAsia" w:ascii="方正小标宋_GBK" w:hAnsi="方正小标宋_GBK" w:eastAsia="方正小标宋_GBK" w:cs="方正小标宋_GBK"/>
          <w:b/>
          <w:bCs/>
          <w:i w:val="0"/>
          <w:iCs w:val="0"/>
          <w:caps w:val="0"/>
          <w:color w:val="000000"/>
          <w:spacing w:val="0"/>
          <w:sz w:val="44"/>
          <w:szCs w:val="44"/>
          <w:shd w:val="clear" w:fill="FFFFFF"/>
        </w:rPr>
        <w:t>舒兰市教育局</w:t>
      </w:r>
    </w:p>
    <w:p w14:paraId="13281558">
      <w:pPr>
        <w:jc w:val="center"/>
        <w:rPr>
          <w:rFonts w:hint="eastAsia" w:ascii="宋体" w:hAnsi="宋体" w:eastAsia="宋体" w:cs="宋体"/>
          <w:i w:val="0"/>
          <w:iCs w:val="0"/>
          <w:caps w:val="0"/>
          <w:color w:val="000000"/>
          <w:spacing w:val="0"/>
          <w:sz w:val="44"/>
          <w:szCs w:val="44"/>
          <w:shd w:val="clear" w:fill="FFFFFF"/>
        </w:rPr>
      </w:pPr>
      <w:r>
        <w:rPr>
          <w:rFonts w:hint="eastAsia" w:ascii="方正小标宋_GBK" w:hAnsi="方正小标宋_GBK" w:eastAsia="方正小标宋_GBK" w:cs="方正小标宋_GBK"/>
          <w:b/>
          <w:bCs/>
          <w:i w:val="0"/>
          <w:iCs w:val="0"/>
          <w:caps w:val="0"/>
          <w:color w:val="000000"/>
          <w:spacing w:val="0"/>
          <w:sz w:val="44"/>
          <w:szCs w:val="44"/>
          <w:shd w:val="clear" w:fill="FFFFFF"/>
        </w:rPr>
        <w:t>202</w:t>
      </w:r>
      <w:r>
        <w:rPr>
          <w:rFonts w:hint="eastAsia" w:ascii="方正小标宋_GBK" w:hAnsi="方正小标宋_GBK" w:eastAsia="方正小标宋_GBK" w:cs="方正小标宋_GBK"/>
          <w:b/>
          <w:bCs/>
          <w:i w:val="0"/>
          <w:iCs w:val="0"/>
          <w:caps w:val="0"/>
          <w:color w:val="000000"/>
          <w:spacing w:val="0"/>
          <w:sz w:val="44"/>
          <w:szCs w:val="44"/>
          <w:shd w:val="clear" w:fill="FFFFFF"/>
          <w:lang w:val="en-US" w:eastAsia="zh-CN"/>
        </w:rPr>
        <w:t>5</w:t>
      </w:r>
      <w:r>
        <w:rPr>
          <w:rFonts w:hint="eastAsia" w:ascii="方正小标宋_GBK" w:hAnsi="方正小标宋_GBK" w:eastAsia="方正小标宋_GBK" w:cs="方正小标宋_GBK"/>
          <w:b/>
          <w:bCs/>
          <w:i w:val="0"/>
          <w:iCs w:val="0"/>
          <w:caps w:val="0"/>
          <w:color w:val="000000"/>
          <w:spacing w:val="0"/>
          <w:sz w:val="44"/>
          <w:szCs w:val="44"/>
          <w:shd w:val="clear" w:fill="FFFFFF"/>
        </w:rPr>
        <w:t>年政府信息公开工作年度报告</w:t>
      </w:r>
      <w:bookmarkStart w:id="0" w:name="_GoBack"/>
      <w:bookmarkEnd w:id="0"/>
    </w:p>
    <w:p w14:paraId="45A89365">
      <w:pPr>
        <w:ind w:firstLine="480" w:firstLineChars="200"/>
        <w:rPr>
          <w:rFonts w:hint="eastAsia" w:ascii="宋体" w:hAnsi="宋体" w:eastAsia="宋体" w:cs="宋体"/>
          <w:i w:val="0"/>
          <w:iCs w:val="0"/>
          <w:caps w:val="0"/>
          <w:color w:val="000000"/>
          <w:spacing w:val="0"/>
          <w:sz w:val="24"/>
          <w:szCs w:val="24"/>
          <w:shd w:val="clear" w:fill="FFFFFF"/>
        </w:rPr>
      </w:pPr>
    </w:p>
    <w:p w14:paraId="5D7F4D77">
      <w:pPr>
        <w:ind w:firstLine="480" w:firstLineChars="200"/>
        <w:rPr>
          <w:rFonts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根据《中华人民共和国政府信息公开条例》规定，现公布舒兰市教育局2024年政府信息公开工作年度报告</w:t>
      </w:r>
      <w:r>
        <w:rPr>
          <w:rFonts w:hint="eastAsia" w:ascii="宋体" w:hAnsi="宋体" w:eastAsia="宋体" w:cs="宋体"/>
          <w:sz w:val="24"/>
          <w:szCs w:val="24"/>
        </w:rPr>
        <w:t>。</w:t>
      </w:r>
    </w:p>
    <w:p w14:paraId="5A2630D6">
      <w:pPr>
        <w:ind w:firstLine="482" w:firstLineChars="200"/>
        <w:rPr>
          <w:rFonts w:ascii="宋体" w:hAnsi="宋体" w:eastAsia="宋体" w:cs="宋体"/>
          <w:b/>
          <w:bCs/>
          <w:sz w:val="24"/>
          <w:szCs w:val="24"/>
        </w:rPr>
      </w:pPr>
      <w:r>
        <w:rPr>
          <w:rFonts w:hint="eastAsia" w:ascii="宋体" w:hAnsi="宋体" w:eastAsia="宋体" w:cs="宋体"/>
          <w:b/>
          <w:bCs/>
          <w:sz w:val="24"/>
          <w:szCs w:val="24"/>
        </w:rPr>
        <w:t>一、总体情况</w:t>
      </w:r>
    </w:p>
    <w:p w14:paraId="4CA44864">
      <w:pPr>
        <w:ind w:firstLine="480" w:firstLineChars="200"/>
        <w:rPr>
          <w:rFonts w:ascii="宋体" w:hAnsi="宋体" w:eastAsia="宋体" w:cs="宋体"/>
          <w:sz w:val="24"/>
          <w:szCs w:val="24"/>
        </w:rPr>
      </w:pPr>
      <w:r>
        <w:rPr>
          <w:rFonts w:ascii="宋体" w:hAnsi="宋体" w:eastAsia="宋体" w:cs="宋体"/>
          <w:i w:val="0"/>
          <w:iCs w:val="0"/>
          <w:caps w:val="0"/>
          <w:color w:val="000000"/>
          <w:spacing w:val="0"/>
          <w:sz w:val="24"/>
          <w:szCs w:val="24"/>
          <w:shd w:val="clear" w:fill="FFFFFF"/>
        </w:rPr>
        <w:t>202</w:t>
      </w:r>
      <w:r>
        <w:rPr>
          <w:rFonts w:hint="eastAsia" w:ascii="宋体" w:hAnsi="宋体" w:eastAsia="宋体" w:cs="宋体"/>
          <w:i w:val="0"/>
          <w:iCs w:val="0"/>
          <w:caps w:val="0"/>
          <w:color w:val="000000"/>
          <w:spacing w:val="0"/>
          <w:sz w:val="24"/>
          <w:szCs w:val="24"/>
          <w:shd w:val="clear" w:fill="FFFFFF"/>
          <w:lang w:val="en-US" w:eastAsia="zh-CN"/>
        </w:rPr>
        <w:t>5</w:t>
      </w:r>
      <w:r>
        <w:rPr>
          <w:rFonts w:ascii="宋体" w:hAnsi="宋体" w:eastAsia="宋体" w:cs="宋体"/>
          <w:i w:val="0"/>
          <w:iCs w:val="0"/>
          <w:caps w:val="0"/>
          <w:color w:val="000000"/>
          <w:spacing w:val="0"/>
          <w:sz w:val="24"/>
          <w:szCs w:val="24"/>
          <w:shd w:val="clear" w:fill="FFFFFF"/>
        </w:rPr>
        <w:t>年，</w:t>
      </w:r>
      <w:r>
        <w:rPr>
          <w:rFonts w:hint="eastAsia" w:ascii="宋体" w:hAnsi="宋体" w:eastAsia="宋体" w:cs="宋体"/>
          <w:i w:val="0"/>
          <w:iCs w:val="0"/>
          <w:caps w:val="0"/>
          <w:color w:val="000000"/>
          <w:spacing w:val="0"/>
          <w:sz w:val="24"/>
          <w:szCs w:val="24"/>
          <w:shd w:val="clear" w:fill="FFFFFF"/>
        </w:rPr>
        <w:t>按照市委、市政府的统一部署，认真贯彻落实《条例》和省、市关于政府信息公开工作的要求，紧扣本单位的工作实际，扎实推进政府信息公开工作。</w:t>
      </w:r>
      <w:r>
        <w:rPr>
          <w:rFonts w:ascii="宋体" w:hAnsi="宋体" w:eastAsia="宋体" w:cs="宋体"/>
          <w:i w:val="0"/>
          <w:iCs w:val="0"/>
          <w:caps w:val="0"/>
          <w:color w:val="000000"/>
          <w:spacing w:val="0"/>
          <w:sz w:val="24"/>
          <w:szCs w:val="24"/>
          <w:shd w:val="clear" w:fill="FFFFFF"/>
        </w:rPr>
        <w:t>舒兰市教育局认真贯彻落实关于政府信息公开工作的相关要求，把深入推进政府信息公开，转变政府职能，实现管理创新，建设人民满意的服务型政府作为机关的一项重要工作，采取多种方式和渠道及时公开我局政府信息，使公众获取信息的途径更加便捷，与群众的沟通渠道更加畅通。</w:t>
      </w:r>
    </w:p>
    <w:p w14:paraId="59AB890C">
      <w:pPr>
        <w:ind w:firstLine="480" w:firstLineChars="200"/>
        <w:rPr>
          <w:rFonts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（一）组织推动全省政府信息公开工作。机构健全，分工</w:t>
      </w:r>
      <w:r>
        <w:rPr>
          <w:rFonts w:ascii="宋体" w:hAnsi="宋体" w:eastAsia="宋体" w:cs="宋体"/>
          <w:i w:val="0"/>
          <w:iCs w:val="0"/>
          <w:caps w:val="0"/>
          <w:color w:val="000000"/>
          <w:spacing w:val="0"/>
          <w:sz w:val="24"/>
          <w:szCs w:val="24"/>
          <w:shd w:val="clear" w:fill="FFFFFF"/>
        </w:rPr>
        <w:t>明确，确保政府信息公开工作落实到位。进一步强化信息公开工作的组织领导，加强了由主要领导任组长，分管领导任副组长，有关股室负责人为成员。同时依托行政办公室，由行政办公室人员兼职负责政府信息公开工作的开展、协调和落实</w:t>
      </w:r>
      <w:r>
        <w:rPr>
          <w:rFonts w:hint="eastAsia" w:ascii="宋体" w:hAnsi="宋体" w:eastAsia="宋体" w:cs="宋体"/>
          <w:i w:val="0"/>
          <w:iCs w:val="0"/>
          <w:caps w:val="0"/>
          <w:color w:val="000000"/>
          <w:spacing w:val="0"/>
          <w:sz w:val="24"/>
          <w:szCs w:val="24"/>
          <w:shd w:val="clear" w:fill="FFFFFF"/>
          <w:lang w:eastAsia="zh-CN"/>
        </w:rPr>
        <w:t>，</w:t>
      </w:r>
      <w:r>
        <w:rPr>
          <w:rFonts w:ascii="宋体" w:hAnsi="宋体" w:eastAsia="宋体" w:cs="宋体"/>
          <w:i w:val="0"/>
          <w:iCs w:val="0"/>
          <w:caps w:val="0"/>
          <w:color w:val="000000"/>
          <w:spacing w:val="0"/>
          <w:sz w:val="24"/>
          <w:szCs w:val="24"/>
          <w:shd w:val="clear" w:fill="FFFFFF"/>
        </w:rPr>
        <w:t>按时、规范做好有关信息的上传报送工作。</w:t>
      </w:r>
      <w:r>
        <w:rPr>
          <w:rFonts w:hint="eastAsia" w:ascii="宋体" w:hAnsi="宋体" w:eastAsia="宋体" w:cs="宋体"/>
          <w:sz w:val="24"/>
          <w:szCs w:val="24"/>
        </w:rPr>
        <w:t xml:space="preserve"> </w:t>
      </w:r>
    </w:p>
    <w:p w14:paraId="68BA5EE8">
      <w:pPr>
        <w:ind w:firstLine="480" w:firstLineChars="200"/>
        <w:rPr>
          <w:rFonts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二）积极推动政府信息主动公开。教育局政府信息公开工作突出三大公开重点，确保公开内容更具针对性。突出群众关心关切，进一步推进重大建设项目批准和实施、公共资源配置、社会公益事业建设、财政预决算等领域等惠民便民政策措施信息公开。突出舒兰教育改革发展，聚焦舒兰教育高质量发展、深入推进供给侧结构性改革和全面创新改革政策措施、执行情况和工作成效，加强信息公开力度。突出“放管服”改革信息，公开国家和省“互联网+政务服务”有关政策情况和政务服务事项清理、减证便民清理、商事制度改革、审批办事服务等信息。</w:t>
      </w:r>
      <w:r>
        <w:rPr>
          <w:rFonts w:ascii="宋体" w:hAnsi="宋体" w:eastAsia="宋体" w:cs="宋体"/>
          <w:i w:val="0"/>
          <w:iCs w:val="0"/>
          <w:caps w:val="0"/>
          <w:color w:val="000000"/>
          <w:spacing w:val="0"/>
          <w:sz w:val="24"/>
          <w:szCs w:val="24"/>
          <w:shd w:val="clear" w:fill="FFFFFF"/>
        </w:rPr>
        <w:t>202</w:t>
      </w:r>
      <w:r>
        <w:rPr>
          <w:rFonts w:hint="eastAsia" w:ascii="宋体" w:hAnsi="宋体" w:eastAsia="宋体" w:cs="宋体"/>
          <w:i w:val="0"/>
          <w:iCs w:val="0"/>
          <w:caps w:val="0"/>
          <w:color w:val="000000"/>
          <w:spacing w:val="0"/>
          <w:sz w:val="24"/>
          <w:szCs w:val="24"/>
          <w:shd w:val="clear" w:fill="FFFFFF"/>
          <w:lang w:val="en-US" w:eastAsia="zh-CN"/>
        </w:rPr>
        <w:t>5</w:t>
      </w:r>
      <w:r>
        <w:rPr>
          <w:rFonts w:ascii="宋体" w:hAnsi="宋体" w:eastAsia="宋体" w:cs="宋体"/>
          <w:i w:val="0"/>
          <w:iCs w:val="0"/>
          <w:caps w:val="0"/>
          <w:color w:val="000000"/>
          <w:spacing w:val="0"/>
          <w:sz w:val="24"/>
          <w:szCs w:val="24"/>
          <w:shd w:val="clear" w:fill="FFFFFF"/>
        </w:rPr>
        <w:t>年，舒兰市教育局通过政府信息公开网主动公开信息</w:t>
      </w:r>
      <w:r>
        <w:rPr>
          <w:rFonts w:hint="eastAsia" w:ascii="宋体" w:hAnsi="宋体" w:eastAsia="宋体" w:cs="宋体"/>
          <w:i w:val="0"/>
          <w:iCs w:val="0"/>
          <w:caps w:val="0"/>
          <w:color w:val="000000"/>
          <w:spacing w:val="0"/>
          <w:sz w:val="24"/>
          <w:szCs w:val="24"/>
          <w:shd w:val="clear" w:fill="FFFFFF"/>
          <w:lang w:val="en-US" w:eastAsia="zh-CN"/>
        </w:rPr>
        <w:t>170</w:t>
      </w:r>
      <w:r>
        <w:rPr>
          <w:rFonts w:ascii="宋体" w:hAnsi="宋体" w:eastAsia="宋体" w:cs="宋体"/>
          <w:i w:val="0"/>
          <w:iCs w:val="0"/>
          <w:caps w:val="0"/>
          <w:color w:val="000000"/>
          <w:spacing w:val="0"/>
          <w:sz w:val="24"/>
          <w:szCs w:val="24"/>
          <w:shd w:val="clear" w:fill="FFFFFF"/>
        </w:rPr>
        <w:t>余条，</w:t>
      </w:r>
      <w:r>
        <w:rPr>
          <w:rFonts w:hint="eastAsia" w:ascii="宋体" w:hAnsi="宋体" w:eastAsia="宋体" w:cs="宋体"/>
          <w:i w:val="0"/>
          <w:iCs w:val="0"/>
          <w:caps w:val="0"/>
          <w:color w:val="000000"/>
          <w:spacing w:val="0"/>
          <w:sz w:val="24"/>
          <w:szCs w:val="24"/>
          <w:shd w:val="clear" w:fill="FFFFFF"/>
          <w:lang w:val="en-US" w:eastAsia="zh-CN"/>
        </w:rPr>
        <w:t>其中包括人大建议和政协提案10余条、预算公开50余条、重大项目70余条、其他内容40余条，</w:t>
      </w:r>
      <w:r>
        <w:rPr>
          <w:rFonts w:ascii="宋体" w:hAnsi="宋体" w:eastAsia="宋体" w:cs="宋体"/>
          <w:i w:val="0"/>
          <w:iCs w:val="0"/>
          <w:caps w:val="0"/>
          <w:color w:val="000000"/>
          <w:spacing w:val="0"/>
          <w:sz w:val="24"/>
          <w:szCs w:val="24"/>
          <w:shd w:val="clear" w:fill="FFFFFF"/>
        </w:rPr>
        <w:t>利用舒兰教育微信公众平台等形式公开信息130余条</w:t>
      </w:r>
      <w:r>
        <w:rPr>
          <w:rFonts w:hint="eastAsia" w:ascii="宋体" w:hAnsi="宋体" w:eastAsia="宋体" w:cs="宋体"/>
          <w:sz w:val="24"/>
          <w:szCs w:val="24"/>
        </w:rPr>
        <w:t>。</w:t>
      </w:r>
    </w:p>
    <w:p w14:paraId="3A37B2D7">
      <w:pPr>
        <w:ind w:firstLine="480" w:firstLineChars="200"/>
        <w:rPr>
          <w:rFonts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三）认真规范处理依申请公开。认真规范处理依申请公开。首先：全面优化依申请公开服务体系。进一步拓宽受理渠道，设立依申请公开专栏，为申请人提供便捷的依申请公开服务；进一步做好依申请公开接收、登记、办理、调查、答复等各个环节工作；进一步强化程序规范和实体规范，在答复申请时，要依法有据，严格按照《中华人民共和国政府信息公开条例》规定出具告知书，规范格式和内容，确保用词准确、严谨、规范，避免错别字等低级错误，维护政府部门的形象，进一步强化依申请办理程序化、规范化、标准化。其次：认真研读政策规定，依法依规答复。针对申请人向市政府提交的信息公开申请，建立规范的办理流程，出具告知书前，充分听取市级主管部门、专业律师、司法局的建议，有效降低法律风险。遇到内容复杂、涉及面广的申请，政数局与各业务部门会商，邀请司法局列席，对申请是否有效、信息是否应该公开、公开后可能带来的影响等进行综合分析评估，依法依规提出处理意见。第三：增强意识，积极回应群众需求。增强责任意识，高度重视群众提出的政府信息公开咨询和申请，及时认真答复；增强时限意识，受理群众提交的信息公开申请后，第一时间审核申请内容和要件，把握好推进工作的时间节点，确保15个工作日内按期答复；增强质量意识，依法有据，用词准确。</w:t>
      </w:r>
      <w:r>
        <w:rPr>
          <w:rFonts w:ascii="宋体" w:hAnsi="宋体" w:eastAsia="宋体" w:cs="宋体"/>
          <w:i w:val="0"/>
          <w:iCs w:val="0"/>
          <w:caps w:val="0"/>
          <w:color w:val="000000"/>
          <w:spacing w:val="0"/>
          <w:sz w:val="24"/>
          <w:szCs w:val="24"/>
          <w:shd w:val="clear" w:fill="FFFFFF"/>
        </w:rPr>
        <w:t>202</w:t>
      </w:r>
      <w:r>
        <w:rPr>
          <w:rFonts w:hint="eastAsia" w:ascii="宋体" w:hAnsi="宋体" w:eastAsia="宋体" w:cs="宋体"/>
          <w:i w:val="0"/>
          <w:iCs w:val="0"/>
          <w:caps w:val="0"/>
          <w:color w:val="000000"/>
          <w:spacing w:val="0"/>
          <w:sz w:val="24"/>
          <w:szCs w:val="24"/>
          <w:shd w:val="clear" w:fill="FFFFFF"/>
          <w:lang w:val="en-US" w:eastAsia="zh-CN"/>
        </w:rPr>
        <w:t>5</w:t>
      </w:r>
      <w:r>
        <w:rPr>
          <w:rFonts w:ascii="宋体" w:hAnsi="宋体" w:eastAsia="宋体" w:cs="宋体"/>
          <w:i w:val="0"/>
          <w:iCs w:val="0"/>
          <w:caps w:val="0"/>
          <w:color w:val="000000"/>
          <w:spacing w:val="0"/>
          <w:sz w:val="24"/>
          <w:szCs w:val="24"/>
          <w:shd w:val="clear" w:fill="FFFFFF"/>
        </w:rPr>
        <w:t>年，舒兰市教育局受理依申请公开信息</w:t>
      </w:r>
      <w:r>
        <w:rPr>
          <w:rFonts w:hint="eastAsia" w:ascii="宋体" w:hAnsi="宋体" w:eastAsia="宋体" w:cs="宋体"/>
          <w:i w:val="0"/>
          <w:iCs w:val="0"/>
          <w:caps w:val="0"/>
          <w:color w:val="000000"/>
          <w:spacing w:val="0"/>
          <w:sz w:val="24"/>
          <w:szCs w:val="24"/>
          <w:shd w:val="clear" w:fill="FFFFFF"/>
          <w:lang w:val="en-US" w:eastAsia="zh-CN"/>
        </w:rPr>
        <w:t>3</w:t>
      </w:r>
      <w:r>
        <w:rPr>
          <w:rFonts w:ascii="宋体" w:hAnsi="宋体" w:eastAsia="宋体" w:cs="宋体"/>
          <w:i w:val="0"/>
          <w:iCs w:val="0"/>
          <w:caps w:val="0"/>
          <w:color w:val="000000"/>
          <w:spacing w:val="0"/>
          <w:sz w:val="24"/>
          <w:szCs w:val="24"/>
          <w:shd w:val="clear" w:fill="FFFFFF"/>
        </w:rPr>
        <w:t>件，上年结转</w:t>
      </w:r>
      <w:r>
        <w:rPr>
          <w:rFonts w:hint="eastAsia" w:ascii="宋体" w:hAnsi="宋体" w:eastAsia="宋体" w:cs="宋体"/>
          <w:i w:val="0"/>
          <w:iCs w:val="0"/>
          <w:caps w:val="0"/>
          <w:color w:val="000000"/>
          <w:spacing w:val="0"/>
          <w:sz w:val="24"/>
          <w:szCs w:val="24"/>
          <w:shd w:val="clear" w:fill="FFFFFF"/>
          <w:lang w:val="en-US" w:eastAsia="zh-CN"/>
        </w:rPr>
        <w:t>0</w:t>
      </w:r>
      <w:r>
        <w:rPr>
          <w:rFonts w:ascii="宋体" w:hAnsi="宋体" w:eastAsia="宋体" w:cs="宋体"/>
          <w:i w:val="0"/>
          <w:iCs w:val="0"/>
          <w:caps w:val="0"/>
          <w:color w:val="000000"/>
          <w:spacing w:val="0"/>
          <w:sz w:val="24"/>
          <w:szCs w:val="24"/>
          <w:shd w:val="clear" w:fill="FFFFFF"/>
        </w:rPr>
        <w:t>件，办理</w:t>
      </w:r>
      <w:r>
        <w:rPr>
          <w:rFonts w:hint="eastAsia" w:ascii="宋体" w:hAnsi="宋体" w:eastAsia="宋体" w:cs="宋体"/>
          <w:i w:val="0"/>
          <w:iCs w:val="0"/>
          <w:caps w:val="0"/>
          <w:color w:val="000000"/>
          <w:spacing w:val="0"/>
          <w:sz w:val="24"/>
          <w:szCs w:val="24"/>
          <w:shd w:val="clear" w:fill="FFFFFF"/>
          <w:lang w:val="en-US" w:eastAsia="zh-CN"/>
        </w:rPr>
        <w:t>3</w:t>
      </w:r>
      <w:r>
        <w:rPr>
          <w:rFonts w:ascii="宋体" w:hAnsi="宋体" w:eastAsia="宋体" w:cs="宋体"/>
          <w:i w:val="0"/>
          <w:iCs w:val="0"/>
          <w:caps w:val="0"/>
          <w:color w:val="000000"/>
          <w:spacing w:val="0"/>
          <w:sz w:val="24"/>
          <w:szCs w:val="24"/>
          <w:shd w:val="clear" w:fill="FFFFFF"/>
        </w:rPr>
        <w:t>件，结转下年度继续办理0件。</w:t>
      </w:r>
    </w:p>
    <w:p w14:paraId="10E96A0B">
      <w:pPr>
        <w:ind w:firstLine="480" w:firstLineChars="200"/>
        <w:rPr>
          <w:rFonts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四）不断强化政府信息公开平台内容保障。我们在政府信息公开工作方面建立了多项措施，丰富信息公开形式。一是充分利用舒兰市政府网“政府信息公开发布系统”和“舒兰教育”微信公众号进行政府信息公开。二是在单位办公室外墙显著位置，通过公开栏等方式公开办事指南，包括内设机构分布情况、工作职责、办事流程图等。三是依据《条例》规定，对依申请公开的政府信息分情况及时给予答复，为公众提供快捷、方便的服务，保证政府信息公开及时、准确、有效。四是积极开展与新闻单位合作，充分运用新闻媒体，公开政府信息。</w:t>
      </w:r>
    </w:p>
    <w:p w14:paraId="75A6527B">
      <w:pPr>
        <w:ind w:firstLine="480" w:firstLineChars="200"/>
        <w:rPr>
          <w:rFonts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（五）全力做好宣传培训评估考核等基础工作。</w:t>
      </w:r>
      <w:r>
        <w:rPr>
          <w:rFonts w:ascii="宋体" w:hAnsi="宋体" w:eastAsia="宋体" w:cs="宋体"/>
          <w:i w:val="0"/>
          <w:iCs w:val="0"/>
          <w:caps w:val="0"/>
          <w:color w:val="000000"/>
          <w:spacing w:val="0"/>
          <w:sz w:val="24"/>
          <w:szCs w:val="24"/>
          <w:shd w:val="clear" w:fill="FFFFFF"/>
        </w:rPr>
        <w:t>政务公开考核工作围绕组织领导、公开主要内容、公开形式、监督保障、公开效果五个方面进行。在政务公开的组织领导方面，着重考核领导重视、工作部署、计划安排和检查指导等，强调原始记录的真实性和工作部署的时效性。对于公开的内容和形式，分别从对公众公开和对部门内部职工公开两个方面考核，一方面提出了部门职责、办事程序、处罚依据、工作纪律、挂牌上岗等传统、固定的内容和形式，另一方面，借鉴现代信息手段，提出了部门网站的对外公开形式，并从信息更新维护、网上办理答复、网络征询意见等动态方式开展考评，实行对内公开固定化，对外公开动态化，尽可能地向公众公开不涉及机关秘密的政务信息，实行阳光下的政务信息共享。</w:t>
      </w:r>
    </w:p>
    <w:p w14:paraId="53EE835A">
      <w:pPr>
        <w:ind w:firstLine="482" w:firstLineChars="200"/>
        <w:rPr>
          <w:rFonts w:ascii="宋体" w:hAnsi="宋体" w:eastAsia="宋体" w:cs="宋体"/>
          <w:b/>
          <w:bCs/>
          <w:sz w:val="24"/>
          <w:szCs w:val="24"/>
        </w:rPr>
      </w:pPr>
      <w:r>
        <w:rPr>
          <w:rFonts w:hint="eastAsia" w:ascii="宋体" w:hAnsi="宋体" w:eastAsia="宋体" w:cs="宋体"/>
          <w:b/>
          <w:bCs/>
          <w:sz w:val="24"/>
          <w:szCs w:val="24"/>
        </w:rPr>
        <w:t>二、主动公开政府信息情况</w:t>
      </w:r>
    </w:p>
    <w:tbl>
      <w:tblPr>
        <w:tblStyle w:val="5"/>
        <w:tblW w:w="9014" w:type="dxa"/>
        <w:jc w:val="center"/>
        <w:tblLayout w:type="fixed"/>
        <w:tblCellMar>
          <w:top w:w="0" w:type="dxa"/>
          <w:left w:w="0" w:type="dxa"/>
          <w:bottom w:w="0" w:type="dxa"/>
          <w:right w:w="0" w:type="dxa"/>
        </w:tblCellMar>
      </w:tblPr>
      <w:tblGrid>
        <w:gridCol w:w="2461"/>
        <w:gridCol w:w="2184"/>
        <w:gridCol w:w="2184"/>
        <w:gridCol w:w="2185"/>
      </w:tblGrid>
      <w:tr w14:paraId="16D5BDC4">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215118FC">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14:paraId="38D29ADF">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0B2D542">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1DABFB0D">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DFBA032">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B7BCCB2">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现行有效件数</w:t>
            </w:r>
          </w:p>
        </w:tc>
      </w:tr>
      <w:tr w14:paraId="26597FF6">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DA98B7D">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B6CE93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657C9E3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3AE79E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776FF465">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3ED7B00">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1C4B30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77DF15D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BD522F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p>
        </w:tc>
      </w:tr>
      <w:tr w14:paraId="3CD3D7F2">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360BFF44">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14:paraId="33657ACD">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E2408BB">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7D3AF6E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0071CA17">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AD9AAD0">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4B0BA55F">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5F46BE49">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0583207E">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14:paraId="3CA9B577">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605DA9E">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3CAE8D87">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54D161B5">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959AA59">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0D2BE79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63F8470">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B93B083">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78A834F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0B203029">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21E9FDE7">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14:paraId="0282E7AC">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A05BCDC">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242617E2">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14:paraId="0880FDCD">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6569FB7">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3242F68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46723400">
      <w:pPr>
        <w:numPr>
          <w:ilvl w:val="0"/>
          <w:numId w:val="1"/>
        </w:numPr>
        <w:ind w:firstLine="482" w:firstLineChars="200"/>
        <w:rPr>
          <w:rFonts w:ascii="宋体" w:hAnsi="宋体" w:eastAsia="宋体" w:cs="宋体"/>
          <w:b/>
          <w:bCs/>
          <w:sz w:val="24"/>
          <w:szCs w:val="24"/>
        </w:rPr>
      </w:pPr>
      <w:r>
        <w:rPr>
          <w:rFonts w:hint="eastAsia" w:ascii="宋体" w:hAnsi="宋体" w:eastAsia="宋体" w:cs="宋体"/>
          <w:b/>
          <w:bCs/>
          <w:sz w:val="24"/>
          <w:szCs w:val="24"/>
        </w:rPr>
        <w:t>收到和处理政府信息公开申请情况</w:t>
      </w:r>
    </w:p>
    <w:tbl>
      <w:tblPr>
        <w:tblStyle w:val="5"/>
        <w:tblW w:w="9071" w:type="dxa"/>
        <w:jc w:val="center"/>
        <w:tblLayout w:type="autofit"/>
        <w:tblCellMar>
          <w:top w:w="0" w:type="dxa"/>
          <w:left w:w="0" w:type="dxa"/>
          <w:bottom w:w="0" w:type="dxa"/>
          <w:right w:w="0" w:type="dxa"/>
        </w:tblCellMar>
      </w:tblPr>
      <w:tblGrid>
        <w:gridCol w:w="617"/>
        <w:gridCol w:w="854"/>
        <w:gridCol w:w="2216"/>
        <w:gridCol w:w="683"/>
        <w:gridCol w:w="755"/>
        <w:gridCol w:w="755"/>
        <w:gridCol w:w="925"/>
        <w:gridCol w:w="861"/>
        <w:gridCol w:w="711"/>
        <w:gridCol w:w="694"/>
      </w:tblGrid>
      <w:tr w14:paraId="000609D4">
        <w:tblPrEx>
          <w:tblCellMar>
            <w:top w:w="0" w:type="dxa"/>
            <w:left w:w="0" w:type="dxa"/>
            <w:bottom w:w="0" w:type="dxa"/>
            <w:right w:w="0" w:type="dxa"/>
          </w:tblCellMar>
        </w:tblPrEx>
        <w:trPr>
          <w:trHeight w:val="404" w:hRule="atLeast"/>
          <w:jc w:val="center"/>
        </w:trPr>
        <w:tc>
          <w:tcPr>
            <w:tcW w:w="3687"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E2726A">
            <w:pPr>
              <w:widowControl/>
              <w:jc w:val="center"/>
              <w:rPr>
                <w:rFonts w:ascii="宋体" w:hAnsi="宋体" w:eastAsia="宋体" w:cs="宋体"/>
                <w:kern w:val="0"/>
                <w:sz w:val="24"/>
                <w:szCs w:val="24"/>
              </w:rPr>
            </w:pPr>
            <w:r>
              <w:rPr>
                <w:rFonts w:hint="eastAsia" w:ascii="楷体" w:hAnsi="楷体" w:eastAsia="楷体" w:cs="楷体"/>
                <w:kern w:val="0"/>
                <w:sz w:val="20"/>
                <w:szCs w:val="20"/>
              </w:rPr>
              <w:t>（本列数据的勾稽关系为：第一项加第二项之和，等于第三项加第四项之和）</w:t>
            </w:r>
          </w:p>
        </w:tc>
        <w:tc>
          <w:tcPr>
            <w:tcW w:w="5384"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A953B17">
            <w:pPr>
              <w:widowControl/>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14:paraId="6988A164">
        <w:tblPrEx>
          <w:tblCellMar>
            <w:top w:w="0" w:type="dxa"/>
            <w:left w:w="0" w:type="dxa"/>
            <w:bottom w:w="0" w:type="dxa"/>
            <w:right w:w="0" w:type="dxa"/>
          </w:tblCellMar>
        </w:tblPrEx>
        <w:trPr>
          <w:trHeight w:val="41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14:paraId="05DE78E0">
            <w:pPr>
              <w:widowControl/>
              <w:jc w:val="left"/>
              <w:rPr>
                <w:rFonts w:ascii="宋体" w:hAnsi="宋体" w:eastAsia="宋体" w:cs="宋体"/>
                <w:kern w:val="0"/>
                <w:sz w:val="24"/>
                <w:szCs w:val="24"/>
              </w:rPr>
            </w:pPr>
          </w:p>
        </w:tc>
        <w:tc>
          <w:tcPr>
            <w:tcW w:w="68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5D12013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自</w:t>
            </w:r>
          </w:p>
          <w:p w14:paraId="0B2D261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然</w:t>
            </w:r>
          </w:p>
          <w:p w14:paraId="7EFD0079">
            <w:pPr>
              <w:widowControl/>
              <w:jc w:val="center"/>
              <w:rPr>
                <w:rFonts w:ascii="宋体" w:hAnsi="宋体" w:eastAsia="宋体" w:cs="宋体"/>
                <w:kern w:val="0"/>
                <w:sz w:val="24"/>
                <w:szCs w:val="24"/>
              </w:rPr>
            </w:pPr>
            <w:r>
              <w:rPr>
                <w:rFonts w:hint="eastAsia" w:ascii="宋体" w:hAnsi="宋体" w:eastAsia="宋体" w:cs="宋体"/>
                <w:kern w:val="0"/>
                <w:sz w:val="20"/>
                <w:szCs w:val="20"/>
              </w:rPr>
              <w:t>人</w:t>
            </w:r>
          </w:p>
        </w:tc>
        <w:tc>
          <w:tcPr>
            <w:tcW w:w="400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4F1FA8F">
            <w:pPr>
              <w:widowControl/>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9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19625EC">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14:paraId="7E8B627C">
        <w:tblPrEx>
          <w:tblCellMar>
            <w:top w:w="0" w:type="dxa"/>
            <w:left w:w="0" w:type="dxa"/>
            <w:bottom w:w="0" w:type="dxa"/>
            <w:right w:w="0" w:type="dxa"/>
          </w:tblCellMar>
        </w:tblPrEx>
        <w:trPr>
          <w:trHeight w:val="77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14:paraId="251D8C5A">
            <w:pPr>
              <w:widowControl/>
              <w:jc w:val="left"/>
              <w:rPr>
                <w:rFonts w:ascii="宋体" w:hAnsi="宋体" w:eastAsia="宋体" w:cs="宋体"/>
                <w:kern w:val="0"/>
                <w:sz w:val="24"/>
                <w:szCs w:val="24"/>
              </w:rPr>
            </w:pPr>
          </w:p>
        </w:tc>
        <w:tc>
          <w:tcPr>
            <w:tcW w:w="683" w:type="dxa"/>
            <w:vMerge w:val="continue"/>
            <w:tcBorders>
              <w:top w:val="nil"/>
              <w:left w:val="nil"/>
              <w:bottom w:val="single" w:color="auto" w:sz="8" w:space="0"/>
              <w:right w:val="single" w:color="auto" w:sz="8" w:space="0"/>
            </w:tcBorders>
            <w:vAlign w:val="center"/>
          </w:tcPr>
          <w:p w14:paraId="2592A1E1">
            <w:pPr>
              <w:widowControl/>
              <w:jc w:val="left"/>
              <w:rPr>
                <w:rFonts w:ascii="宋体" w:hAnsi="宋体" w:eastAsia="宋体" w:cs="宋体"/>
                <w:kern w:val="0"/>
                <w:sz w:val="24"/>
                <w:szCs w:val="24"/>
              </w:rPr>
            </w:pP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B569001">
            <w:pPr>
              <w:widowControl/>
              <w:jc w:val="center"/>
              <w:rPr>
                <w:rFonts w:ascii="宋体" w:hAnsi="宋体" w:eastAsia="宋体" w:cs="宋体"/>
                <w:kern w:val="0"/>
                <w:sz w:val="24"/>
                <w:szCs w:val="24"/>
              </w:rPr>
            </w:pPr>
            <w:r>
              <w:rPr>
                <w:rFonts w:hint="eastAsia" w:ascii="宋体" w:hAnsi="宋体" w:eastAsia="宋体" w:cs="宋体"/>
                <w:kern w:val="0"/>
                <w:sz w:val="20"/>
                <w:szCs w:val="20"/>
              </w:rPr>
              <w:t>商业企业</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40EB1CA">
            <w:pPr>
              <w:widowControl/>
              <w:jc w:val="center"/>
              <w:rPr>
                <w:rFonts w:ascii="宋体" w:hAnsi="宋体" w:eastAsia="宋体" w:cs="宋体"/>
                <w:kern w:val="0"/>
                <w:sz w:val="24"/>
                <w:szCs w:val="24"/>
              </w:rPr>
            </w:pPr>
            <w:r>
              <w:rPr>
                <w:rFonts w:hint="eastAsia" w:ascii="宋体" w:hAnsi="宋体" w:eastAsia="宋体" w:cs="宋体"/>
                <w:kern w:val="0"/>
                <w:sz w:val="20"/>
                <w:szCs w:val="20"/>
              </w:rPr>
              <w:t>科研机构</w:t>
            </w:r>
          </w:p>
        </w:tc>
        <w:tc>
          <w:tcPr>
            <w:tcW w:w="9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7553FA9">
            <w:pPr>
              <w:widowControl/>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8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7A8FB67">
            <w:pPr>
              <w:widowControl/>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7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A383D53">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0" w:type="auto"/>
            <w:vMerge w:val="continue"/>
            <w:tcBorders>
              <w:top w:val="single" w:color="auto" w:sz="8" w:space="0"/>
              <w:left w:val="nil"/>
              <w:bottom w:val="single" w:color="auto" w:sz="8" w:space="0"/>
              <w:right w:val="single" w:color="auto" w:sz="8" w:space="0"/>
            </w:tcBorders>
            <w:vAlign w:val="center"/>
          </w:tcPr>
          <w:p w14:paraId="22557BBF">
            <w:pPr>
              <w:widowControl/>
              <w:jc w:val="left"/>
              <w:rPr>
                <w:rFonts w:ascii="宋体" w:hAnsi="宋体" w:eastAsia="宋体" w:cs="宋体"/>
                <w:kern w:val="0"/>
                <w:sz w:val="24"/>
                <w:szCs w:val="24"/>
              </w:rPr>
            </w:pPr>
          </w:p>
        </w:tc>
      </w:tr>
      <w:tr w14:paraId="6BB0CADF">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86F8B9A">
            <w:pPr>
              <w:widowControl/>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1E9BD4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FC70A1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A46F78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BE9476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5C124C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6D5495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8EC551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r>
      <w:tr w14:paraId="32C239CF">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D66D34">
            <w:pPr>
              <w:widowControl/>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7EFBB897">
            <w:pPr>
              <w:widowControl/>
              <w:jc w:val="center"/>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CD72C7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6DB9DF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33396B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6AF054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2522E6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4A1EFC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601EF9FB">
        <w:tblPrEx>
          <w:tblCellMar>
            <w:top w:w="0" w:type="dxa"/>
            <w:left w:w="0" w:type="dxa"/>
            <w:bottom w:w="0" w:type="dxa"/>
            <w:right w:w="0" w:type="dxa"/>
          </w:tblCellMar>
        </w:tblPrEx>
        <w:trPr>
          <w:trHeight w:val="431" w:hRule="atLeast"/>
          <w:jc w:val="center"/>
        </w:trPr>
        <w:tc>
          <w:tcPr>
            <w:tcW w:w="61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9D328AF">
            <w:pPr>
              <w:widowControl/>
              <w:rPr>
                <w:rFonts w:hint="eastAsia" w:ascii="宋体" w:hAnsi="宋体" w:eastAsia="宋体" w:cs="宋体"/>
                <w:kern w:val="0"/>
                <w:sz w:val="20"/>
                <w:szCs w:val="20"/>
              </w:rPr>
            </w:pPr>
          </w:p>
          <w:p w14:paraId="35405120">
            <w:pPr>
              <w:widowControl/>
              <w:rPr>
                <w:rFonts w:hint="eastAsia" w:ascii="宋体" w:hAnsi="宋体" w:eastAsia="宋体" w:cs="宋体"/>
                <w:kern w:val="0"/>
                <w:sz w:val="20"/>
                <w:szCs w:val="20"/>
              </w:rPr>
            </w:pPr>
          </w:p>
          <w:p w14:paraId="36A65F79">
            <w:pPr>
              <w:widowControl/>
              <w:rPr>
                <w:rFonts w:hint="eastAsia" w:ascii="宋体" w:hAnsi="宋体" w:eastAsia="宋体" w:cs="宋体"/>
                <w:kern w:val="0"/>
                <w:sz w:val="20"/>
                <w:szCs w:val="20"/>
              </w:rPr>
            </w:pPr>
          </w:p>
          <w:p w14:paraId="59067B3F">
            <w:pPr>
              <w:widowControl/>
              <w:rPr>
                <w:rFonts w:hint="eastAsia" w:ascii="宋体" w:hAnsi="宋体" w:eastAsia="宋体" w:cs="宋体"/>
                <w:kern w:val="0"/>
                <w:sz w:val="20"/>
                <w:szCs w:val="20"/>
              </w:rPr>
            </w:pPr>
          </w:p>
          <w:p w14:paraId="000F46AD">
            <w:pPr>
              <w:widowControl/>
              <w:rPr>
                <w:rFonts w:hint="eastAsia" w:ascii="宋体" w:hAnsi="宋体" w:eastAsia="宋体" w:cs="宋体"/>
                <w:kern w:val="0"/>
                <w:sz w:val="20"/>
                <w:szCs w:val="20"/>
              </w:rPr>
            </w:pPr>
          </w:p>
          <w:p w14:paraId="6A74D6A1">
            <w:pPr>
              <w:widowControl/>
              <w:rPr>
                <w:rFonts w:hint="eastAsia" w:ascii="宋体" w:hAnsi="宋体" w:eastAsia="宋体" w:cs="宋体"/>
                <w:kern w:val="0"/>
                <w:sz w:val="20"/>
                <w:szCs w:val="20"/>
              </w:rPr>
            </w:pPr>
          </w:p>
          <w:p w14:paraId="77055903">
            <w:pPr>
              <w:widowControl/>
              <w:rPr>
                <w:rFonts w:hint="eastAsia" w:ascii="宋体" w:hAnsi="宋体" w:eastAsia="宋体" w:cs="宋体"/>
                <w:kern w:val="0"/>
                <w:sz w:val="20"/>
                <w:szCs w:val="20"/>
              </w:rPr>
            </w:pPr>
          </w:p>
          <w:p w14:paraId="029F8EB8">
            <w:pPr>
              <w:widowControl/>
              <w:rPr>
                <w:rFonts w:hint="eastAsia" w:ascii="宋体" w:hAnsi="宋体" w:eastAsia="宋体" w:cs="宋体"/>
                <w:kern w:val="0"/>
                <w:sz w:val="20"/>
                <w:szCs w:val="20"/>
              </w:rPr>
            </w:pPr>
          </w:p>
          <w:p w14:paraId="5B475B05">
            <w:pPr>
              <w:widowControl/>
              <w:rPr>
                <w:rFonts w:hint="eastAsia" w:ascii="宋体" w:hAnsi="宋体" w:eastAsia="宋体" w:cs="宋体"/>
                <w:kern w:val="0"/>
                <w:sz w:val="20"/>
                <w:szCs w:val="20"/>
              </w:rPr>
            </w:pPr>
          </w:p>
          <w:p w14:paraId="7B3A1BE2">
            <w:pPr>
              <w:widowControl/>
              <w:rPr>
                <w:rFonts w:hint="eastAsia" w:ascii="宋体" w:hAnsi="宋体" w:eastAsia="宋体" w:cs="宋体"/>
                <w:kern w:val="0"/>
                <w:sz w:val="20"/>
                <w:szCs w:val="20"/>
              </w:rPr>
            </w:pPr>
          </w:p>
          <w:p w14:paraId="0CA64366">
            <w:pPr>
              <w:widowControl/>
              <w:rPr>
                <w:rFonts w:hint="eastAsia" w:ascii="宋体" w:hAnsi="宋体" w:eastAsia="宋体" w:cs="宋体"/>
                <w:kern w:val="0"/>
                <w:sz w:val="20"/>
                <w:szCs w:val="20"/>
              </w:rPr>
            </w:pPr>
          </w:p>
          <w:p w14:paraId="290BE996">
            <w:pPr>
              <w:widowControl/>
              <w:rPr>
                <w:rFonts w:hint="eastAsia" w:ascii="宋体" w:hAnsi="宋体" w:eastAsia="宋体" w:cs="宋体"/>
                <w:kern w:val="0"/>
                <w:sz w:val="20"/>
                <w:szCs w:val="20"/>
              </w:rPr>
            </w:pPr>
          </w:p>
          <w:p w14:paraId="50D07C49">
            <w:pPr>
              <w:widowControl/>
              <w:rPr>
                <w:rFonts w:hint="eastAsia" w:ascii="宋体" w:hAnsi="宋体" w:eastAsia="宋体" w:cs="宋体"/>
                <w:kern w:val="0"/>
                <w:sz w:val="20"/>
                <w:szCs w:val="20"/>
              </w:rPr>
            </w:pPr>
          </w:p>
          <w:p w14:paraId="7A2E8760">
            <w:pPr>
              <w:widowControl/>
              <w:rPr>
                <w:rFonts w:hint="eastAsia" w:ascii="宋体" w:hAnsi="宋体" w:eastAsia="宋体" w:cs="宋体"/>
                <w:kern w:val="0"/>
                <w:sz w:val="20"/>
                <w:szCs w:val="20"/>
              </w:rPr>
            </w:pPr>
          </w:p>
          <w:p w14:paraId="46CD77F9">
            <w:pPr>
              <w:widowControl/>
              <w:rPr>
                <w:rFonts w:hint="eastAsia" w:ascii="宋体" w:hAnsi="宋体" w:eastAsia="宋体" w:cs="宋体"/>
                <w:kern w:val="0"/>
                <w:sz w:val="20"/>
                <w:szCs w:val="20"/>
              </w:rPr>
            </w:pPr>
          </w:p>
          <w:p w14:paraId="67D4F9AC">
            <w:pPr>
              <w:widowControl/>
              <w:rPr>
                <w:rFonts w:hint="eastAsia" w:ascii="宋体" w:hAnsi="宋体" w:eastAsia="宋体" w:cs="宋体"/>
                <w:kern w:val="0"/>
                <w:sz w:val="20"/>
                <w:szCs w:val="20"/>
              </w:rPr>
            </w:pPr>
          </w:p>
          <w:p w14:paraId="35E2881D">
            <w:pPr>
              <w:widowControl/>
              <w:rPr>
                <w:rFonts w:hint="eastAsia" w:ascii="宋体" w:hAnsi="宋体" w:eastAsia="宋体" w:cs="宋体"/>
                <w:kern w:val="0"/>
                <w:sz w:val="20"/>
                <w:szCs w:val="20"/>
              </w:rPr>
            </w:pPr>
            <w:r>
              <w:rPr>
                <w:rFonts w:hint="eastAsia" w:ascii="宋体" w:hAnsi="宋体" w:eastAsia="宋体" w:cs="宋体"/>
                <w:kern w:val="0"/>
                <w:sz w:val="20"/>
                <w:szCs w:val="20"/>
              </w:rPr>
              <w:t>三、</w:t>
            </w:r>
          </w:p>
          <w:p w14:paraId="386680B6">
            <w:pPr>
              <w:widowControl/>
              <w:rPr>
                <w:rFonts w:ascii="宋体" w:hAnsi="宋体" w:eastAsia="宋体" w:cs="宋体"/>
                <w:kern w:val="0"/>
                <w:sz w:val="24"/>
                <w:szCs w:val="24"/>
              </w:rPr>
            </w:pPr>
            <w:r>
              <w:rPr>
                <w:rFonts w:hint="eastAsia" w:ascii="宋体" w:hAnsi="宋体" w:eastAsia="宋体" w:cs="宋体"/>
                <w:kern w:val="0"/>
                <w:sz w:val="20"/>
                <w:szCs w:val="20"/>
              </w:rPr>
              <w:t>本年度办理结果</w:t>
            </w: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3EA0A8C">
            <w:pPr>
              <w:widowControl/>
              <w:jc w:val="left"/>
              <w:rPr>
                <w:rFonts w:ascii="宋体" w:hAnsi="宋体" w:eastAsia="宋体" w:cs="宋体"/>
                <w:kern w:val="0"/>
                <w:sz w:val="24"/>
                <w:szCs w:val="24"/>
              </w:rPr>
            </w:pPr>
            <w:r>
              <w:rPr>
                <w:rFonts w:hint="eastAsia" w:ascii="宋体" w:hAnsi="宋体" w:eastAsia="宋体" w:cs="宋体"/>
                <w:kern w:val="0"/>
                <w:sz w:val="20"/>
                <w:szCs w:val="20"/>
              </w:rPr>
              <w:t>（一）予以公开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542F14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6643D38">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9ED52C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E3D61B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BAC2E8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2A78C6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8F796B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14:paraId="07C81D7C">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491F77B4">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13DA33B">
            <w:pPr>
              <w:widowControl/>
              <w:jc w:val="left"/>
              <w:rPr>
                <w:rFonts w:ascii="宋体" w:hAnsi="宋体" w:eastAsia="宋体" w:cs="宋体"/>
                <w:kern w:val="0"/>
                <w:sz w:val="24"/>
                <w:szCs w:val="24"/>
              </w:rPr>
            </w:pPr>
            <w:r>
              <w:rPr>
                <w:rFonts w:hint="eastAsia" w:ascii="宋体" w:hAnsi="宋体" w:eastAsia="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235CD61">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07F50F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9A5FD0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99BB9A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FAC811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444154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88DBAA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59799E2B">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6192219">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006FEBEB">
            <w:pPr>
              <w:widowControl/>
              <w:jc w:val="left"/>
              <w:rPr>
                <w:rFonts w:ascii="宋体" w:hAnsi="宋体" w:eastAsia="宋体" w:cs="宋体"/>
                <w:kern w:val="0"/>
                <w:sz w:val="24"/>
                <w:szCs w:val="24"/>
              </w:rPr>
            </w:pPr>
            <w:r>
              <w:rPr>
                <w:rFonts w:hint="eastAsia" w:asciiTheme="minorEastAsia" w:hAnsiTheme="minorEastAsia" w:cstheme="minorEastAsia"/>
                <w:kern w:val="0"/>
                <w:sz w:val="20"/>
                <w:szCs w:val="20"/>
              </w:rPr>
              <w:t>（三）不予公开</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5560C25">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1.属于国家秘密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04B03D9">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574DFC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EF53E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25EB8E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BCFC9C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57EDEE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1E3F63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4DF91DFB">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4EF138A8">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8D1C246">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69F2763">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2.其他法律行政法规禁止公开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0D4118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119B6C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C49791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3E63A5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4AD687A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1D4EC6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4B1536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770A2C3D">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53AFB67">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BE93AD5">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69411C2">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3.危及“三安全一稳定”</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4F98B9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C0F334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2E7247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F08544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B4CB1E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1FE290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9FDEE4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4CB3614E">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0D20B31">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247D68E">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3BB58DCD">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4.保护第三方合法权益</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875D33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76EB9B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4EED19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9202EE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28B0A8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610033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CAECB5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79CC1397">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EB20BE9">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AC7055E">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081A6C56">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5.属于三类内部事务信息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3DB0A5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58D27E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F8556C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F891A0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8EBAB0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08D8F9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552164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085448FD">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D205F80">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99D6289">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342968C">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6.属于四类过程性信息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123C3C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8D7124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D1C560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4DD866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AB815E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3537F9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0DB950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7C2435E7">
        <w:tblPrEx>
          <w:tblCellMar>
            <w:top w:w="0" w:type="dxa"/>
            <w:left w:w="0" w:type="dxa"/>
            <w:bottom w:w="0" w:type="dxa"/>
            <w:right w:w="0" w:type="dxa"/>
          </w:tblCellMar>
        </w:tblPrEx>
        <w:trPr>
          <w:trHeight w:val="58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64C3098">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01D70495">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58864E46">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7.属于行政执法案卷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313AA4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4FE603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DC7C23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612A86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0CCEFC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A34D1F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0B389D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32DEA678">
        <w:tblPrEx>
          <w:tblCellMar>
            <w:top w:w="0" w:type="dxa"/>
            <w:left w:w="0" w:type="dxa"/>
            <w:bottom w:w="0" w:type="dxa"/>
            <w:right w:w="0" w:type="dxa"/>
          </w:tblCellMar>
        </w:tblPrEx>
        <w:trPr>
          <w:trHeight w:val="54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1286004">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2C024DD">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05701FB4">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8.属于行政查询事项</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A9B35B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77C8BD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740BC0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25891A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8EF90A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151D8B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ECFCC6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377659B6">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32315BB4">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ACB4F3E">
            <w:pPr>
              <w:widowControl/>
              <w:jc w:val="left"/>
              <w:rPr>
                <w:rFonts w:ascii="宋体" w:hAnsi="宋体" w:eastAsia="宋体" w:cs="宋体"/>
                <w:kern w:val="0"/>
                <w:sz w:val="24"/>
                <w:szCs w:val="24"/>
              </w:rPr>
            </w:pPr>
            <w:r>
              <w:rPr>
                <w:rFonts w:hint="eastAsia" w:ascii="宋体" w:hAnsi="宋体" w:eastAsia="宋体" w:cs="宋体"/>
                <w:kern w:val="0"/>
                <w:sz w:val="20"/>
                <w:szCs w:val="20"/>
              </w:rPr>
              <w:t>（四）无法提供</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D9AE6AF">
            <w:pPr>
              <w:widowControl/>
              <w:jc w:val="left"/>
              <w:rPr>
                <w:rFonts w:ascii="宋体" w:hAnsi="宋体" w:eastAsia="宋体" w:cs="宋体"/>
                <w:kern w:val="0"/>
                <w:sz w:val="24"/>
                <w:szCs w:val="24"/>
              </w:rPr>
            </w:pPr>
            <w:r>
              <w:rPr>
                <w:rFonts w:hint="eastAsia" w:ascii="宋体" w:hAnsi="宋体" w:eastAsia="宋体" w:cs="宋体"/>
                <w:kern w:val="0"/>
                <w:sz w:val="20"/>
                <w:szCs w:val="20"/>
              </w:rPr>
              <w:t>1.本机关不掌握相关政府信息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DDF7B6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D83882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FB663F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41BFEA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669F36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70ECC3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D09D45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574EC25C">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5AA1B2EA">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46D613B2">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54CA2C59">
            <w:pPr>
              <w:widowControl/>
              <w:jc w:val="left"/>
              <w:rPr>
                <w:rFonts w:ascii="宋体" w:hAnsi="宋体" w:eastAsia="宋体" w:cs="宋体"/>
                <w:kern w:val="0"/>
                <w:sz w:val="24"/>
                <w:szCs w:val="24"/>
              </w:rPr>
            </w:pPr>
            <w:r>
              <w:rPr>
                <w:rFonts w:hint="eastAsia" w:ascii="宋体" w:hAnsi="宋体" w:eastAsia="宋体" w:cs="宋体"/>
                <w:kern w:val="0"/>
                <w:sz w:val="20"/>
                <w:szCs w:val="20"/>
              </w:rPr>
              <w:t>2.没有现成信息需要另行制作</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CB6C27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C00114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5F1013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4D9F2B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67DB3E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5E8F26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312829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246E11B5">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93B13B8">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5B56CF9">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9172D6A">
            <w:pPr>
              <w:widowControl/>
              <w:jc w:val="left"/>
              <w:rPr>
                <w:rFonts w:ascii="宋体" w:hAnsi="宋体" w:eastAsia="宋体" w:cs="宋体"/>
                <w:kern w:val="0"/>
                <w:sz w:val="24"/>
                <w:szCs w:val="24"/>
              </w:rPr>
            </w:pPr>
            <w:r>
              <w:rPr>
                <w:rFonts w:hint="eastAsia" w:ascii="宋体" w:hAnsi="宋体" w:eastAsia="宋体" w:cs="宋体"/>
                <w:kern w:val="0"/>
                <w:sz w:val="20"/>
                <w:szCs w:val="20"/>
              </w:rPr>
              <w:t>3.补正后申请内容仍不明确</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75E0F8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0B3EEA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AB3093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CA768F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F383CD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5EA6E2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312FEF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0D82853A">
        <w:tblPrEx>
          <w:tblCellMar>
            <w:top w:w="0" w:type="dxa"/>
            <w:left w:w="0" w:type="dxa"/>
            <w:bottom w:w="0" w:type="dxa"/>
            <w:right w:w="0" w:type="dxa"/>
          </w:tblCellMar>
        </w:tblPrEx>
        <w:trPr>
          <w:trHeight w:val="568"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A10FDB1">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6594F461">
            <w:pPr>
              <w:widowControl/>
              <w:jc w:val="left"/>
              <w:rPr>
                <w:rFonts w:ascii="宋体" w:hAnsi="宋体" w:eastAsia="宋体" w:cs="宋体"/>
                <w:kern w:val="0"/>
                <w:sz w:val="24"/>
                <w:szCs w:val="24"/>
              </w:rPr>
            </w:pPr>
            <w:r>
              <w:rPr>
                <w:rFonts w:hint="eastAsia" w:ascii="宋体" w:hAnsi="宋体" w:eastAsia="宋体" w:cs="宋体"/>
                <w:kern w:val="0"/>
                <w:sz w:val="20"/>
                <w:szCs w:val="20"/>
              </w:rPr>
              <w:t>（五）不予处理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5F5757CB">
            <w:pPr>
              <w:widowControl/>
              <w:jc w:val="left"/>
              <w:rPr>
                <w:rFonts w:ascii="宋体" w:hAnsi="宋体" w:eastAsia="宋体" w:cs="宋体"/>
                <w:kern w:val="0"/>
                <w:sz w:val="24"/>
                <w:szCs w:val="24"/>
              </w:rPr>
            </w:pPr>
            <w:r>
              <w:rPr>
                <w:rFonts w:hint="eastAsia" w:ascii="宋体" w:hAnsi="宋体" w:eastAsia="宋体" w:cs="宋体"/>
                <w:kern w:val="0"/>
                <w:sz w:val="20"/>
                <w:szCs w:val="20"/>
              </w:rPr>
              <w:t>1.信访举报投诉类申请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2E9A5C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743601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42F2D3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A2E50E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12072B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94E03F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65C57A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7B81480D">
        <w:tblPrEx>
          <w:tblCellMar>
            <w:top w:w="0" w:type="dxa"/>
            <w:left w:w="0" w:type="dxa"/>
            <w:bottom w:w="0" w:type="dxa"/>
            <w:right w:w="0" w:type="dxa"/>
          </w:tblCellMar>
        </w:tblPrEx>
        <w:trPr>
          <w:trHeight w:val="667"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14F45F8">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65CEB54">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2AF530B8">
            <w:pPr>
              <w:widowControl/>
              <w:jc w:val="left"/>
              <w:rPr>
                <w:rFonts w:ascii="宋体" w:hAnsi="宋体" w:eastAsia="宋体" w:cs="宋体"/>
                <w:kern w:val="0"/>
                <w:sz w:val="24"/>
                <w:szCs w:val="24"/>
              </w:rPr>
            </w:pPr>
            <w:r>
              <w:rPr>
                <w:rFonts w:hint="eastAsia" w:ascii="宋体" w:hAnsi="宋体" w:eastAsia="宋体" w:cs="宋体"/>
                <w:kern w:val="0"/>
                <w:sz w:val="20"/>
                <w:szCs w:val="20"/>
              </w:rPr>
              <w:t>2.重复申请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E31E83E">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3766EF1">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6794F1E">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48905FF">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2DA17B3">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1417112">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1C54EB9">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0BADADC1">
        <w:tblPrEx>
          <w:tblCellMar>
            <w:top w:w="0" w:type="dxa"/>
            <w:left w:w="0" w:type="dxa"/>
            <w:bottom w:w="0" w:type="dxa"/>
            <w:right w:w="0" w:type="dxa"/>
          </w:tblCellMar>
        </w:tblPrEx>
        <w:trPr>
          <w:trHeight w:val="70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EBB907F">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47668EE4">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D91CAA5">
            <w:pPr>
              <w:widowControl/>
              <w:jc w:val="left"/>
              <w:rPr>
                <w:rFonts w:ascii="宋体" w:hAnsi="宋体" w:eastAsia="宋体" w:cs="宋体"/>
                <w:kern w:val="0"/>
                <w:sz w:val="24"/>
                <w:szCs w:val="24"/>
              </w:rPr>
            </w:pPr>
            <w:r>
              <w:rPr>
                <w:rFonts w:hint="eastAsia" w:ascii="宋体" w:hAnsi="宋体" w:eastAsia="宋体" w:cs="宋体"/>
                <w:kern w:val="0"/>
                <w:sz w:val="20"/>
                <w:szCs w:val="20"/>
              </w:rPr>
              <w:t>3.要求提供公开出版物</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614030A">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1AB5607">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41A2F35">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F35C211">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22F3DE5">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F4EFE4B">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737B3DA">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7F752B81">
        <w:tblPrEx>
          <w:tblCellMar>
            <w:top w:w="0" w:type="dxa"/>
            <w:left w:w="0" w:type="dxa"/>
            <w:bottom w:w="0" w:type="dxa"/>
            <w:right w:w="0" w:type="dxa"/>
          </w:tblCellMar>
        </w:tblPrEx>
        <w:trPr>
          <w:trHeight w:val="68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8535A85">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D2FBD42">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2E0CF207">
            <w:pPr>
              <w:widowControl/>
              <w:jc w:val="left"/>
              <w:rPr>
                <w:rFonts w:ascii="宋体" w:hAnsi="宋体" w:eastAsia="宋体" w:cs="宋体"/>
                <w:kern w:val="0"/>
                <w:sz w:val="24"/>
                <w:szCs w:val="24"/>
              </w:rPr>
            </w:pPr>
            <w:r>
              <w:rPr>
                <w:rFonts w:hint="eastAsia" w:ascii="宋体" w:hAnsi="宋体" w:eastAsia="宋体" w:cs="宋体"/>
                <w:kern w:val="0"/>
                <w:sz w:val="20"/>
                <w:szCs w:val="20"/>
              </w:rPr>
              <w:t>4.无正当理由大量反复申请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30EAFD2">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C230A71">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34DFE28">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82ABBAF">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FACF326">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D811383">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6D89501">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2E4EDE7E">
        <w:tblPrEx>
          <w:tblCellMar>
            <w:top w:w="0" w:type="dxa"/>
            <w:left w:w="0" w:type="dxa"/>
            <w:bottom w:w="0" w:type="dxa"/>
            <w:right w:w="0" w:type="dxa"/>
          </w:tblCellMar>
        </w:tblPrEx>
        <w:trPr>
          <w:trHeight w:val="70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93F77A3">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3822A01">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CBF29AF">
            <w:pPr>
              <w:widowControl/>
              <w:jc w:val="left"/>
              <w:rPr>
                <w:rFonts w:ascii="宋体" w:hAnsi="宋体" w:eastAsia="宋体" w:cs="宋体"/>
                <w:kern w:val="0"/>
                <w:sz w:val="24"/>
                <w:szCs w:val="24"/>
              </w:rPr>
            </w:pPr>
            <w:r>
              <w:rPr>
                <w:rFonts w:hint="eastAsia" w:ascii="宋体" w:hAnsi="宋体" w:eastAsia="宋体" w:cs="宋体"/>
                <w:kern w:val="0"/>
                <w:sz w:val="20"/>
                <w:szCs w:val="20"/>
              </w:rPr>
              <w:t>5.要求行政机关确认或重新出具已获取信息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44DCE29">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FA9606E">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51FD5D9">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D27E9C8">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FB49250">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E36DED8">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DE5C058">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1CB4FFBA">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DEF7912">
            <w:pPr>
              <w:widowControl/>
              <w:jc w:val="left"/>
              <w:rPr>
                <w:rFonts w:ascii="宋体" w:hAnsi="宋体" w:eastAsia="宋体" w:cs="宋体"/>
                <w:kern w:val="0"/>
                <w:sz w:val="24"/>
                <w:szCs w:val="24"/>
              </w:rPr>
            </w:pPr>
          </w:p>
        </w:tc>
        <w:tc>
          <w:tcPr>
            <w:tcW w:w="854" w:type="dxa"/>
            <w:vMerge w:val="restart"/>
            <w:tcBorders>
              <w:top w:val="nil"/>
              <w:left w:val="nil"/>
              <w:right w:val="single" w:color="auto" w:sz="8" w:space="0"/>
            </w:tcBorders>
            <w:tcMar>
              <w:top w:w="0" w:type="dxa"/>
              <w:left w:w="108" w:type="dxa"/>
              <w:bottom w:w="0" w:type="dxa"/>
              <w:right w:w="108" w:type="dxa"/>
            </w:tcMar>
            <w:vAlign w:val="center"/>
          </w:tcPr>
          <w:p w14:paraId="18ED8083">
            <w:pPr>
              <w:widowControl/>
              <w:jc w:val="left"/>
              <w:rPr>
                <w:rFonts w:ascii="宋体" w:hAnsi="宋体" w:eastAsia="宋体" w:cs="宋体"/>
                <w:kern w:val="0"/>
                <w:sz w:val="24"/>
                <w:szCs w:val="24"/>
              </w:rPr>
            </w:pPr>
            <w:r>
              <w:rPr>
                <w:rFonts w:hint="eastAsia" w:ascii="宋体" w:hAnsi="宋体" w:eastAsia="宋体" w:cs="宋体"/>
                <w:kern w:val="0"/>
                <w:sz w:val="20"/>
                <w:szCs w:val="20"/>
              </w:rPr>
              <w:t>（六）其他处理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B674E66">
            <w:pPr>
              <w:widowControl/>
              <w:jc w:val="left"/>
              <w:rPr>
                <w:rFonts w:ascii="宋体" w:hAnsi="宋体" w:eastAsia="宋体" w:cs="宋体"/>
                <w:kern w:val="0"/>
                <w:sz w:val="20"/>
                <w:szCs w:val="20"/>
              </w:rPr>
            </w:pPr>
            <w:r>
              <w:rPr>
                <w:rFonts w:hint="eastAsia" w:ascii="宋体" w:hAnsi="宋体" w:eastAsia="宋体" w:cs="宋体"/>
                <w:kern w:val="0"/>
                <w:sz w:val="20"/>
                <w:szCs w:val="20"/>
              </w:rPr>
              <w:t>1.申请人无正当理由逾期不补正、行政机关不再处理其政府信息公开申请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90CADC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742EDF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DB3719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E68CC4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031589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A95FFD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5D33AB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4EA89EEA">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5404DE7">
            <w:pPr>
              <w:widowControl/>
              <w:jc w:val="left"/>
              <w:rPr>
                <w:rFonts w:ascii="宋体" w:hAnsi="宋体" w:eastAsia="宋体" w:cs="宋体"/>
                <w:kern w:val="0"/>
                <w:sz w:val="24"/>
                <w:szCs w:val="24"/>
              </w:rPr>
            </w:pPr>
          </w:p>
        </w:tc>
        <w:tc>
          <w:tcPr>
            <w:tcW w:w="854" w:type="dxa"/>
            <w:vMerge w:val="continue"/>
            <w:tcBorders>
              <w:left w:val="nil"/>
              <w:right w:val="single" w:color="auto" w:sz="8" w:space="0"/>
            </w:tcBorders>
            <w:tcMar>
              <w:top w:w="0" w:type="dxa"/>
              <w:left w:w="108" w:type="dxa"/>
              <w:bottom w:w="0" w:type="dxa"/>
              <w:right w:w="108" w:type="dxa"/>
            </w:tcMar>
            <w:vAlign w:val="center"/>
          </w:tcPr>
          <w:p w14:paraId="115704C9">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0B23FF3B">
            <w:pPr>
              <w:widowControl/>
              <w:jc w:val="left"/>
              <w:rPr>
                <w:rFonts w:ascii="宋体" w:hAnsi="宋体" w:eastAsia="宋体" w:cs="宋体"/>
                <w:kern w:val="0"/>
                <w:sz w:val="20"/>
                <w:szCs w:val="20"/>
              </w:rPr>
            </w:pPr>
            <w:r>
              <w:rPr>
                <w:rFonts w:hint="eastAsia" w:ascii="宋体" w:hAnsi="宋体" w:eastAsia="宋体" w:cs="宋体"/>
                <w:kern w:val="0"/>
                <w:sz w:val="20"/>
                <w:szCs w:val="20"/>
              </w:rPr>
              <w:t>2.申请人逾期未按收费通知要求缴纳费用、行政机关不再处理其政府信息公开申请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3CE10E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C54832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D9C796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9AE00B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EA3F4C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FCE2AC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0FF068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6A03DAD7">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689F971">
            <w:pPr>
              <w:widowControl/>
              <w:jc w:val="left"/>
              <w:rPr>
                <w:rFonts w:ascii="宋体" w:hAnsi="宋体" w:eastAsia="宋体" w:cs="宋体"/>
                <w:kern w:val="0"/>
                <w:sz w:val="24"/>
                <w:szCs w:val="24"/>
              </w:rPr>
            </w:pPr>
          </w:p>
        </w:tc>
        <w:tc>
          <w:tcPr>
            <w:tcW w:w="854"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080625EF">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F2EC27D">
            <w:pPr>
              <w:widowControl/>
              <w:jc w:val="left"/>
              <w:rPr>
                <w:rFonts w:ascii="宋体" w:hAnsi="宋体" w:eastAsia="宋体" w:cs="宋体"/>
                <w:kern w:val="0"/>
                <w:sz w:val="20"/>
                <w:szCs w:val="20"/>
              </w:rPr>
            </w:pPr>
            <w:r>
              <w:rPr>
                <w:rFonts w:hint="eastAsia" w:ascii="宋体" w:hAnsi="宋体" w:eastAsia="宋体" w:cs="宋体"/>
                <w:kern w:val="0"/>
                <w:sz w:val="20"/>
                <w:szCs w:val="20"/>
              </w:rPr>
              <w:t>3.其他</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8808ED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7FFF85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111FB8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3AE0EF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55947E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2DD609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9D1A48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30AA6F0F">
        <w:tblPrEx>
          <w:tblCellMar>
            <w:top w:w="0" w:type="dxa"/>
            <w:left w:w="0" w:type="dxa"/>
            <w:bottom w:w="0" w:type="dxa"/>
            <w:right w:w="0" w:type="dxa"/>
          </w:tblCellMar>
        </w:tblPrEx>
        <w:trPr>
          <w:trHeight w:val="54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81C48F6">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CA3493E">
            <w:pPr>
              <w:widowControl/>
              <w:jc w:val="left"/>
              <w:rPr>
                <w:rFonts w:ascii="宋体" w:hAnsi="宋体" w:eastAsia="宋体" w:cs="宋体"/>
                <w:kern w:val="0"/>
                <w:sz w:val="24"/>
                <w:szCs w:val="24"/>
              </w:rPr>
            </w:pPr>
            <w:r>
              <w:rPr>
                <w:rFonts w:hint="eastAsia" w:ascii="宋体" w:hAnsi="宋体" w:eastAsia="宋体" w:cs="宋体"/>
                <w:kern w:val="0"/>
                <w:sz w:val="20"/>
                <w:szCs w:val="20"/>
              </w:rPr>
              <w:t>（七）总计</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7DC1084E">
            <w:pPr>
              <w:widowControl/>
              <w:jc w:val="center"/>
              <w:rPr>
                <w:rFonts w:hint="eastAsia" w:ascii="Calibri" w:hAnsi="Calibri" w:eastAsia="宋体" w:cs="Calibri"/>
                <w:kern w:val="0"/>
                <w:sz w:val="20"/>
                <w:szCs w:val="20"/>
                <w:lang w:val="en-US" w:eastAsia="zh-CN"/>
              </w:rPr>
            </w:pPr>
            <w:r>
              <w:rPr>
                <w:rFonts w:hint="eastAsia" w:ascii="宋体" w:hAnsi="宋体" w:eastAsia="宋体" w:cs="宋体"/>
                <w:kern w:val="0"/>
                <w:sz w:val="24"/>
                <w:szCs w:val="24"/>
                <w:lang w:val="en-US" w:eastAsia="zh-CN"/>
              </w:rPr>
              <w:t>3</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8E8F568">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22487F4">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3FE5101">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D62B599">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83DE88A">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E4EB7C6">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3</w:t>
            </w:r>
          </w:p>
        </w:tc>
      </w:tr>
      <w:tr w14:paraId="73F6902F">
        <w:tblPrEx>
          <w:tblCellMar>
            <w:top w:w="0" w:type="dxa"/>
            <w:left w:w="0" w:type="dxa"/>
            <w:bottom w:w="0" w:type="dxa"/>
            <w:right w:w="0" w:type="dxa"/>
          </w:tblCellMar>
        </w:tblPrEx>
        <w:trPr>
          <w:trHeight w:val="650"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63D48F">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F1E0556">
            <w:pPr>
              <w:widowControl/>
              <w:jc w:val="center"/>
              <w:rPr>
                <w:rFonts w:hint="eastAsia" w:ascii="Calibri" w:hAnsi="Calibri" w:eastAsia="宋体" w:cs="Calibri"/>
                <w:kern w:val="0"/>
                <w:sz w:val="20"/>
                <w:szCs w:val="20"/>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4DA697D">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7CEBF5A">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8352519">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9EE3688">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5D01348">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C3F37E4">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bl>
    <w:p w14:paraId="76D1B877">
      <w:pPr>
        <w:numPr>
          <w:ilvl w:val="0"/>
          <w:numId w:val="1"/>
        </w:numPr>
        <w:ind w:firstLine="482" w:firstLineChars="200"/>
        <w:rPr>
          <w:rFonts w:ascii="宋体" w:hAnsi="宋体" w:eastAsia="宋体" w:cs="宋体"/>
          <w:b/>
          <w:bCs/>
          <w:sz w:val="24"/>
          <w:szCs w:val="24"/>
        </w:rPr>
      </w:pPr>
      <w:r>
        <w:rPr>
          <w:rFonts w:hint="eastAsia" w:ascii="宋体" w:hAnsi="宋体" w:eastAsia="宋体" w:cs="宋体"/>
          <w:b/>
          <w:bCs/>
          <w:sz w:val="24"/>
          <w:szCs w:val="24"/>
        </w:rPr>
        <w:t>政府信息公开行政复议、行政诉讼情况</w:t>
      </w:r>
    </w:p>
    <w:tbl>
      <w:tblPr>
        <w:tblStyle w:val="5"/>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7F7044F6">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62DA85">
            <w:pPr>
              <w:widowControl/>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98A3886">
            <w:pPr>
              <w:widowControl/>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14:paraId="2DAE1F23">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C998090">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4478860F">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E6331AB">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B771A72">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784CAD4">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80C22DB">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A38B549">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14:paraId="5F411FC6">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550BE61">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2C641D5">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0B247FAB">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706671ED">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27CA19D0">
            <w:pPr>
              <w:widowControl/>
              <w:jc w:val="left"/>
              <w:rPr>
                <w:rFonts w:ascii="宋体" w:hAnsi="宋体" w:eastAsia="宋体" w:cs="宋体"/>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F786C59">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480B7F46">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A2F15D1">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6C3FB88">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55C9F71">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DEF72F8">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BF14DBD">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A256795">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0862222">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D4E99F0">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14:paraId="1B595342">
        <w:tblPrEx>
          <w:tblCellMar>
            <w:top w:w="0" w:type="dxa"/>
            <w:left w:w="0" w:type="dxa"/>
            <w:bottom w:w="0" w:type="dxa"/>
            <w:right w:w="0" w:type="dxa"/>
          </w:tblCellMar>
        </w:tblPrEx>
        <w:trPr>
          <w:trHeight w:val="696"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F75753B">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62CB060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99DAAB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45C6808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14:paraId="7F92CE6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AD0F25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D54F0E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6D67D01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AA5B75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9FC839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76ABA0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32EE6D8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155B45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6B18086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36B0FA39">
            <w:pPr>
              <w:widowControl/>
              <w:jc w:val="center"/>
              <w:rPr>
                <w:rFonts w:ascii="宋体" w:hAnsi="宋体" w:eastAsia="宋体" w:cs="宋体"/>
                <w:kern w:val="0"/>
                <w:sz w:val="20"/>
                <w:szCs w:val="20"/>
              </w:rPr>
            </w:pPr>
            <w:r>
              <w:rPr>
                <w:rFonts w:hint="eastAsia" w:ascii="宋体" w:hAnsi="宋体" w:eastAsia="宋体" w:cs="宋体"/>
                <w:kern w:val="0"/>
                <w:sz w:val="24"/>
                <w:szCs w:val="24"/>
                <w:lang w:val="en-US" w:eastAsia="zh-CN"/>
              </w:rPr>
              <w:t>0</w:t>
            </w:r>
          </w:p>
        </w:tc>
      </w:tr>
    </w:tbl>
    <w:p w14:paraId="10206802">
      <w:pPr>
        <w:ind w:firstLine="482" w:firstLineChars="200"/>
        <w:rPr>
          <w:rFonts w:ascii="宋体" w:hAnsi="宋体" w:eastAsia="宋体" w:cs="宋体"/>
          <w:sz w:val="24"/>
          <w:szCs w:val="24"/>
        </w:rPr>
      </w:pPr>
      <w:r>
        <w:rPr>
          <w:rFonts w:hint="eastAsia" w:ascii="宋体" w:hAnsi="宋体" w:eastAsia="宋体" w:cs="宋体"/>
          <w:b/>
          <w:bCs/>
          <w:sz w:val="24"/>
          <w:szCs w:val="24"/>
        </w:rPr>
        <w:t>五、存在的主要问题及改进情况</w:t>
      </w:r>
    </w:p>
    <w:p w14:paraId="0FF9B406">
      <w:pPr>
        <w:ind w:firstLine="480" w:firstLineChars="200"/>
        <w:rPr>
          <w:rFonts w:ascii="宋体" w:hAnsi="宋体" w:eastAsia="宋体" w:cs="宋体"/>
          <w:i w:val="0"/>
          <w:iCs w:val="0"/>
          <w:caps w:val="0"/>
          <w:color w:val="000000"/>
          <w:spacing w:val="0"/>
          <w:sz w:val="24"/>
          <w:szCs w:val="24"/>
          <w:shd w:val="clear" w:fill="FFFFFF"/>
        </w:rPr>
      </w:pPr>
      <w:r>
        <w:rPr>
          <w:rFonts w:ascii="宋体" w:hAnsi="宋体" w:eastAsia="宋体" w:cs="宋体"/>
          <w:i w:val="0"/>
          <w:iCs w:val="0"/>
          <w:caps w:val="0"/>
          <w:color w:val="000000"/>
          <w:spacing w:val="0"/>
          <w:sz w:val="24"/>
          <w:szCs w:val="24"/>
          <w:shd w:val="clear" w:fill="FFFFFF"/>
          <w:lang w:val="en-US" w:eastAsia="zh-CN"/>
        </w:rPr>
        <w:t>过去一年，舒兰市教育局的政府信息公开工作取得了一些成绩，但在肯定成绩的同时，我们也清醒的认识到在推进信息公开工作中，还存在着一些问题和不足，主要表现在：</w:t>
      </w:r>
    </w:p>
    <w:p w14:paraId="46854E2F">
      <w:pPr>
        <w:ind w:firstLine="480" w:firstLineChars="200"/>
        <w:rPr>
          <w:rFonts w:ascii="宋体" w:hAnsi="宋体" w:eastAsia="宋体" w:cs="宋体"/>
          <w:i w:val="0"/>
          <w:iCs w:val="0"/>
          <w:caps w:val="0"/>
          <w:color w:val="000000"/>
          <w:spacing w:val="0"/>
          <w:sz w:val="24"/>
          <w:szCs w:val="24"/>
          <w:shd w:val="clear" w:fill="FFFFFF"/>
        </w:rPr>
      </w:pPr>
      <w:r>
        <w:rPr>
          <w:rFonts w:ascii="宋体" w:hAnsi="宋体" w:eastAsia="宋体" w:cs="宋体"/>
          <w:i w:val="0"/>
          <w:iCs w:val="0"/>
          <w:caps w:val="0"/>
          <w:color w:val="000000"/>
          <w:spacing w:val="0"/>
          <w:sz w:val="24"/>
          <w:szCs w:val="24"/>
          <w:shd w:val="clear" w:fill="FFFFFF"/>
          <w:lang w:val="en-US" w:eastAsia="zh-CN"/>
        </w:rPr>
        <w:t>一是工作人员的公开意识有待提高。各科室负责政府信息公开工作的工作人员认为政务公开工作可有可无，信息公开不及时，信息公开意识有待提高。</w:t>
      </w:r>
    </w:p>
    <w:p w14:paraId="56846B10">
      <w:pPr>
        <w:ind w:firstLine="480" w:firstLineChars="200"/>
        <w:rPr>
          <w:rFonts w:ascii="宋体" w:hAnsi="宋体" w:eastAsia="宋体" w:cs="宋体"/>
          <w:i w:val="0"/>
          <w:iCs w:val="0"/>
          <w:caps w:val="0"/>
          <w:color w:val="000000"/>
          <w:spacing w:val="0"/>
          <w:sz w:val="24"/>
          <w:szCs w:val="24"/>
          <w:shd w:val="clear" w:fill="FFFFFF"/>
        </w:rPr>
      </w:pPr>
      <w:r>
        <w:rPr>
          <w:rFonts w:ascii="宋体" w:hAnsi="宋体" w:eastAsia="宋体" w:cs="宋体"/>
          <w:i w:val="0"/>
          <w:iCs w:val="0"/>
          <w:caps w:val="0"/>
          <w:color w:val="000000"/>
          <w:spacing w:val="0"/>
          <w:sz w:val="24"/>
          <w:szCs w:val="24"/>
          <w:shd w:val="clear" w:fill="FFFFFF"/>
          <w:lang w:val="en-US" w:eastAsia="zh-CN"/>
        </w:rPr>
        <w:t>二是业务能力有待进一步提高。各科室上报主动公开信息时不能够认真细致校对发布内容，公开信息中有错字、用词不当的现象。</w:t>
      </w:r>
    </w:p>
    <w:p w14:paraId="162D16F2">
      <w:pPr>
        <w:ind w:firstLine="480" w:firstLineChars="200"/>
        <w:rPr>
          <w:rFonts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lang w:val="en-US" w:eastAsia="zh-CN"/>
        </w:rPr>
        <w:t>针对上述存在的问题，我局将我们将加强组织业务学习。组织学习《中华人民共和国政府信息公开条例》, 对照条例,认真梳理我局政务公开事项,查缺补漏。加强政府信息管理与维护的专业技术人员培训，提高工作人员政府信息公开的意识和业务水平。</w:t>
      </w:r>
    </w:p>
    <w:p w14:paraId="17C977DC">
      <w:pPr>
        <w:ind w:firstLine="482" w:firstLineChars="200"/>
        <w:rPr>
          <w:rFonts w:ascii="宋体" w:hAnsi="宋体" w:eastAsia="宋体" w:cs="宋体"/>
          <w:b/>
          <w:bCs/>
          <w:sz w:val="24"/>
          <w:szCs w:val="24"/>
        </w:rPr>
      </w:pPr>
      <w:r>
        <w:rPr>
          <w:rFonts w:hint="eastAsia" w:ascii="宋体" w:hAnsi="宋体" w:eastAsia="宋体" w:cs="宋体"/>
          <w:b/>
          <w:bCs/>
          <w:sz w:val="24"/>
          <w:szCs w:val="24"/>
        </w:rPr>
        <w:t>六、其他需要报告的事项</w:t>
      </w:r>
    </w:p>
    <w:p w14:paraId="19045436">
      <w:pPr>
        <w:ind w:firstLine="480" w:firstLineChars="200"/>
        <w:rPr>
          <w:rFonts w:hint="eastAsia" w:ascii="宋体" w:hAnsi="宋体" w:eastAsia="宋体" w:cs="宋体"/>
          <w:i w:val="0"/>
          <w:iCs w:val="0"/>
          <w:caps w:val="0"/>
          <w:color w:val="000000"/>
          <w:spacing w:val="0"/>
          <w:sz w:val="24"/>
          <w:szCs w:val="24"/>
          <w:shd w:val="clear" w:fill="FFFFFF"/>
          <w:lang w:eastAsia="zh-CN"/>
        </w:rPr>
      </w:pPr>
      <w:r>
        <w:rPr>
          <w:rFonts w:ascii="宋体" w:hAnsi="宋体" w:eastAsia="宋体" w:cs="宋体"/>
          <w:i w:val="0"/>
          <w:iCs w:val="0"/>
          <w:caps w:val="0"/>
          <w:color w:val="000000"/>
          <w:spacing w:val="0"/>
          <w:sz w:val="24"/>
          <w:szCs w:val="24"/>
          <w:shd w:val="clear" w:fill="FFFFFF"/>
        </w:rPr>
        <w:t>没有其他需要报告的事项</w:t>
      </w:r>
      <w:r>
        <w:rPr>
          <w:rFonts w:hint="eastAsia" w:ascii="宋体" w:hAnsi="宋体" w:eastAsia="宋体" w:cs="宋体"/>
          <w:i w:val="0"/>
          <w:iCs w:val="0"/>
          <w:caps w:val="0"/>
          <w:color w:val="000000"/>
          <w:spacing w:val="0"/>
          <w:sz w:val="24"/>
          <w:szCs w:val="24"/>
          <w:shd w:val="clear" w:fill="FFFFFF"/>
          <w:lang w:eastAsia="zh-CN"/>
        </w:rPr>
        <w:t>。</w:t>
      </w:r>
    </w:p>
    <w:p w14:paraId="41944F87">
      <w:pPr>
        <w:ind w:firstLine="480" w:firstLineChars="200"/>
        <w:rPr>
          <w:rFonts w:hint="eastAsia" w:ascii="宋体" w:hAnsi="宋体" w:eastAsia="宋体" w:cs="宋体"/>
          <w:i w:val="0"/>
          <w:iCs w:val="0"/>
          <w:caps w:val="0"/>
          <w:color w:val="000000"/>
          <w:spacing w:val="0"/>
          <w:sz w:val="24"/>
          <w:szCs w:val="24"/>
          <w:shd w:val="clear" w:fill="FFFFFF"/>
          <w:lang w:eastAsia="zh-CN"/>
        </w:rPr>
      </w:pPr>
    </w:p>
    <w:p w14:paraId="46781AC2">
      <w:pPr>
        <w:ind w:firstLine="480" w:firstLineChars="200"/>
        <w:rPr>
          <w:rFonts w:hint="eastAsia" w:ascii="宋体" w:hAnsi="宋体" w:eastAsia="宋体" w:cs="宋体"/>
          <w:i w:val="0"/>
          <w:iCs w:val="0"/>
          <w:caps w:val="0"/>
          <w:color w:val="000000"/>
          <w:spacing w:val="0"/>
          <w:sz w:val="24"/>
          <w:szCs w:val="24"/>
          <w:shd w:val="clear" w:fill="FFFFFF"/>
          <w:lang w:eastAsia="zh-CN"/>
        </w:rPr>
      </w:pPr>
    </w:p>
    <w:p w14:paraId="25B196E1">
      <w:pPr>
        <w:ind w:firstLine="480" w:firstLineChars="200"/>
        <w:rPr>
          <w:rFonts w:hint="eastAsia" w:ascii="宋体" w:hAnsi="宋体" w:eastAsia="宋体" w:cs="宋体"/>
          <w:i w:val="0"/>
          <w:iCs w:val="0"/>
          <w:caps w:val="0"/>
          <w:color w:val="000000"/>
          <w:spacing w:val="0"/>
          <w:sz w:val="24"/>
          <w:szCs w:val="24"/>
          <w:shd w:val="clear" w:fill="FFFFFF"/>
          <w:lang w:eastAsia="zh-CN"/>
        </w:rPr>
      </w:pPr>
    </w:p>
    <w:p w14:paraId="3D1A61D5">
      <w:pPr>
        <w:ind w:firstLine="480" w:firstLineChars="200"/>
        <w:rPr>
          <w:rFonts w:hint="eastAsia" w:ascii="宋体" w:hAnsi="宋体" w:eastAsia="宋体" w:cs="宋体"/>
          <w:i w:val="0"/>
          <w:iCs w:val="0"/>
          <w:caps w:val="0"/>
          <w:color w:val="000000"/>
          <w:spacing w:val="0"/>
          <w:sz w:val="24"/>
          <w:szCs w:val="24"/>
          <w:shd w:val="clear" w:fill="FFFFFF"/>
          <w:lang w:eastAsia="zh-CN"/>
        </w:rPr>
      </w:pPr>
    </w:p>
    <w:p w14:paraId="12E38556">
      <w:pPr>
        <w:ind w:firstLine="480" w:firstLineChars="200"/>
        <w:rPr>
          <w:rFonts w:hint="eastAsia" w:ascii="宋体" w:hAnsi="宋体" w:eastAsia="宋体" w:cs="宋体"/>
          <w:i w:val="0"/>
          <w:iCs w:val="0"/>
          <w:caps w:val="0"/>
          <w:color w:val="000000"/>
          <w:spacing w:val="0"/>
          <w:sz w:val="24"/>
          <w:szCs w:val="24"/>
          <w:shd w:val="clear" w:fill="FFFFFF"/>
          <w:lang w:eastAsia="zh-CN"/>
        </w:rPr>
      </w:pPr>
    </w:p>
    <w:p w14:paraId="47D0C524">
      <w:pPr>
        <w:jc w:val="right"/>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舒兰市教育局</w:t>
      </w:r>
    </w:p>
    <w:p w14:paraId="12C88F54">
      <w:pPr>
        <w:jc w:val="right"/>
        <w:rPr>
          <w:rFonts w:hint="default"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2026年1月6日</w:t>
      </w:r>
    </w:p>
    <w:sectPr>
      <w:footerReference r:id="rId3" w:type="default"/>
      <w:pgSz w:w="11906" w:h="16838"/>
      <w:pgMar w:top="1440"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919734"/>
    </w:sdtPr>
    <w:sdtContent>
      <w:p w14:paraId="4F470636">
        <w:pPr>
          <w:pStyle w:val="3"/>
          <w:jc w:val="center"/>
        </w:pPr>
        <w:r>
          <w:fldChar w:fldCharType="begin"/>
        </w:r>
        <w:r>
          <w:instrText xml:space="preserve">PAGE   \* MERGEFORMAT</w:instrText>
        </w:r>
        <w:r>
          <w:fldChar w:fldCharType="separate"/>
        </w:r>
        <w:r>
          <w:rPr>
            <w:lang w:val="zh-CN"/>
          </w:rPr>
          <w:t>1</w:t>
        </w:r>
        <w:r>
          <w:fldChar w:fldCharType="end"/>
        </w:r>
      </w:p>
    </w:sdtContent>
  </w:sdt>
  <w:p w14:paraId="194B8E01">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4075A3"/>
    <w:multiLevelType w:val="singleLevel"/>
    <w:tmpl w:val="704075A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69"/>
    <w:rsid w:val="000429A0"/>
    <w:rsid w:val="00096DC5"/>
    <w:rsid w:val="000A26C7"/>
    <w:rsid w:val="000B03EF"/>
    <w:rsid w:val="000C1993"/>
    <w:rsid w:val="000C67C0"/>
    <w:rsid w:val="000E0C5E"/>
    <w:rsid w:val="000E192A"/>
    <w:rsid w:val="000F054B"/>
    <w:rsid w:val="000F6CBB"/>
    <w:rsid w:val="00114B99"/>
    <w:rsid w:val="00155746"/>
    <w:rsid w:val="00160AE1"/>
    <w:rsid w:val="00191C02"/>
    <w:rsid w:val="001D4047"/>
    <w:rsid w:val="002103ED"/>
    <w:rsid w:val="002139CE"/>
    <w:rsid w:val="00262B9B"/>
    <w:rsid w:val="00300E1E"/>
    <w:rsid w:val="00336CF7"/>
    <w:rsid w:val="0035451E"/>
    <w:rsid w:val="003D3B92"/>
    <w:rsid w:val="003E711E"/>
    <w:rsid w:val="00416D51"/>
    <w:rsid w:val="004253CE"/>
    <w:rsid w:val="004967D0"/>
    <w:rsid w:val="004D73DA"/>
    <w:rsid w:val="004E4B70"/>
    <w:rsid w:val="00504BDA"/>
    <w:rsid w:val="00515455"/>
    <w:rsid w:val="00585A9C"/>
    <w:rsid w:val="00594038"/>
    <w:rsid w:val="005C606B"/>
    <w:rsid w:val="005D128B"/>
    <w:rsid w:val="00634E91"/>
    <w:rsid w:val="00666084"/>
    <w:rsid w:val="00667371"/>
    <w:rsid w:val="007178F5"/>
    <w:rsid w:val="00732470"/>
    <w:rsid w:val="00782C19"/>
    <w:rsid w:val="007B17B1"/>
    <w:rsid w:val="007B5621"/>
    <w:rsid w:val="007B6DE2"/>
    <w:rsid w:val="0080399C"/>
    <w:rsid w:val="00822540"/>
    <w:rsid w:val="00831E99"/>
    <w:rsid w:val="00844529"/>
    <w:rsid w:val="0084463A"/>
    <w:rsid w:val="00864104"/>
    <w:rsid w:val="00866A45"/>
    <w:rsid w:val="00882FCE"/>
    <w:rsid w:val="00887377"/>
    <w:rsid w:val="008C4B26"/>
    <w:rsid w:val="00915401"/>
    <w:rsid w:val="00941A7B"/>
    <w:rsid w:val="009458D3"/>
    <w:rsid w:val="009601BA"/>
    <w:rsid w:val="009737BC"/>
    <w:rsid w:val="009E0E6F"/>
    <w:rsid w:val="00A04FB9"/>
    <w:rsid w:val="00A45231"/>
    <w:rsid w:val="00A7351A"/>
    <w:rsid w:val="00A76BD9"/>
    <w:rsid w:val="00AD6863"/>
    <w:rsid w:val="00B16D57"/>
    <w:rsid w:val="00B34B60"/>
    <w:rsid w:val="00B50AB5"/>
    <w:rsid w:val="00B751E4"/>
    <w:rsid w:val="00B83021"/>
    <w:rsid w:val="00B86BEF"/>
    <w:rsid w:val="00B93336"/>
    <w:rsid w:val="00BC6098"/>
    <w:rsid w:val="00C834FE"/>
    <w:rsid w:val="00CD1012"/>
    <w:rsid w:val="00CF3763"/>
    <w:rsid w:val="00D72931"/>
    <w:rsid w:val="00DC3320"/>
    <w:rsid w:val="00E05F91"/>
    <w:rsid w:val="00E1093B"/>
    <w:rsid w:val="00E1401D"/>
    <w:rsid w:val="00E40A4D"/>
    <w:rsid w:val="00E73B0E"/>
    <w:rsid w:val="00EA0B0A"/>
    <w:rsid w:val="00EB1AAF"/>
    <w:rsid w:val="00EB486F"/>
    <w:rsid w:val="00EC161F"/>
    <w:rsid w:val="00EC335E"/>
    <w:rsid w:val="00EE4669"/>
    <w:rsid w:val="00EE507F"/>
    <w:rsid w:val="00EF5CFE"/>
    <w:rsid w:val="00F46632"/>
    <w:rsid w:val="00F56DF8"/>
    <w:rsid w:val="00FF4EA9"/>
    <w:rsid w:val="01C74C41"/>
    <w:rsid w:val="03615DE6"/>
    <w:rsid w:val="04B70161"/>
    <w:rsid w:val="06A434A5"/>
    <w:rsid w:val="0AAE1824"/>
    <w:rsid w:val="0D1C7438"/>
    <w:rsid w:val="0EF95E3E"/>
    <w:rsid w:val="0F841BAC"/>
    <w:rsid w:val="10D94ED9"/>
    <w:rsid w:val="12AB7BEB"/>
    <w:rsid w:val="13916BB7"/>
    <w:rsid w:val="16F67B0A"/>
    <w:rsid w:val="180378C3"/>
    <w:rsid w:val="18DE0B8B"/>
    <w:rsid w:val="1D326A70"/>
    <w:rsid w:val="1F4E26E0"/>
    <w:rsid w:val="21463587"/>
    <w:rsid w:val="243F343F"/>
    <w:rsid w:val="2AFE7BEA"/>
    <w:rsid w:val="2B25609B"/>
    <w:rsid w:val="2BC71311"/>
    <w:rsid w:val="2F560859"/>
    <w:rsid w:val="310224D9"/>
    <w:rsid w:val="31C902D1"/>
    <w:rsid w:val="345E7490"/>
    <w:rsid w:val="34707FB0"/>
    <w:rsid w:val="36F75B53"/>
    <w:rsid w:val="393E5745"/>
    <w:rsid w:val="3B291E3A"/>
    <w:rsid w:val="3BA453BA"/>
    <w:rsid w:val="3E620C74"/>
    <w:rsid w:val="3ED76D58"/>
    <w:rsid w:val="400E44FB"/>
    <w:rsid w:val="450C3AC5"/>
    <w:rsid w:val="49181DCF"/>
    <w:rsid w:val="49AA1DD8"/>
    <w:rsid w:val="4A02676F"/>
    <w:rsid w:val="4BCC7E94"/>
    <w:rsid w:val="51D907C9"/>
    <w:rsid w:val="524F43BC"/>
    <w:rsid w:val="56B07488"/>
    <w:rsid w:val="5AEA3608"/>
    <w:rsid w:val="5CE91A69"/>
    <w:rsid w:val="608B5AEC"/>
    <w:rsid w:val="61382CF4"/>
    <w:rsid w:val="68EE3DB7"/>
    <w:rsid w:val="69912B2A"/>
    <w:rsid w:val="6DA66DF4"/>
    <w:rsid w:val="6FB026B2"/>
    <w:rsid w:val="70E7254E"/>
    <w:rsid w:val="71096B96"/>
    <w:rsid w:val="71917722"/>
    <w:rsid w:val="72544ACF"/>
    <w:rsid w:val="74484734"/>
    <w:rsid w:val="77AB5D43"/>
    <w:rsid w:val="792539DA"/>
    <w:rsid w:val="79F53FD4"/>
    <w:rsid w:val="7D5102A0"/>
    <w:rsid w:val="7FB82F36"/>
    <w:rsid w:val="EF7B5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2107</Words>
  <Characters>2131</Characters>
  <Lines>10</Lines>
  <Paragraphs>2</Paragraphs>
  <TotalTime>25</TotalTime>
  <ScaleCrop>false</ScaleCrop>
  <LinksUpToDate>false</LinksUpToDate>
  <CharactersWithSpaces>2132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2021-01-09T22:07:00Z</dcterms:created>
  <dc:creator>lenovo</dc:creator>
  <cp:lastModifiedBy>胡显峰</cp:lastModifiedBy>
  <cp:lastPrinted>2021-01-14T23:20:00Z</cp:lastPrinted>
  <dcterms:modified xsi:type="dcterms:W3CDTF">2026-01-06T02:15:11Z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F35146200CC34E41823B2B41467C3D21_13</vt:lpwstr>
  </property>
  <property fmtid="{D5CDD505-2E9C-101B-9397-08002B2CF9AE}" pid="4" name="KSOTemplateDocerSaveRecord">
    <vt:lpwstr>eyJoZGlkIjoiYmYwNTM0NTkyZDczZjk5ZGE5MWU4ZWE0YjMyNmM0ZDciLCJ1c2VySWQiOiIzMDQ5MjE2NzYifQ==</vt:lpwstr>
  </property>
</Properties>
</file>