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20" w:beforeAutospacing="0" w:after="435" w:afterAutospacing="0" w:line="630" w:lineRule="atLeast"/>
        <w:ind w:left="0" w:right="0"/>
        <w:jc w:val="center"/>
        <w:rPr>
          <w:rFonts w:hint="eastAsia" w:asciiTheme="majorEastAsia" w:hAnsiTheme="majorEastAsia" w:eastAsiaTheme="majorEastAsia" w:cstheme="majorEastAsia"/>
          <w:b/>
          <w:bCs w:val="0"/>
          <w:i w:val="0"/>
          <w:color w:val="394351"/>
          <w:sz w:val="36"/>
          <w:szCs w:val="36"/>
          <w:shd w:val="clear" w:color="auto" w:fill="auto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394351"/>
          <w:sz w:val="36"/>
          <w:szCs w:val="36"/>
          <w:shd w:val="clear" w:color="auto" w:fill="auto"/>
        </w:rPr>
        <w:t>永吉县西阳镇20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394351"/>
          <w:sz w:val="36"/>
          <w:szCs w:val="36"/>
          <w:shd w:val="clear" w:color="auto" w:fill="auto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394351"/>
          <w:sz w:val="36"/>
          <w:szCs w:val="36"/>
          <w:shd w:val="clear" w:color="auto" w:fill="auto"/>
        </w:rPr>
        <w:t>年政府信息公开工作年度报告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vertAlign w:val="baseline"/>
        </w:rPr>
        <w:t>根据《中华人民共和国政府信息公开条例》规定，现公布</w:t>
      </w:r>
      <w:r>
        <w:rPr>
          <w:rFonts w:hint="eastAsia" w:ascii="宋体" w:hAnsi="宋体" w:cs="宋体"/>
          <w:color w:val="000000"/>
          <w:sz w:val="24"/>
          <w:szCs w:val="24"/>
          <w:shd w:val="clear" w:fill="FFFFFF"/>
          <w:vertAlign w:val="baseline"/>
          <w:lang w:eastAsia="zh-CN"/>
        </w:rPr>
        <w:t>《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vertAlign w:val="baseline"/>
        </w:rPr>
        <w:t>永吉县西阳镇20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vertAlign w:val="baseline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szCs w:val="24"/>
          <w:shd w:val="clear" w:fill="FFFFFF"/>
          <w:vertAlign w:val="baseline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vertAlign w:val="baseline"/>
        </w:rPr>
        <w:t>年政府信息公开工作年度报告</w:t>
      </w:r>
      <w:r>
        <w:rPr>
          <w:rFonts w:hint="eastAsia" w:ascii="宋体" w:hAnsi="宋体" w:cs="宋体"/>
          <w:color w:val="000000"/>
          <w:sz w:val="24"/>
          <w:szCs w:val="24"/>
          <w:shd w:val="clear" w:fill="FFFFFF"/>
          <w:vertAlign w:val="baseline"/>
          <w:lang w:eastAsia="zh-CN"/>
        </w:rPr>
        <w:t>》</w:t>
      </w:r>
    </w:p>
    <w:p>
      <w:pPr>
        <w:numPr>
          <w:ilvl w:val="0"/>
          <w:numId w:val="0"/>
        </w:num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总体情况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vertAlign w:val="baseline"/>
          <w:lang w:val="en-US" w:eastAsia="zh-CN"/>
        </w:rPr>
        <w:t>202</w:t>
      </w:r>
      <w:r>
        <w:rPr>
          <w:rFonts w:hint="eastAsia" w:ascii="宋体" w:hAnsi="宋体" w:cs="宋体"/>
          <w:color w:val="000000"/>
          <w:sz w:val="24"/>
          <w:szCs w:val="24"/>
          <w:shd w:val="clear" w:fill="FFFFFF"/>
          <w:vertAlign w:val="baseline"/>
          <w:lang w:val="en-US" w:eastAsia="zh-CN"/>
        </w:rPr>
        <w:t>2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  <w:vertAlign w:val="baseline"/>
        </w:rPr>
        <w:t>年，镇政府信息公开主管部门积极作为，全镇各</w:t>
      </w:r>
      <w:r>
        <w:rPr>
          <w:rFonts w:hint="eastAsia" w:ascii="宋体" w:hAnsi="宋体" w:cs="宋体"/>
          <w:color w:val="000000"/>
          <w:sz w:val="24"/>
          <w:szCs w:val="24"/>
          <w:shd w:val="clear" w:fill="FFFFFF"/>
          <w:vertAlign w:val="baseline"/>
          <w:lang w:eastAsia="zh-CN"/>
        </w:rPr>
        <w:t>部门</w:t>
      </w:r>
      <w:r>
        <w:rPr>
          <w:rFonts w:ascii="宋体" w:hAnsi="宋体" w:eastAsia="宋体" w:cs="宋体"/>
          <w:color w:val="000000"/>
          <w:sz w:val="24"/>
          <w:szCs w:val="24"/>
          <w:shd w:val="clear" w:fill="FFFFFF"/>
          <w:vertAlign w:val="baseline"/>
        </w:rPr>
        <w:t>认真贯彻落实新《条例》和全县政务公开工作重点任务，大力加强载体建设，积极开展政府信息依申请公开工作，完善政府信息公开指南和公开目录，全镇政府信息公开工作迈上新的台阶。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  <w:szCs w:val="24"/>
          <w:shd w:val="clear" w:fill="FFFFFF"/>
          <w:vertAlign w:val="baseline"/>
        </w:rPr>
      </w:pPr>
      <w:r>
        <w:rPr>
          <w:rFonts w:ascii="宋体" w:hAnsi="宋体" w:eastAsia="宋体" w:cs="宋体"/>
          <w:color w:val="000000"/>
          <w:sz w:val="24"/>
          <w:szCs w:val="24"/>
          <w:shd w:val="clear" w:fill="FFFFFF"/>
          <w:vertAlign w:val="baseline"/>
        </w:rPr>
        <w:t>为更好地推动我镇政务公开工作深入开展，建立健全了政务公开领导小组。在政府信息公开工作推进过程中，我镇全面贯彻落实新《条例》精神，加强工作领导，拓宽公开领域，深化公开内容，建立和完善各项制度，稳步推进政府信息公开工作，取得一定成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  <w:shd w:val="clear" w:fill="FFFFFF"/>
          <w:vertAlign w:val="baseline"/>
        </w:rPr>
        <w:t>在镇政府设立信息公开宣传栏，将信息公布上墙，打造阳光政务。全年没有依申请公开信息。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245"/>
        <w:gridCol w:w="220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100" w:type="dxa"/>
            <w:gridSpan w:val="4"/>
            <w:shd w:val="clear" w:color="auto" w:fill="99CC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第二十条  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信息内容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本年制发件数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本年废止件数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规章</w:t>
            </w:r>
          </w:p>
        </w:tc>
        <w:tc>
          <w:tcPr>
            <w:tcW w:w="2245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行政规范性文件</w:t>
            </w:r>
          </w:p>
        </w:tc>
        <w:tc>
          <w:tcPr>
            <w:tcW w:w="2245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2205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2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00" w:type="dxa"/>
            <w:gridSpan w:val="4"/>
            <w:shd w:val="clear" w:color="auto" w:fill="99CC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第二十条  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3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信息内容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行政许可</w:t>
            </w:r>
          </w:p>
        </w:tc>
        <w:tc>
          <w:tcPr>
            <w:tcW w:w="6970" w:type="dxa"/>
            <w:gridSpan w:val="3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00" w:type="dxa"/>
            <w:gridSpan w:val="4"/>
            <w:shd w:val="clear" w:color="auto" w:fill="99CC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第二十条  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信息内容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行政处罚</w:t>
            </w:r>
          </w:p>
        </w:tc>
        <w:tc>
          <w:tcPr>
            <w:tcW w:w="6970" w:type="dxa"/>
            <w:gridSpan w:val="3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3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行政强制</w:t>
            </w:r>
          </w:p>
        </w:tc>
        <w:tc>
          <w:tcPr>
            <w:tcW w:w="6970" w:type="dxa"/>
            <w:gridSpan w:val="3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100" w:type="dxa"/>
            <w:gridSpan w:val="4"/>
            <w:shd w:val="clear" w:color="auto" w:fill="99CCFF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第二十条  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3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信息内容</w:t>
            </w:r>
          </w:p>
        </w:tc>
        <w:tc>
          <w:tcPr>
            <w:tcW w:w="697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30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行政事业性收费</w:t>
            </w:r>
          </w:p>
        </w:tc>
        <w:tc>
          <w:tcPr>
            <w:tcW w:w="6970" w:type="dxa"/>
            <w:gridSpan w:val="3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三、收到和处理政府信息公开申请情况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53"/>
        <w:gridCol w:w="2757"/>
        <w:gridCol w:w="552"/>
        <w:gridCol w:w="630"/>
        <w:gridCol w:w="630"/>
        <w:gridCol w:w="628"/>
        <w:gridCol w:w="839"/>
        <w:gridCol w:w="738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2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（本列数据的勾稽关系为：第一项加第二项之和，等于第三项加第四项之和）</w:t>
            </w:r>
          </w:p>
        </w:tc>
        <w:tc>
          <w:tcPr>
            <w:tcW w:w="48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18" w:firstLineChars="117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43" w:type="dxa"/>
            <w:gridSpan w:val="3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自然人</w:t>
            </w:r>
          </w:p>
        </w:tc>
        <w:tc>
          <w:tcPr>
            <w:tcW w:w="3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法人或其他组织</w:t>
            </w:r>
          </w:p>
        </w:tc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商业企业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科研机构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社会公益组织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法律服务机构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</w:t>
            </w: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一、本年新收政府信息公开申请数量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二、上年结转政府信息公开申请数量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三、本年度办理结果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（一）予以公开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（二）部分公开</w:t>
            </w:r>
            <w:r>
              <w:rPr>
                <w:rFonts w:hint="eastAsia"/>
                <w:sz w:val="18"/>
                <w:szCs w:val="18"/>
              </w:rPr>
              <w:t>（区分处理的，只计这一情况，不计其他情形）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（三）不予公开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1.属于国家秘密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2.其他法律行政法规禁止公开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3.危及</w:t>
            </w:r>
            <w:r>
              <w:rPr>
                <w:rFonts w:hint="eastAsia"/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>三安全一稳定</w:t>
            </w:r>
            <w:r>
              <w:rPr>
                <w:rFonts w:hint="eastAsia"/>
                <w:sz w:val="18"/>
                <w:szCs w:val="18"/>
              </w:rPr>
              <w:t>”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4.保护第三方合法权益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5.属于三类内容事务信息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6.属于四类过程性信息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7.属于行政执法案卷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8.属于行政查询事项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（四）无法提供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1.本机关不掌握相关政府信息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2.没有现成信息需要另行制作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3.补正后申请内容仍不明确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（五）不予处理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1.信访举报投诉类申请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2.重复申请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3.要求提供公开出版物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4.无正当理由大量反复申请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5.要求行政机关确认或重新出具已获取信息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（六）其他处理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1.申请人无正当理由逾期不补正、行政机关不再处理其政府信息公开申请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2.申请人逾期未按收费通知要求缴纳费用、行政机关不再处理其政府信息公开申请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3.其他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（七）总计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四、结转下年度继续办理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/>
    <w:p/>
    <w:p/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四、政府信息公开行政复议、行政诉讼情况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654"/>
        <w:gridCol w:w="654"/>
        <w:gridCol w:w="654"/>
        <w:gridCol w:w="483"/>
        <w:gridCol w:w="653"/>
        <w:gridCol w:w="653"/>
        <w:gridCol w:w="653"/>
        <w:gridCol w:w="653"/>
        <w:gridCol w:w="482"/>
        <w:gridCol w:w="653"/>
        <w:gridCol w:w="653"/>
        <w:gridCol w:w="653"/>
        <w:gridCol w:w="653"/>
        <w:gridCol w:w="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9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行政复议</w:t>
            </w:r>
          </w:p>
        </w:tc>
        <w:tc>
          <w:tcPr>
            <w:tcW w:w="6188" w:type="dxa"/>
            <w:gridSpan w:val="10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结果维持</w:t>
            </w:r>
          </w:p>
        </w:tc>
        <w:tc>
          <w:tcPr>
            <w:tcW w:w="65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结果纠正</w:t>
            </w:r>
          </w:p>
        </w:tc>
        <w:tc>
          <w:tcPr>
            <w:tcW w:w="65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其他结果</w:t>
            </w:r>
          </w:p>
        </w:tc>
        <w:tc>
          <w:tcPr>
            <w:tcW w:w="65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尚未审结</w:t>
            </w:r>
          </w:p>
        </w:tc>
        <w:tc>
          <w:tcPr>
            <w:tcW w:w="483" w:type="dxa"/>
            <w:vMerge w:val="restart"/>
            <w:tcBorders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总计</w:t>
            </w:r>
          </w:p>
        </w:tc>
        <w:tc>
          <w:tcPr>
            <w:tcW w:w="3094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未经复议直接起诉</w:t>
            </w:r>
          </w:p>
        </w:tc>
        <w:tc>
          <w:tcPr>
            <w:tcW w:w="3094" w:type="dxa"/>
            <w:gridSpan w:val="5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vMerge w:val="continue"/>
            <w:noWrap w:val="0"/>
            <w:vAlign w:val="top"/>
          </w:tcPr>
          <w:p/>
        </w:tc>
        <w:tc>
          <w:tcPr>
            <w:tcW w:w="654" w:type="dxa"/>
            <w:vMerge w:val="continue"/>
            <w:noWrap w:val="0"/>
            <w:vAlign w:val="top"/>
          </w:tcPr>
          <w:p/>
        </w:tc>
        <w:tc>
          <w:tcPr>
            <w:tcW w:w="654" w:type="dxa"/>
            <w:vMerge w:val="continue"/>
            <w:noWrap w:val="0"/>
            <w:vAlign w:val="top"/>
          </w:tcPr>
          <w:p/>
        </w:tc>
        <w:tc>
          <w:tcPr>
            <w:tcW w:w="654" w:type="dxa"/>
            <w:vMerge w:val="continue"/>
            <w:noWrap w:val="0"/>
            <w:vAlign w:val="top"/>
          </w:tcPr>
          <w:p/>
        </w:tc>
        <w:tc>
          <w:tcPr>
            <w:tcW w:w="483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653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结果维持</w:t>
            </w:r>
          </w:p>
        </w:tc>
        <w:tc>
          <w:tcPr>
            <w:tcW w:w="653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结果纠正</w:t>
            </w:r>
          </w:p>
        </w:tc>
        <w:tc>
          <w:tcPr>
            <w:tcW w:w="653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其他结果</w:t>
            </w:r>
          </w:p>
        </w:tc>
        <w:tc>
          <w:tcPr>
            <w:tcW w:w="653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尚未审结</w:t>
            </w:r>
          </w:p>
        </w:tc>
        <w:tc>
          <w:tcPr>
            <w:tcW w:w="482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总计</w:t>
            </w:r>
          </w:p>
        </w:tc>
        <w:tc>
          <w:tcPr>
            <w:tcW w:w="653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结果维持</w:t>
            </w:r>
          </w:p>
        </w:tc>
        <w:tc>
          <w:tcPr>
            <w:tcW w:w="653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结果纠正</w:t>
            </w:r>
          </w:p>
        </w:tc>
        <w:tc>
          <w:tcPr>
            <w:tcW w:w="653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其他结果</w:t>
            </w:r>
          </w:p>
        </w:tc>
        <w:tc>
          <w:tcPr>
            <w:tcW w:w="653" w:type="dxa"/>
            <w:noWrap w:val="0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尚未审结</w:t>
            </w:r>
          </w:p>
        </w:tc>
        <w:tc>
          <w:tcPr>
            <w:tcW w:w="482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54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54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3" w:type="dxa"/>
            <w:noWrap w:val="0"/>
            <w:vAlign w:val="top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3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  <w:noWrap w:val="0"/>
            <w:vAlign w:val="top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3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noWrap w:val="0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2" w:type="dxa"/>
            <w:noWrap w:val="0"/>
            <w:vAlign w:val="top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</w:tr>
    </w:tbl>
    <w:p/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政府信息公开工作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在全镇的共同努力下，广大人民群众的支持下，虽然取得了一定成绩，但也还存在一些问题：一是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信息公开的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渠道有待拓宽；二是对公开工作的重视程度有待增强；三是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工作人员的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业务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服务水平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有待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为此，下一步我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镇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将继续按照县政务公开领导组工作部署，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认真做好以下几点：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一是加强宣传，提升群众对政务公开的了解程度。让广大群众发挥主人翁意识，在深入了解政府信息公开的基础上，积极参与其中。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二是加强组织领导，将信息公开常态化。要切实把政府信息公开纳入到日常工作当中，并作为重点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认真抓好落实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三是加强培训，提升专业化水平。要着力加强对工作人员的培训力度，进一步提升能力素质，培养专业的信息公开业务人才，切实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依法保障公民、法人和其他组织依法获取政府信息，持续推进和完善政府信息公开工作。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无。</w:t>
      </w:r>
    </w:p>
    <w:sectPr>
      <w:footerReference r:id="rId3" w:type="default"/>
      <w:footerReference r:id="rId4" w:type="even"/>
      <w:pgSz w:w="11907" w:h="16840"/>
      <w:pgMar w:top="1247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</w:pPr>
    <w:r>
      <w:fldChar w:fldCharType="begin"/>
    </w:r>
    <w:r>
      <w:rPr>
        <w:rStyle w:val="6"/>
      </w:rPr>
      <w:instrText xml:space="preserve">Page</w:instrText>
    </w:r>
    <w:r>
      <w:fldChar w:fldCharType="separate"/>
    </w:r>
    <w:r>
      <w:rPr>
        <w:rStyle w:val="6"/>
      </w:rPr>
      <w:t>8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</w:pPr>
    <w:r>
      <w:fldChar w:fldCharType="begin"/>
    </w:r>
    <w:r>
      <w:rPr>
        <w:rStyle w:val="6"/>
      </w:rPr>
      <w:instrText xml:space="preserve">Page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ZDk0MGJkZjFhMmYwN2ZmNDlkNmQ4ZGRmYjYwYWUifQ=="/>
  </w:docVars>
  <w:rsids>
    <w:rsidRoot w:val="00000000"/>
    <w:rsid w:val="036A18DB"/>
    <w:rsid w:val="13555B83"/>
    <w:rsid w:val="31AF47C4"/>
    <w:rsid w:val="37E73ECC"/>
    <w:rsid w:val="42E30C1B"/>
    <w:rsid w:val="44151109"/>
    <w:rsid w:val="4E0A2DC5"/>
    <w:rsid w:val="588C203E"/>
    <w:rsid w:val="5A107BEB"/>
    <w:rsid w:val="6FC714F2"/>
    <w:rsid w:val="718F158B"/>
    <w:rsid w:val="7B6A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1420</Words>
  <Characters>1451</Characters>
  <Lines>0</Lines>
  <Paragraphs>0</Paragraphs>
  <TotalTime>4</TotalTime>
  <ScaleCrop>false</ScaleCrop>
  <LinksUpToDate>false</LinksUpToDate>
  <CharactersWithSpaces>1462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2022-01-06T00:23:00Z</dcterms:created>
  <dc:creator>pc</dc:creator>
  <cp:lastModifiedBy>Administrator</cp:lastModifiedBy>
  <dcterms:modified xsi:type="dcterms:W3CDTF">2023-02-01T04:12:07Z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9E1AAF9B01F7437DA67ABEF610D21DB1</vt:lpwstr>
  </property>
</Properties>
</file>