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Times New Roman" w:hAnsi="Times New Roman" w:eastAsia="黑体" w:cs="Times New Roman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widowControl/>
        <w:adjustRightInd w:val="0"/>
        <w:snapToGrid w:val="0"/>
        <w:jc w:val="left"/>
        <w:rPr>
          <w:rFonts w:hint="default" w:ascii="Times New Roman" w:hAnsi="Times New Roman" w:eastAsia="黑体" w:cs="Times New Roman"/>
          <w:b w:val="0"/>
          <w:bCs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kern w:val="0"/>
          <w:sz w:val="44"/>
          <w:szCs w:val="44"/>
          <w:lang w:val="en-US" w:eastAsia="zh-CN"/>
        </w:rPr>
        <w:t>永吉县第四批县级非物质文化遗产代表性名录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pacing w:val="0"/>
          <w:kern w:val="0"/>
          <w:sz w:val="32"/>
          <w:szCs w:val="32"/>
          <w:lang w:val="en-US" w:eastAsia="zh-CN"/>
        </w:rPr>
        <w:t>（共计1大类1项）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传统医药</w:t>
      </w:r>
      <w:r>
        <w:rPr>
          <w:rFonts w:hint="default" w:ascii="Times New Roman" w:hAnsi="Times New Roman" w:eastAsia="黑体" w:cs="Times New Roman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项）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序号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   项目名称    申报单位或个人      保护单位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      侯大膏药        侯永学        永吉县文化馆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95577"/>
    <w:multiLevelType w:val="singleLevel"/>
    <w:tmpl w:val="5A09557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AFA335"/>
    <w:rsid w:val="CBAFA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2021-12-28T10:22:00Z</dcterms:created>
  <dc:creator>tongfang</dc:creator>
  <cp:lastModifiedBy>tongfang</cp:lastModifiedBy>
  <dcterms:modified xsi:type="dcterms:W3CDTF">2021-12-28T10:22:16Z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